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1.产品名称：地中海贫血(a／β型)基因检测试剂盒（PCR流式荧光杂交法）</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6"/>
        <w:tblW w:w="6134" w:type="pct"/>
        <w:tblInd w:w="-9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7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404"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67"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408"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19"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地中海贫血(a/β型)基因检测试剂盒（PCR流式荧光杂交法）</w:t>
            </w:r>
          </w:p>
        </w:tc>
        <w:tc>
          <w:tcPr>
            <w:tcW w:w="567"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4800人份</w:t>
            </w:r>
          </w:p>
        </w:tc>
        <w:tc>
          <w:tcPr>
            <w:tcW w:w="3408" w:type="pct"/>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zh-CN"/>
              </w:rPr>
              <w:t>检测方法：</w:t>
            </w:r>
            <w:r>
              <w:rPr>
                <w:rFonts w:hint="eastAsia" w:ascii="仿宋_GB2312" w:hAnsi="仿宋_GB2312" w:eastAsia="仿宋_GB2312" w:cs="仿宋_GB2312"/>
                <w:color w:val="auto"/>
                <w:kern w:val="0"/>
                <w:sz w:val="24"/>
                <w:szCs w:val="24"/>
              </w:rPr>
              <w:t>试剂盒采用PCR和流式荧光杂交法，分PCR扩增和杂交扫描步骤。一、PCR扩增阶段采用多重PCR技术，分别扩增出α、β突变产物和α缺失产物。二、扫描仪快速准确识别磁珠，并获取相应位点荧光信号。</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zh-CN"/>
              </w:rPr>
              <w:t>检测指标：</w:t>
            </w:r>
            <w:r>
              <w:rPr>
                <w:rFonts w:hint="eastAsia" w:ascii="仿宋_GB2312" w:hAnsi="仿宋_GB2312" w:eastAsia="仿宋_GB2312" w:cs="仿宋_GB2312"/>
                <w:color w:val="auto"/>
                <w:kern w:val="0"/>
                <w:sz w:val="24"/>
                <w:szCs w:val="24"/>
              </w:rPr>
              <w:t>试剂盒可以完成23种突变基因型的检测，包括β-地贫的17个点突变（CD41-42、IVS-Ⅱ-654、-29、-28、CD71-72、CD17、CD43、βE、CD27-28、CD31、-32、-30、CD14-15、IVS-Ⅰ-1、IVS-Ⅰ-5、Initiation codon、Cap+1）；α-地贫的3个点突变（CS、QS、WS），以及α-地贫的3个缺失型突变（--SEA 、-α3.7、-α4.2）检测。</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3.检测通量：一次实验可以检测96人份样本，针对一份DNA样本，一次性实验可以完成23种突变基因型的检测。</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4.检测效率：1台仪器1个工作日可以检测500人份样本，5小时获得实验结果。</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5.适用仪器：PCR扩增适用所有的定性定量PCR仪，扫描适用于MagPix和Luminex 200扫描仪。</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6.检测限：不低于25ng人类基因组DNA。</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7.重复性：每个位点进行10次测试，吻合率为100%。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8.准确性：检测结果和测序进行比较，符合率为99%。</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9.灵敏度：即在阳性样本组中被正确检测的阳性样本比例，结果为100%。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10.特异性：即在阴性样本组中被正确检测的阴性样本比例，结果为100%。</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11.对照品：试剂盒包含了10个以上阳性位点的点突变阳性对照和1个阳性位点的缺失阳性对照，另外在PCR和杂交过程设置了阴性对照。</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Hans"/>
        </w:rPr>
      </w:pPr>
      <w:r>
        <w:rPr>
          <w:rFonts w:hint="default" w:ascii="仿宋_GB2312" w:hAnsi="仿宋_GB2312" w:eastAsia="仿宋_GB2312" w:cs="仿宋_GB2312"/>
          <w:b w:val="0"/>
          <w:bCs w:val="0"/>
          <w:color w:val="auto"/>
          <w:kern w:val="0"/>
          <w:sz w:val="28"/>
          <w:szCs w:val="28"/>
          <w:lang w:eastAsia="zh-Hans"/>
        </w:rPr>
        <w:t>3</w:t>
      </w:r>
      <w:r>
        <w:rPr>
          <w:rFonts w:hint="eastAsia" w:ascii="仿宋_GB2312" w:hAnsi="仿宋_GB2312" w:eastAsia="仿宋_GB2312" w:cs="仿宋_GB2312"/>
          <w:b w:val="0"/>
          <w:bCs w:val="0"/>
          <w:color w:val="auto"/>
          <w:kern w:val="0"/>
          <w:sz w:val="28"/>
          <w:szCs w:val="28"/>
          <w:lang w:val="en-US" w:eastAsia="zh-Hans"/>
        </w:rPr>
        <w:t>.商务要求</w:t>
      </w:r>
      <w:r>
        <w:rPr>
          <w:rFonts w:hint="default" w:ascii="仿宋_GB2312" w:hAnsi="仿宋_GB2312" w:eastAsia="仿宋_GB2312" w:cs="仿宋_GB2312"/>
          <w:b w:val="0"/>
          <w:bCs w:val="0"/>
          <w:color w:val="auto"/>
          <w:kern w:val="0"/>
          <w:sz w:val="28"/>
          <w:szCs w:val="28"/>
          <w:lang w:eastAsia="zh-Hans"/>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1.供应商投标第二类医疗器械必须具备医疗器械注册证或医疗器械备案凭证,且必须为四川省药械集中采购及价格监管平台挂网公示产品，提供产品挂网商品代码；</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Hans"/>
        </w:rPr>
      </w:pPr>
      <w:r>
        <w:rPr>
          <w:rFonts w:hint="eastAsia" w:ascii="仿宋_GB2312" w:hAnsi="仿宋_GB2312" w:eastAsia="仿宋_GB2312" w:cs="仿宋_GB2312"/>
          <w:color w:val="auto"/>
          <w:kern w:val="0"/>
          <w:sz w:val="24"/>
          <w:szCs w:val="24"/>
        </w:rPr>
        <w:t>2.供应商为我院现有的多功能流式点阵仪（品牌：美国路明克斯，型号：LUMINEX200）每年免费提供所需的验证试剂盒、校准试剂盒。</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jc w:val="left"/>
        <w:textAlignment w:val="auto"/>
        <w:rPr>
          <w:rFonts w:hint="eastAsia" w:ascii="黑体" w:hAnsi="黑体" w:eastAsia="黑体" w:cs="黑体"/>
          <w:b w:val="0"/>
          <w:bCs w:val="0"/>
          <w:color w:val="auto"/>
          <w:kern w:val="0"/>
          <w:sz w:val="28"/>
          <w:szCs w:val="28"/>
          <w:lang w:eastAsia="zh-Hans"/>
        </w:rPr>
      </w:pPr>
      <w:bookmarkStart w:id="1" w:name="_GoBack"/>
      <w:bookmarkEnd w:id="1"/>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1832"/>
        <w:gridCol w:w="740"/>
        <w:gridCol w:w="600"/>
        <w:gridCol w:w="758"/>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8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地中海贫血(a/β型)基因检测试剂盒（PCR流式荧光杂交法）</w:t>
            </w: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lang w:val="en-US" w:eastAsia="zh-CN" w:bidi="ar-SA"/>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4800</w:t>
            </w:r>
            <w:r>
              <w:rPr>
                <w:rFonts w:hint="eastAsia" w:ascii="仿宋_GB2312" w:hAnsi="仿宋_GB2312" w:eastAsia="仿宋_GB2312" w:cs="仿宋_GB2312"/>
                <w:color w:val="auto"/>
                <w:kern w:val="0"/>
                <w:sz w:val="18"/>
                <w:szCs w:val="18"/>
                <w:lang w:val="en-US" w:eastAsia="zh-Hans"/>
              </w:rPr>
              <w:t>人份</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1.</w:t>
      </w:r>
      <w:r>
        <w:rPr>
          <w:rFonts w:hint="eastAsia" w:ascii="楷体_GB2312" w:hAnsi="楷体_GB2312" w:eastAsia="楷体_GB2312" w:cs="楷体_GB2312"/>
          <w:color w:val="auto"/>
          <w:kern w:val="0"/>
          <w:sz w:val="24"/>
          <w:szCs w:val="24"/>
          <w:highlight w:val="none"/>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highlight w:val="none"/>
        </w:rPr>
      </w:pPr>
      <w:r>
        <w:rPr>
          <w:rFonts w:hint="eastAsia" w:ascii="楷体_GB2312" w:hAnsi="楷体_GB2312" w:eastAsia="楷体_GB2312" w:cs="楷体_GB2312"/>
          <w:color w:val="auto"/>
          <w:kern w:val="0"/>
          <w:sz w:val="24"/>
          <w:szCs w:val="24"/>
          <w:highlight w:val="none"/>
          <w:lang w:val="en-US" w:eastAsia="zh-CN"/>
        </w:rPr>
        <w:t>2.</w:t>
      </w:r>
      <w:r>
        <w:rPr>
          <w:rFonts w:hint="eastAsia" w:ascii="楷体_GB2312" w:hAnsi="楷体_GB2312" w:eastAsia="楷体_GB2312" w:cs="楷体_GB2312"/>
          <w:color w:val="auto"/>
          <w:kern w:val="0"/>
          <w:sz w:val="24"/>
          <w:szCs w:val="24"/>
          <w:highlight w:val="none"/>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highlight w:val="none"/>
        </w:rPr>
      </w:pPr>
      <w:r>
        <w:rPr>
          <w:rFonts w:hint="eastAsia" w:ascii="楷体_GB2312" w:hAnsi="楷体_GB2312" w:eastAsia="楷体_GB2312" w:cs="楷体_GB2312"/>
          <w:color w:val="auto"/>
          <w:kern w:val="0"/>
          <w:sz w:val="24"/>
          <w:szCs w:val="24"/>
          <w:highlight w:val="none"/>
          <w:lang w:val="en-US" w:eastAsia="zh-CN"/>
        </w:rPr>
        <w:t>3.</w:t>
      </w:r>
      <w:r>
        <w:rPr>
          <w:rFonts w:hint="eastAsia" w:ascii="楷体_GB2312" w:hAnsi="楷体_GB2312" w:eastAsia="楷体_GB2312" w:cs="楷体_GB2312"/>
          <w:color w:val="auto"/>
          <w:kern w:val="0"/>
          <w:sz w:val="24"/>
          <w:szCs w:val="24"/>
          <w:highlight w:val="none"/>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2D7589E5"/>
    <w:rsid w:val="37D12C5A"/>
    <w:rsid w:val="37FD8FAF"/>
    <w:rsid w:val="3BF15427"/>
    <w:rsid w:val="47CB3CB6"/>
    <w:rsid w:val="4BD171AC"/>
    <w:rsid w:val="4C2F3C73"/>
    <w:rsid w:val="4D724C1C"/>
    <w:rsid w:val="5B7B1180"/>
    <w:rsid w:val="5CBBE8AA"/>
    <w:rsid w:val="5EE457B5"/>
    <w:rsid w:val="65195CA3"/>
    <w:rsid w:val="70136FDB"/>
    <w:rsid w:val="760D0CD1"/>
    <w:rsid w:val="77EC45E7"/>
    <w:rsid w:val="77FFF73E"/>
    <w:rsid w:val="79BB8378"/>
    <w:rsid w:val="7B5105D7"/>
    <w:rsid w:val="7C7021A8"/>
    <w:rsid w:val="7D167288"/>
    <w:rsid w:val="7DFF66F5"/>
    <w:rsid w:val="7F3781FE"/>
    <w:rsid w:val="7F75FB0C"/>
    <w:rsid w:val="7FDE4B2D"/>
    <w:rsid w:val="9C672FAF"/>
    <w:rsid w:val="9DFFDE03"/>
    <w:rsid w:val="C46D923C"/>
    <w:rsid w:val="DEFB0E0E"/>
    <w:rsid w:val="EFB88EEB"/>
    <w:rsid w:val="EFFE8D6C"/>
    <w:rsid w:val="F3D69049"/>
    <w:rsid w:val="F6EDD5E4"/>
    <w:rsid w:val="FEDAF052"/>
    <w:rsid w:val="FEEF0FA6"/>
    <w:rsid w:val="FFD7A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3804</Words>
  <Characters>4089</Characters>
  <Lines>23</Lines>
  <Paragraphs>6</Paragraphs>
  <TotalTime>4</TotalTime>
  <ScaleCrop>false</ScaleCrop>
  <LinksUpToDate>false</LinksUpToDate>
  <CharactersWithSpaces>4137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2019-11-29T17:32:00Z</dcterms:created>
  <dc:creator>a</dc:creator>
  <cp:lastModifiedBy>然然亦兮</cp:lastModifiedBy>
  <cp:lastPrinted>2022-03-21T15:21:00Z</cp:lastPrinted>
  <dcterms:modified xsi:type="dcterms:W3CDTF">2022-04-01T08:26:03Z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9AE57CD7CBF44BB19001A147D83A5501</vt:lpwstr>
  </property>
</Properties>
</file>