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1.产品名称：胰岛素笔式注射器</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6"/>
        <w:tblW w:w="6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2"/>
        <w:gridCol w:w="899"/>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68"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571"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材料名称</w:t>
            </w:r>
          </w:p>
        </w:tc>
        <w:tc>
          <w:tcPr>
            <w:tcW w:w="424"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年度预估用</w:t>
            </w:r>
            <w:r>
              <w:rPr>
                <w:rFonts w:hint="eastAsia" w:ascii="黑体" w:hAnsi="黑体" w:eastAsia="黑体" w:cs="黑体"/>
                <w:b w:val="0"/>
                <w:bCs/>
                <w:sz w:val="21"/>
                <w:szCs w:val="21"/>
              </w:rPr>
              <w:t>量</w:t>
            </w:r>
          </w:p>
        </w:tc>
        <w:tc>
          <w:tcPr>
            <w:tcW w:w="3635"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3" w:hRule="atLeast"/>
          <w:jc w:val="center"/>
        </w:trPr>
        <w:tc>
          <w:tcPr>
            <w:tcW w:w="368" w:type="pct"/>
            <w:noWrap w:val="0"/>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71" w:type="pct"/>
            <w:noWrap w:val="0"/>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胰岛素笔式注射器</w:t>
            </w:r>
          </w:p>
        </w:tc>
        <w:tc>
          <w:tcPr>
            <w:tcW w:w="424" w:type="pct"/>
            <w:noWrap w:val="0"/>
            <w:vAlign w:val="center"/>
          </w:tcPr>
          <w:p>
            <w:pPr>
              <w:spacing w:line="276"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250支</w:t>
            </w:r>
          </w:p>
        </w:tc>
        <w:tc>
          <w:tcPr>
            <w:tcW w:w="3635" w:type="pct"/>
            <w:noWrap w:val="0"/>
            <w:vAlign w:val="center"/>
          </w:tcPr>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1.产品构成：胰岛素笔式注射器由笔帽、笔芯架和带有记忆功能的笔体组成。</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2.主要作用</w:t>
            </w:r>
            <w:bookmarkStart w:id="1" w:name="_GoBack"/>
            <w:bookmarkEnd w:id="1"/>
            <w:r>
              <w:rPr>
                <w:rFonts w:hint="eastAsia" w:ascii="仿宋_GB2312" w:hAnsi="仿宋_GB2312" w:eastAsia="仿宋_GB2312" w:cs="仿宋_GB2312"/>
                <w:sz w:val="24"/>
                <w:szCs w:val="24"/>
                <w:lang w:val="en-US" w:eastAsia="zh-CN"/>
              </w:rPr>
              <w:t>：与3毫升诺和诺德胰岛素笔芯配合使用，用于糖尿病患者注射胰岛素。</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3.性能指标：</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3.1组装：笔体管和笔体衬应无组装和外观缺陷；剂量显示窗和记忆功能显示窗应无微粒和溢胶，表面无划痕，损伤。</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3.2功能：</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3.2.1剂量刻度显示：剂量指示应与剂量显示窗上的刻度保持一致；剂量显示窗应清晰且便于读取。</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3.2.2显示窗检查：记忆功能启动时，显示窗清晰显示所有显示的节段。</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3.2.3剂量记忆：剂量记忆功能应显示正确的注射剂量和距离上次注射的时间。</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3.2.4可听到的“咔嗒”声：在无噪音的环境里，具有正常听力的使用者，在调整剂量时，“咔嗒”声应可以听到或感觉到。</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3.2.5最大的可注射剂量：单次注射中最大的可注射剂量为60个单位。</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3.2.6记忆功能显示窗记录时间的准确性：记忆功能显示窗周边的节段显示距离上次注射的时间（小时），1个节段代表1个小时。节段显示记录时间应准确。</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3.3剂量准确度：剂量大小大于或等于0.2ml(200μL)允差±5%。</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3.4医用电气设备安全通用要求应符合GB9706.1-2007的要求。</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3.5医用电器环境要求：应符合GB/t14710-2009气候环境Ⅱ组和机械环境组的要求。</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3.6电磁兼容：胰岛素笔应符合YY0505-2012的要求。</w:t>
            </w:r>
          </w:p>
        </w:tc>
      </w:tr>
    </w:tbl>
    <w:p>
      <w:pPr>
        <w:widowControl/>
        <w:shd w:val="clear" w:color="auto" w:fill="FFFFFF"/>
        <w:wordWrap w:val="0"/>
        <w:spacing w:line="360" w:lineRule="auto"/>
        <w:jc w:val="left"/>
        <w:rPr>
          <w:rFonts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1095"/>
        <w:gridCol w:w="810"/>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0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8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胰岛素笔式注射器</w:t>
            </w:r>
          </w:p>
        </w:tc>
        <w:tc>
          <w:tcPr>
            <w:tcW w:w="8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250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8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64D7A9F"/>
    <w:rsid w:val="29351CDC"/>
    <w:rsid w:val="29DA7375"/>
    <w:rsid w:val="37D12C5A"/>
    <w:rsid w:val="3BF15427"/>
    <w:rsid w:val="47CB3CB6"/>
    <w:rsid w:val="4BD171AC"/>
    <w:rsid w:val="4C2F3C73"/>
    <w:rsid w:val="4C73512C"/>
    <w:rsid w:val="5CE778E0"/>
    <w:rsid w:val="5EE457B5"/>
    <w:rsid w:val="61927A70"/>
    <w:rsid w:val="70136FDB"/>
    <w:rsid w:val="73303920"/>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3639</Words>
  <Characters>3821</Characters>
  <Lines>23</Lines>
  <Paragraphs>6</Paragraphs>
  <TotalTime>1</TotalTime>
  <ScaleCrop>false</ScaleCrop>
  <LinksUpToDate>false</LinksUpToDate>
  <CharactersWithSpaces>3860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2022-04-07T09:23:40Z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208E9F8E358F414C8D18027FC4E02D44</vt:lpwstr>
  </property>
</Properties>
</file>