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highlight w:val="none"/>
        </w:rPr>
      </w:pPr>
      <w:r>
        <w:rPr>
          <w:rFonts w:hint="eastAsia" w:ascii="黑体" w:hAnsi="黑体" w:eastAsia="黑体" w:cs="Segoe UI"/>
          <w:color w:val="333333"/>
          <w:kern w:val="0"/>
          <w:sz w:val="32"/>
          <w:szCs w:val="32"/>
          <w:highlight w:val="none"/>
        </w:rPr>
        <w:t>附件1：采购项目配置需求</w:t>
      </w:r>
    </w:p>
    <w:p>
      <w:pPr>
        <w:widowControl/>
        <w:shd w:val="clear" w:color="auto" w:fill="FFFFFF"/>
        <w:spacing w:line="600" w:lineRule="exact"/>
        <w:jc w:val="left"/>
        <w:rPr>
          <w:rFonts w:ascii="仿宋" w:hAnsi="仿宋" w:eastAsia="仿宋" w:cs="Segoe UI"/>
          <w:color w:val="333333"/>
          <w:spacing w:val="8"/>
          <w:kern w:val="0"/>
          <w:sz w:val="32"/>
          <w:szCs w:val="32"/>
          <w:highlight w:val="none"/>
        </w:rPr>
      </w:pPr>
      <w:r>
        <w:rPr>
          <w:rFonts w:hint="eastAsia" w:ascii="仿宋" w:hAnsi="仿宋" w:eastAsia="仿宋" w:cs="Segoe UI"/>
          <w:color w:val="333333"/>
          <w:spacing w:val="8"/>
          <w:kern w:val="0"/>
          <w:sz w:val="32"/>
          <w:szCs w:val="32"/>
          <w:highlight w:val="none"/>
        </w:rPr>
        <w:t>1.产品名称：医用超声耦合剂</w:t>
      </w:r>
    </w:p>
    <w:p>
      <w:pPr>
        <w:widowControl/>
        <w:shd w:val="clear" w:color="auto" w:fill="FFFFFF"/>
        <w:spacing w:line="600" w:lineRule="exact"/>
        <w:jc w:val="left"/>
        <w:rPr>
          <w:rFonts w:ascii="仿宋" w:hAnsi="仿宋" w:eastAsia="仿宋" w:cs="Segoe UI"/>
          <w:color w:val="333333"/>
          <w:spacing w:val="8"/>
          <w:kern w:val="0"/>
          <w:sz w:val="32"/>
          <w:szCs w:val="32"/>
          <w:highlight w:val="none"/>
        </w:rPr>
      </w:pPr>
      <w:r>
        <w:rPr>
          <w:rFonts w:hint="eastAsia" w:ascii="仿宋" w:hAnsi="仿宋" w:eastAsia="仿宋" w:cs="Segoe UI"/>
          <w:color w:val="333333"/>
          <w:spacing w:val="8"/>
          <w:kern w:val="0"/>
          <w:sz w:val="32"/>
          <w:szCs w:val="32"/>
          <w:highlight w:val="none"/>
        </w:rPr>
        <w:t>2.数量：详见产品年度预计用量</w:t>
      </w:r>
    </w:p>
    <w:p>
      <w:pPr>
        <w:widowControl/>
        <w:shd w:val="clear" w:color="auto" w:fill="FFFFFF"/>
        <w:spacing w:line="600" w:lineRule="exact"/>
        <w:jc w:val="left"/>
        <w:rPr>
          <w:rFonts w:ascii="仿宋" w:hAnsi="仿宋" w:eastAsia="仿宋" w:cs="Segoe UI"/>
          <w:color w:val="333333"/>
          <w:spacing w:val="8"/>
          <w:kern w:val="0"/>
          <w:sz w:val="32"/>
          <w:szCs w:val="32"/>
          <w:highlight w:val="none"/>
        </w:rPr>
      </w:pPr>
      <w:r>
        <w:rPr>
          <w:rFonts w:hint="eastAsia" w:ascii="仿宋" w:hAnsi="仿宋" w:eastAsia="仿宋" w:cs="Segoe UI"/>
          <w:color w:val="333333"/>
          <w:spacing w:val="8"/>
          <w:kern w:val="0"/>
          <w:sz w:val="32"/>
          <w:szCs w:val="32"/>
          <w:highlight w:val="none"/>
        </w:rPr>
        <w:t>3.技术参数要求：</w:t>
      </w:r>
    </w:p>
    <w:tbl>
      <w:tblPr>
        <w:tblStyle w:val="5"/>
        <w:tblW w:w="9640" w:type="dxa"/>
        <w:tblInd w:w="-846" w:type="dxa"/>
        <w:tblLayout w:type="autofit"/>
        <w:tblCellMar>
          <w:top w:w="0" w:type="dxa"/>
          <w:left w:w="0" w:type="dxa"/>
          <w:bottom w:w="0" w:type="dxa"/>
          <w:right w:w="0" w:type="dxa"/>
        </w:tblCellMar>
      </w:tblPr>
      <w:tblGrid>
        <w:gridCol w:w="709"/>
        <w:gridCol w:w="1418"/>
        <w:gridCol w:w="1635"/>
        <w:gridCol w:w="5878"/>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highlight w:val="none"/>
              </w:rPr>
            </w:pPr>
            <w:r>
              <w:rPr>
                <w:rFonts w:hint="eastAsia" w:ascii="仿宋" w:hAnsi="仿宋" w:eastAsia="仿宋"/>
                <w:b/>
                <w:sz w:val="24"/>
                <w:szCs w:val="24"/>
                <w:highlight w:val="none"/>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highlight w:val="none"/>
              </w:rPr>
            </w:pPr>
            <w:r>
              <w:rPr>
                <w:rFonts w:ascii="仿宋" w:hAnsi="仿宋" w:eastAsia="仿宋"/>
                <w:b/>
                <w:sz w:val="24"/>
                <w:szCs w:val="24"/>
                <w:highlight w:val="none"/>
              </w:rPr>
              <w:t>产品名称</w:t>
            </w:r>
          </w:p>
        </w:tc>
        <w:tc>
          <w:tcPr>
            <w:tcW w:w="16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highlight w:val="none"/>
              </w:rPr>
            </w:pPr>
            <w:r>
              <w:rPr>
                <w:rFonts w:hint="eastAsia" w:ascii="仿宋" w:hAnsi="仿宋" w:eastAsia="仿宋"/>
                <w:b/>
                <w:sz w:val="24"/>
                <w:szCs w:val="24"/>
                <w:highlight w:val="none"/>
              </w:rPr>
              <w:t>年度预计用量(个</w:t>
            </w:r>
            <w:r>
              <w:rPr>
                <w:rFonts w:hint="default" w:ascii="仿宋" w:hAnsi="仿宋" w:eastAsia="仿宋"/>
                <w:b/>
                <w:sz w:val="24"/>
                <w:szCs w:val="24"/>
                <w:highlight w:val="none"/>
              </w:rPr>
              <w:t>／</w:t>
            </w:r>
            <w:r>
              <w:rPr>
                <w:rFonts w:hint="eastAsia" w:ascii="仿宋" w:hAnsi="仿宋" w:eastAsia="仿宋"/>
                <w:b/>
                <w:sz w:val="24"/>
                <w:szCs w:val="24"/>
                <w:highlight w:val="none"/>
                <w:lang w:val="en-US" w:eastAsia="zh-Hans"/>
              </w:rPr>
              <w:t>支</w:t>
            </w:r>
            <w:r>
              <w:rPr>
                <w:rFonts w:hint="default" w:ascii="仿宋" w:hAnsi="仿宋" w:eastAsia="仿宋"/>
                <w:b/>
                <w:sz w:val="24"/>
                <w:szCs w:val="24"/>
                <w:highlight w:val="none"/>
                <w:lang w:eastAsia="zh-Hans"/>
              </w:rPr>
              <w:t>／</w:t>
            </w:r>
            <w:r>
              <w:rPr>
                <w:rFonts w:hint="eastAsia" w:ascii="仿宋" w:hAnsi="仿宋" w:eastAsia="仿宋"/>
                <w:b/>
                <w:sz w:val="24"/>
                <w:szCs w:val="24"/>
                <w:highlight w:val="none"/>
                <w:lang w:val="en-US" w:eastAsia="zh-Hans"/>
              </w:rPr>
              <w:t>瓶</w:t>
            </w:r>
            <w:r>
              <w:rPr>
                <w:rFonts w:hint="eastAsia" w:ascii="仿宋" w:hAnsi="仿宋" w:eastAsia="仿宋"/>
                <w:b/>
                <w:sz w:val="24"/>
                <w:szCs w:val="24"/>
                <w:highlight w:val="none"/>
              </w:rPr>
              <w:t>)</w:t>
            </w:r>
          </w:p>
        </w:tc>
        <w:tc>
          <w:tcPr>
            <w:tcW w:w="58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highlight w:val="none"/>
              </w:rPr>
            </w:pPr>
            <w:bookmarkStart w:id="1" w:name="_GoBack"/>
            <w:bookmarkEnd w:id="1"/>
            <w:r>
              <w:rPr>
                <w:rFonts w:ascii="仿宋" w:hAnsi="仿宋" w:eastAsia="仿宋"/>
                <w:b/>
                <w:sz w:val="24"/>
                <w:szCs w:val="24"/>
                <w:highlight w:val="none"/>
              </w:rPr>
              <w:t>技术参数</w:t>
            </w:r>
          </w:p>
        </w:tc>
      </w:tr>
      <w:tr>
        <w:tblPrEx>
          <w:tblCellMar>
            <w:top w:w="0" w:type="dxa"/>
            <w:left w:w="0" w:type="dxa"/>
            <w:bottom w:w="0" w:type="dxa"/>
            <w:right w:w="0" w:type="dxa"/>
          </w:tblCellMar>
        </w:tblPrEx>
        <w:trPr>
          <w:trHeight w:val="23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医用超声耦合剂</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left="360" w:hanging="360"/>
              <w:jc w:val="center"/>
              <w:rPr>
                <w:rFonts w:hint="default"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15000</w:t>
            </w:r>
          </w:p>
        </w:tc>
        <w:tc>
          <w:tcPr>
            <w:tcW w:w="58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1.产品规格</w:t>
            </w:r>
          </w:p>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lang w:val="en-US" w:eastAsia="zh-Hans"/>
              </w:rPr>
              <w:t>提供多种规格至少包括</w:t>
            </w:r>
            <w:r>
              <w:rPr>
                <w:rFonts w:hint="eastAsia" w:ascii="仿宋" w:hAnsi="仿宋" w:eastAsia="仿宋" w:cs="宋体"/>
                <w:color w:val="000000"/>
                <w:kern w:val="0"/>
                <w:sz w:val="24"/>
                <w:szCs w:val="24"/>
                <w:highlight w:val="none"/>
              </w:rPr>
              <w:t>250g</w:t>
            </w:r>
            <w:r>
              <w:rPr>
                <w:rFonts w:hint="eastAsia" w:ascii="仿宋" w:hAnsi="仿宋" w:eastAsia="仿宋" w:cs="宋体"/>
                <w:color w:val="000000"/>
                <w:kern w:val="0"/>
                <w:sz w:val="24"/>
                <w:szCs w:val="24"/>
                <w:highlight w:val="none"/>
                <w:lang w:val="en-US" w:eastAsia="zh-Hans"/>
              </w:rPr>
              <w:t>等</w:t>
            </w:r>
            <w:r>
              <w:rPr>
                <w:rFonts w:hint="default" w:ascii="仿宋" w:hAnsi="仿宋" w:eastAsia="仿宋" w:cs="宋体"/>
                <w:color w:val="000000"/>
                <w:kern w:val="0"/>
                <w:sz w:val="24"/>
                <w:szCs w:val="24"/>
                <w:highlight w:val="none"/>
                <w:lang w:eastAsia="zh-Hans"/>
              </w:rPr>
              <w:t>。</w:t>
            </w:r>
          </w:p>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2.外观</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应为无色或浅色透明凝胶状、无或仅有少量气泡，无不溶性异物。</w:t>
            </w:r>
          </w:p>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3.性能</w:t>
            </w:r>
          </w:p>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3.1声速（35℃）：1520~1620m/s</w:t>
            </w:r>
          </w:p>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3.2声特性阻抗（35℃）：1.5~1.6×106Pa·s/m</w:t>
            </w:r>
          </w:p>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3.3声衰减系数斜率（35℃）：≤0.1dB/(cm·MHz)</w:t>
            </w:r>
          </w:p>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3.4粘度（25℃）：无</w:t>
            </w:r>
          </w:p>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3.5 PH值：5.5~8.0</w:t>
            </w:r>
          </w:p>
          <w:p>
            <w:pPr>
              <w:widowControl/>
              <w:spacing w:line="300" w:lineRule="auto"/>
              <w:ind w:left="360" w:hanging="360"/>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4.稳定性</w:t>
            </w:r>
          </w:p>
          <w:p>
            <w:pPr>
              <w:widowControl/>
              <w:spacing w:line="300" w:lineRule="auto"/>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在制造商规定的有效期内、符合正常存放条件下，产品不得出现分层、霉变和异味。</w:t>
            </w:r>
          </w:p>
        </w:tc>
      </w:tr>
      <w:tr>
        <w:tblPrEx>
          <w:tblCellMar>
            <w:top w:w="0" w:type="dxa"/>
            <w:left w:w="0" w:type="dxa"/>
            <w:bottom w:w="0" w:type="dxa"/>
            <w:right w:w="0" w:type="dxa"/>
          </w:tblCellMar>
        </w:tblPrEx>
        <w:trPr>
          <w:trHeight w:val="23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000000"/>
                <w:kern w:val="0"/>
                <w:szCs w:val="21"/>
                <w:highlight w:val="none"/>
              </w:rPr>
            </w:pPr>
            <w:r>
              <w:rPr>
                <w:rFonts w:hint="eastAsia" w:ascii="仿宋" w:hAnsi="仿宋" w:eastAsia="仿宋" w:cs="宋体"/>
                <w:color w:val="000000"/>
                <w:kern w:val="0"/>
                <w:sz w:val="24"/>
                <w:szCs w:val="24"/>
                <w:highlight w:val="none"/>
              </w:rPr>
              <w:t>消毒型医用超声耦合剂</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2200</w:t>
            </w:r>
          </w:p>
        </w:tc>
        <w:tc>
          <w:tcPr>
            <w:tcW w:w="58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1.产品规格</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提供多种规格至少包括</w:t>
            </w:r>
            <w:r>
              <w:rPr>
                <w:rFonts w:hint="eastAsia" w:ascii="仿宋" w:hAnsi="仿宋" w:eastAsia="仿宋" w:cs="宋体"/>
                <w:color w:val="000000"/>
                <w:kern w:val="0"/>
                <w:sz w:val="24"/>
                <w:szCs w:val="24"/>
                <w:highlight w:val="none"/>
              </w:rPr>
              <w:t>1</w:t>
            </w:r>
            <w:r>
              <w:rPr>
                <w:rFonts w:hint="default" w:ascii="仿宋" w:hAnsi="仿宋" w:eastAsia="仿宋" w:cs="宋体"/>
                <w:color w:val="000000"/>
                <w:kern w:val="0"/>
                <w:sz w:val="24"/>
                <w:szCs w:val="24"/>
                <w:highlight w:val="none"/>
              </w:rPr>
              <w:t>0</w:t>
            </w:r>
            <w:r>
              <w:rPr>
                <w:rFonts w:hint="eastAsia" w:ascii="仿宋" w:hAnsi="仿宋" w:eastAsia="仿宋" w:cs="宋体"/>
                <w:color w:val="000000"/>
                <w:kern w:val="0"/>
                <w:sz w:val="24"/>
                <w:szCs w:val="24"/>
                <w:highlight w:val="none"/>
              </w:rPr>
              <w:t>~20g、250g等</w:t>
            </w:r>
            <w:r>
              <w:rPr>
                <w:rFonts w:hint="eastAsia" w:ascii="仿宋" w:hAnsi="仿宋" w:eastAsia="仿宋" w:cs="宋体"/>
                <w:color w:val="000000"/>
                <w:kern w:val="0"/>
                <w:sz w:val="24"/>
                <w:szCs w:val="24"/>
                <w:highlight w:val="none"/>
              </w:rPr>
              <w:t>。</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2.外观</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应为无色或浅色透明凝胶状、无或仅有少量气泡，无不溶性异物。</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3.性能</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3.1声速（35℃）：1520~1620m/s</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3.2声特性阻抗（35℃）：1.5~1.6×106Pa·s/m</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3.3声衰减系数斜率（35℃）：≤0.1dB/(cm·MHz)</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3.4粘度（25℃）：无</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3.5 PH值：5.5~8.0</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4.稳定性</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在制造商规定的有效期内、符合正常存放条件下，产品不得出现分层、霉变和异味。</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5.消毒物质成分及其含量</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三氯羟基二苯醚（0.1%~0.3%）</w:t>
            </w:r>
          </w:p>
          <w:p>
            <w:pPr>
              <w:widowControl/>
              <w:spacing w:line="300" w:lineRule="auto"/>
              <w:jc w:val="left"/>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6.微生物指标</w:t>
            </w:r>
          </w:p>
          <w:p>
            <w:pPr>
              <w:widowControl/>
              <w:spacing w:line="300" w:lineRule="auto"/>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产品的细菌菌落总数≤200Cfu/g（ml），真菌菌落总数≤100Cfu/g（ml）。产品中不得检出大肠菌群、绿脓杆菌、金黄色葡萄球菌与溶血性链球菌。</w:t>
            </w:r>
          </w:p>
        </w:tc>
      </w:tr>
      <w:tr>
        <w:tblPrEx>
          <w:tblCellMar>
            <w:top w:w="0" w:type="dxa"/>
            <w:left w:w="0" w:type="dxa"/>
            <w:bottom w:w="0" w:type="dxa"/>
            <w:right w:w="0" w:type="dxa"/>
          </w:tblCellMar>
        </w:tblPrEx>
        <w:trPr>
          <w:trHeight w:val="2385" w:hRule="atLeast"/>
        </w:trPr>
        <w:tc>
          <w:tcPr>
            <w:tcW w:w="709" w:type="dxa"/>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3</w:t>
            </w:r>
          </w:p>
        </w:tc>
        <w:tc>
          <w:tcPr>
            <w:tcW w:w="1418"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 w:hAnsi="仿宋" w:eastAsia="仿宋" w:cs="宋体"/>
                <w:color w:val="000000"/>
                <w:kern w:val="0"/>
                <w:sz w:val="24"/>
                <w:szCs w:val="24"/>
                <w:highlight w:val="none"/>
                <w:lang w:eastAsia="zh-CN"/>
              </w:rPr>
            </w:pPr>
            <w:r>
              <w:rPr>
                <w:rFonts w:hint="eastAsia" w:ascii="仿宋" w:hAnsi="仿宋" w:eastAsia="仿宋" w:cs="宋体"/>
                <w:color w:val="000000"/>
                <w:kern w:val="0"/>
                <w:sz w:val="24"/>
                <w:szCs w:val="24"/>
                <w:highlight w:val="none"/>
              </w:rPr>
              <w:t>杀菌性</w:t>
            </w:r>
            <w:r>
              <w:rPr>
                <w:rFonts w:hint="eastAsia" w:ascii="仿宋" w:hAnsi="仿宋" w:eastAsia="仿宋" w:cs="宋体"/>
                <w:color w:val="000000"/>
                <w:kern w:val="0"/>
                <w:sz w:val="24"/>
                <w:szCs w:val="24"/>
                <w:highlight w:val="none"/>
                <w:lang w:eastAsia="zh-CN"/>
              </w:rPr>
              <w:t>医用</w:t>
            </w:r>
            <w:r>
              <w:rPr>
                <w:rFonts w:hint="eastAsia" w:ascii="仿宋" w:hAnsi="仿宋" w:eastAsia="仿宋" w:cs="宋体"/>
                <w:color w:val="000000"/>
                <w:kern w:val="0"/>
                <w:sz w:val="24"/>
                <w:szCs w:val="24"/>
                <w:highlight w:val="none"/>
              </w:rPr>
              <w:t>超声</w:t>
            </w:r>
            <w:r>
              <w:rPr>
                <w:rFonts w:hint="eastAsia" w:ascii="仿宋" w:hAnsi="仿宋" w:eastAsia="仿宋" w:cs="宋体"/>
                <w:color w:val="000000"/>
                <w:kern w:val="0"/>
                <w:sz w:val="24"/>
                <w:szCs w:val="24"/>
                <w:highlight w:val="none"/>
                <w:lang w:eastAsia="zh-CN"/>
              </w:rPr>
              <w:t>耦合剂</w:t>
            </w:r>
          </w:p>
        </w:tc>
        <w:tc>
          <w:tcPr>
            <w:tcW w:w="163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100</w:t>
            </w:r>
          </w:p>
        </w:tc>
        <w:tc>
          <w:tcPr>
            <w:tcW w:w="5878"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4"/>
              <w:keepNext w:val="0"/>
              <w:keepLines w:val="0"/>
              <w:widowControl/>
              <w:numPr>
                <w:ilvl w:val="0"/>
                <w:numId w:val="0"/>
              </w:numPr>
              <w:suppressLineNumbers w:val="0"/>
              <w:spacing w:before="0" w:beforeAutospacing="0" w:after="0" w:afterAutospacing="0"/>
              <w:ind w:leftChars="0" w:right="0" w:rightChars="0"/>
              <w:jc w:val="left"/>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1.产品规格</w:t>
            </w:r>
          </w:p>
          <w:p>
            <w:pPr>
              <w:numPr>
                <w:ilvl w:val="0"/>
                <w:numId w:val="0"/>
              </w:numPr>
              <w:spacing w:line="276" w:lineRule="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Hans" w:bidi="ar-SA"/>
              </w:rPr>
              <w:t>提供多种规格包括</w:t>
            </w:r>
            <w:r>
              <w:rPr>
                <w:rFonts w:hint="eastAsia" w:ascii="仿宋" w:hAnsi="仿宋" w:eastAsia="仿宋" w:cs="宋体"/>
                <w:color w:val="000000"/>
                <w:kern w:val="0"/>
                <w:sz w:val="24"/>
                <w:szCs w:val="24"/>
                <w:highlight w:val="none"/>
                <w:lang w:val="en-US" w:eastAsia="zh-CN" w:bidi="ar-SA"/>
              </w:rPr>
              <w:t>1</w:t>
            </w:r>
            <w:r>
              <w:rPr>
                <w:rFonts w:hint="default" w:ascii="仿宋" w:hAnsi="仿宋" w:eastAsia="仿宋" w:cs="宋体"/>
                <w:color w:val="000000"/>
                <w:kern w:val="0"/>
                <w:sz w:val="24"/>
                <w:szCs w:val="24"/>
                <w:highlight w:val="none"/>
                <w:lang w:eastAsia="zh-CN" w:bidi="ar-SA"/>
              </w:rPr>
              <w:t>0</w:t>
            </w:r>
            <w:r>
              <w:rPr>
                <w:rFonts w:hint="eastAsia" w:ascii="仿宋" w:hAnsi="仿宋" w:eastAsia="仿宋" w:cs="宋体"/>
                <w:color w:val="000000"/>
                <w:kern w:val="0"/>
                <w:sz w:val="24"/>
                <w:szCs w:val="24"/>
                <w:highlight w:val="none"/>
                <w:lang w:val="en-US" w:eastAsia="zh-CN" w:bidi="ar-SA"/>
              </w:rPr>
              <w:t>~20g等。</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2.外观</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应为无色或浅色透明凝胶状、无或仅有少量气泡，无不溶性异物。</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3.性能</w:t>
            </w:r>
          </w:p>
          <w:p>
            <w:pPr>
              <w:pStyle w:val="4"/>
              <w:keepNext w:val="0"/>
              <w:keepLines w:val="0"/>
              <w:widowControl/>
              <w:suppressLineNumbers w:val="0"/>
              <w:spacing w:before="0" w:beforeAutospacing="0" w:after="0" w:afterAutospacing="0"/>
              <w:ind w:left="0" w:right="0" w:firstLine="0"/>
              <w:jc w:val="left"/>
              <w:rPr>
                <w:rFonts w:hint="default"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3.1声速（35℃）：1520~1620m/s</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3.2声特性阻抗（35℃）：1.5~1.6×106Pa·s/m</w:t>
            </w:r>
          </w:p>
          <w:p>
            <w:pPr>
              <w:pStyle w:val="4"/>
              <w:keepNext w:val="0"/>
              <w:keepLines w:val="0"/>
              <w:widowControl/>
              <w:suppressLineNumbers w:val="0"/>
              <w:spacing w:before="0" w:beforeAutospacing="0" w:after="0" w:afterAutospacing="0"/>
              <w:ind w:left="0" w:right="0" w:firstLine="0"/>
              <w:jc w:val="left"/>
              <w:rPr>
                <w:rFonts w:hint="default"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3.3声衰减系数斜率（35℃）：≤0.1dB/(cm·MHz)</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3.4粘度（25℃）：无</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3.5 PH值：5.5~8.0</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4.稳定性</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在制造商规定的有效期内、符合正常存放条件下，产品不得出现分层、霉变和异味。</w:t>
            </w:r>
          </w:p>
          <w:p>
            <w:pPr>
              <w:numPr>
                <w:ilvl w:val="0"/>
                <w:numId w:val="0"/>
              </w:numPr>
              <w:spacing w:line="276" w:lineRule="auto"/>
              <w:rPr>
                <w:rFonts w:hint="default"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5.消毒物质成分及其含量</w:t>
            </w:r>
          </w:p>
          <w:p>
            <w:pPr>
              <w:numPr>
                <w:ilvl w:val="0"/>
                <w:numId w:val="0"/>
              </w:numPr>
              <w:spacing w:line="276" w:lineRule="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三氯羟基二苯醚（0.1%~0.3%）</w:t>
            </w:r>
          </w:p>
          <w:p>
            <w:pPr>
              <w:numPr>
                <w:ilvl w:val="0"/>
                <w:numId w:val="0"/>
              </w:numPr>
              <w:spacing w:line="276" w:lineRule="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6.微生物指标</w:t>
            </w:r>
          </w:p>
          <w:p>
            <w:pPr>
              <w:numPr>
                <w:ilvl w:val="0"/>
                <w:numId w:val="0"/>
              </w:numPr>
              <w:spacing w:line="276" w:lineRule="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产品的细菌菌落总数≤200Cfu/g（ml），产品中不得检出大肠菌群、绿脓杆菌、金黄色葡萄球菌与溶血性链球菌及真菌。</w:t>
            </w:r>
          </w:p>
          <w:p>
            <w:pPr>
              <w:widowControl/>
              <w:spacing w:line="300" w:lineRule="auto"/>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lang w:val="en-US" w:eastAsia="zh-CN" w:bidi="ar-SA"/>
              </w:rPr>
              <w:t>7.无菌产品应经工业湿热灭菌确认的灭菌过程使其无菌。</w:t>
            </w:r>
          </w:p>
        </w:tc>
      </w:tr>
    </w:tbl>
    <w:p>
      <w:pPr>
        <w:widowControl/>
        <w:shd w:val="clear" w:color="auto" w:fill="FFFFFF"/>
        <w:wordWrap w:val="0"/>
        <w:spacing w:line="276" w:lineRule="auto"/>
        <w:jc w:val="left"/>
        <w:rPr>
          <w:rFonts w:cs="Segoe UI" w:asciiTheme="minorEastAsia" w:hAnsiTheme="minorEastAsia"/>
          <w:color w:val="333333"/>
          <w:spacing w:val="8"/>
          <w:kern w:val="0"/>
          <w:sz w:val="28"/>
          <w:szCs w:val="28"/>
          <w:highlight w:val="none"/>
        </w:rPr>
      </w:pPr>
      <w:r>
        <w:rPr>
          <w:rFonts w:hint="eastAsia" w:cs="Segoe UI" w:asciiTheme="minorEastAsia" w:hAnsiTheme="minorEastAsia"/>
          <w:color w:val="333333"/>
          <w:spacing w:val="8"/>
          <w:kern w:val="0"/>
          <w:sz w:val="28"/>
          <w:szCs w:val="28"/>
          <w:highlight w:val="none"/>
        </w:rPr>
        <w:t>4.商务要求：</w:t>
      </w:r>
    </w:p>
    <w:p>
      <w:pPr>
        <w:jc w:val="left"/>
        <w:rPr>
          <w:rFonts w:hint="eastAsia" w:ascii="仿宋" w:hAnsi="仿宋" w:eastAsia="仿宋" w:cs="Segoe UI"/>
          <w:color w:val="333333"/>
          <w:spacing w:val="8"/>
          <w:kern w:val="0"/>
          <w:sz w:val="28"/>
          <w:szCs w:val="28"/>
          <w:highlight w:val="none"/>
        </w:rPr>
      </w:pPr>
      <w:r>
        <w:rPr>
          <w:rFonts w:hint="eastAsia" w:ascii="仿宋" w:hAnsi="仿宋" w:eastAsia="仿宋" w:cs="Segoe UI"/>
          <w:color w:val="333333"/>
          <w:spacing w:val="8"/>
          <w:kern w:val="0"/>
          <w:sz w:val="28"/>
          <w:szCs w:val="28"/>
          <w:highlight w:val="none"/>
        </w:rPr>
        <w:t>▲</w:t>
      </w:r>
      <w:r>
        <w:rPr>
          <w:rFonts w:hint="eastAsia" w:ascii="仿宋" w:hAnsi="仿宋" w:eastAsia="仿宋" w:cs="Segoe UI"/>
          <w:color w:val="333333"/>
          <w:spacing w:val="8"/>
          <w:kern w:val="0"/>
          <w:sz w:val="28"/>
          <w:szCs w:val="28"/>
          <w:highlight w:val="none"/>
          <w:lang w:val="en-US" w:eastAsia="zh-CN"/>
        </w:rPr>
        <w:t>4.</w:t>
      </w:r>
      <w:r>
        <w:rPr>
          <w:rFonts w:hint="eastAsia" w:ascii="仿宋" w:hAnsi="仿宋" w:eastAsia="仿宋" w:cs="Segoe UI"/>
          <w:color w:val="333333"/>
          <w:spacing w:val="8"/>
          <w:kern w:val="0"/>
          <w:sz w:val="28"/>
          <w:szCs w:val="28"/>
          <w:highlight w:val="none"/>
        </w:rPr>
        <w:t>1.</w:t>
      </w:r>
      <w:r>
        <w:rPr>
          <w:rFonts w:hint="eastAsia" w:ascii="仿宋" w:hAnsi="仿宋" w:eastAsia="仿宋" w:cs="Segoe UI"/>
          <w:color w:val="333333"/>
          <w:spacing w:val="8"/>
          <w:kern w:val="0"/>
          <w:sz w:val="28"/>
          <w:szCs w:val="28"/>
          <w:highlight w:val="none"/>
          <w:lang w:eastAsia="zh-CN"/>
        </w:rPr>
        <w:t>挂网要求：</w:t>
      </w:r>
      <w:r>
        <w:rPr>
          <w:rFonts w:hint="eastAsia" w:ascii="仿宋" w:hAnsi="仿宋" w:eastAsia="仿宋" w:cs="Segoe UI"/>
          <w:color w:val="333333"/>
          <w:spacing w:val="8"/>
          <w:kern w:val="0"/>
          <w:sz w:val="28"/>
          <w:szCs w:val="28"/>
          <w:highlight w:val="none"/>
        </w:rPr>
        <w:t>供应商投标第二类医疗器械必须具备医疗器械注册证或医疗器械备案凭证,且必须为四川省药械集中采购及价格监管平台挂网公示产品，提供产品挂网商品代码；</w:t>
      </w:r>
    </w:p>
    <w:p>
      <w:pPr>
        <w:jc w:val="left"/>
        <w:rPr>
          <w:rFonts w:hint="eastAsia" w:ascii="仿宋" w:hAnsi="仿宋" w:eastAsia="仿宋" w:cs="Segoe UI"/>
          <w:color w:val="333333"/>
          <w:spacing w:val="8"/>
          <w:kern w:val="0"/>
          <w:sz w:val="28"/>
          <w:szCs w:val="28"/>
          <w:highlight w:val="none"/>
        </w:rPr>
      </w:pPr>
      <w:r>
        <w:rPr>
          <w:rFonts w:hint="eastAsia" w:ascii="仿宋" w:hAnsi="仿宋" w:eastAsia="仿宋" w:cs="Segoe UI"/>
          <w:color w:val="333333"/>
          <w:spacing w:val="8"/>
          <w:kern w:val="0"/>
          <w:sz w:val="28"/>
          <w:szCs w:val="28"/>
          <w:highlight w:val="none"/>
          <w:lang w:val="en-US" w:eastAsia="zh-CN"/>
        </w:rPr>
        <w:t>4.</w:t>
      </w:r>
      <w:r>
        <w:rPr>
          <w:rFonts w:hint="eastAsia" w:ascii="仿宋" w:hAnsi="仿宋" w:eastAsia="仿宋" w:cs="Segoe UI"/>
          <w:color w:val="333333"/>
          <w:spacing w:val="8"/>
          <w:kern w:val="0"/>
          <w:sz w:val="28"/>
          <w:szCs w:val="28"/>
          <w:highlight w:val="none"/>
        </w:rPr>
        <w:t>2.投标供应商应具备以上各包所有类别材料的供货资质，资质不全或缺少报价则视为不响应。</w:t>
      </w:r>
    </w:p>
    <w:p>
      <w:pPr>
        <w:numPr>
          <w:ilvl w:val="0"/>
          <w:numId w:val="1"/>
        </w:numPr>
        <w:jc w:val="left"/>
        <w:rPr>
          <w:rFonts w:hint="eastAsia" w:ascii="仿宋" w:hAnsi="仿宋" w:eastAsia="仿宋" w:cs="Segoe UI"/>
          <w:color w:val="333333"/>
          <w:spacing w:val="8"/>
          <w:kern w:val="0"/>
          <w:sz w:val="28"/>
          <w:szCs w:val="28"/>
          <w:highlight w:val="none"/>
        </w:rPr>
      </w:pPr>
      <w:r>
        <w:rPr>
          <w:rFonts w:hint="eastAsia" w:ascii="仿宋" w:hAnsi="仿宋" w:eastAsia="仿宋" w:cs="Segoe UI"/>
          <w:color w:val="333333"/>
          <w:spacing w:val="8"/>
          <w:kern w:val="0"/>
          <w:sz w:val="28"/>
          <w:szCs w:val="28"/>
          <w:highlight w:val="none"/>
        </w:rPr>
        <w:t xml:space="preserve">备注: </w:t>
      </w:r>
    </w:p>
    <w:p>
      <w:pPr>
        <w:numPr>
          <w:ilvl w:val="0"/>
          <w:numId w:val="0"/>
        </w:numPr>
        <w:jc w:val="left"/>
        <w:rPr>
          <w:rFonts w:hint="eastAsia" w:ascii="仿宋" w:hAnsi="仿宋" w:eastAsia="仿宋" w:cs="Segoe UI"/>
          <w:color w:val="333333"/>
          <w:spacing w:val="8"/>
          <w:kern w:val="0"/>
          <w:sz w:val="28"/>
          <w:szCs w:val="28"/>
          <w:highlight w:val="none"/>
        </w:rPr>
      </w:pPr>
      <w:r>
        <w:rPr>
          <w:rFonts w:hint="eastAsia" w:ascii="仿宋" w:hAnsi="仿宋" w:eastAsia="仿宋" w:cs="Segoe UI"/>
          <w:color w:val="333333"/>
          <w:spacing w:val="8"/>
          <w:kern w:val="0"/>
          <w:sz w:val="28"/>
          <w:szCs w:val="28"/>
          <w:highlight w:val="none"/>
          <w:lang w:val="en-US" w:eastAsia="zh-CN"/>
        </w:rPr>
        <w:t>5.1</w:t>
      </w:r>
      <w:r>
        <w:rPr>
          <w:rFonts w:hint="eastAsia" w:ascii="仿宋" w:hAnsi="仿宋" w:eastAsia="仿宋" w:cs="Segoe UI"/>
          <w:color w:val="333333"/>
          <w:spacing w:val="8"/>
          <w:kern w:val="0"/>
          <w:sz w:val="28"/>
          <w:szCs w:val="28"/>
          <w:highlight w:val="none"/>
        </w:rPr>
        <w:t>以上打▲号的参数为本次招标项目的实质性要求，不允许有负偏离。</w:t>
      </w:r>
    </w:p>
    <w:p>
      <w:pPr>
        <w:numPr>
          <w:ilvl w:val="0"/>
          <w:numId w:val="0"/>
        </w:numPr>
        <w:jc w:val="left"/>
        <w:rPr>
          <w:rFonts w:hint="default" w:ascii="仿宋" w:hAnsi="仿宋" w:eastAsia="仿宋" w:cs="Segoe UI"/>
          <w:color w:val="333333"/>
          <w:spacing w:val="8"/>
          <w:kern w:val="0"/>
          <w:sz w:val="28"/>
          <w:szCs w:val="28"/>
          <w:highlight w:val="none"/>
          <w:lang w:val="en-US" w:eastAsia="zh-CN"/>
        </w:rPr>
      </w:pPr>
      <w:r>
        <w:rPr>
          <w:rFonts w:hint="eastAsia" w:ascii="仿宋" w:hAnsi="仿宋" w:eastAsia="仿宋" w:cs="Segoe UI"/>
          <w:color w:val="333333"/>
          <w:spacing w:val="8"/>
          <w:kern w:val="0"/>
          <w:sz w:val="28"/>
          <w:szCs w:val="28"/>
          <w:highlight w:val="none"/>
          <w:lang w:val="en-US" w:eastAsia="zh-CN"/>
        </w:rPr>
        <w:t>5.2产品年度预计用量供投标人参考，作为报价测算依据，不做其他用途使用。</w:t>
      </w:r>
    </w:p>
    <w:p>
      <w:pPr>
        <w:numPr>
          <w:ilvl w:val="0"/>
          <w:numId w:val="0"/>
        </w:numPr>
        <w:jc w:val="left"/>
        <w:rPr>
          <w:rFonts w:hint="eastAsia" w:ascii="仿宋" w:hAnsi="仿宋" w:eastAsia="仿宋" w:cs="Segoe UI"/>
          <w:color w:val="333333"/>
          <w:spacing w:val="8"/>
          <w:kern w:val="0"/>
          <w:sz w:val="28"/>
          <w:szCs w:val="28"/>
          <w:highlight w:val="none"/>
        </w:rPr>
      </w:pPr>
    </w:p>
    <w:p>
      <w:pPr>
        <w:jc w:val="left"/>
        <w:rPr>
          <w:rFonts w:hint="eastAsia" w:ascii="仿宋" w:hAnsi="仿宋" w:eastAsia="仿宋" w:cs="Segoe UI"/>
          <w:color w:val="333333"/>
          <w:spacing w:val="8"/>
          <w:kern w:val="0"/>
          <w:sz w:val="28"/>
          <w:szCs w:val="28"/>
          <w:highlight w:val="none"/>
        </w:rPr>
      </w:pPr>
    </w:p>
    <w:p>
      <w:pPr>
        <w:widowControl/>
        <w:jc w:val="left"/>
        <w:rPr>
          <w:rFonts w:ascii="宋体" w:hAnsi="宋体" w:eastAsia="宋体" w:cs="Segoe UI"/>
          <w:b/>
          <w:bCs/>
          <w:color w:val="333333"/>
          <w:kern w:val="0"/>
          <w:sz w:val="28"/>
          <w:szCs w:val="28"/>
          <w:highlight w:val="none"/>
        </w:rPr>
      </w:pPr>
      <w:r>
        <w:rPr>
          <w:rFonts w:ascii="宋体" w:hAnsi="宋体" w:eastAsia="宋体" w:cs="Segoe UI"/>
          <w:b/>
          <w:bCs/>
          <w:color w:val="333333"/>
          <w:kern w:val="0"/>
          <w:sz w:val="28"/>
          <w:szCs w:val="28"/>
          <w:highlight w:val="none"/>
        </w:rPr>
        <w:br w:type="page"/>
      </w:r>
    </w:p>
    <w:p>
      <w:pPr>
        <w:widowControl/>
        <w:shd w:val="clear" w:color="auto" w:fill="FFFFFF"/>
        <w:wordWrap w:val="0"/>
        <w:jc w:val="left"/>
        <w:rPr>
          <w:rFonts w:ascii="宋体" w:hAnsi="宋体" w:eastAsia="宋体" w:cs="Segoe UI"/>
          <w:b/>
          <w:bCs/>
          <w:color w:val="333333"/>
          <w:kern w:val="0"/>
          <w:sz w:val="28"/>
          <w:szCs w:val="28"/>
          <w:highlight w:val="none"/>
        </w:rPr>
      </w:pPr>
      <w:r>
        <w:rPr>
          <w:rFonts w:hint="eastAsia" w:ascii="宋体" w:hAnsi="宋体" w:eastAsia="宋体" w:cs="Segoe UI"/>
          <w:b/>
          <w:bCs/>
          <w:color w:val="333333"/>
          <w:kern w:val="0"/>
          <w:sz w:val="28"/>
          <w:szCs w:val="28"/>
          <w:highlight w:val="none"/>
        </w:rPr>
        <w:t>附件</w:t>
      </w:r>
      <w:r>
        <w:rPr>
          <w:rFonts w:ascii="Segoe UI" w:hAnsi="Segoe UI" w:eastAsia="宋体" w:cs="Segoe UI"/>
          <w:b/>
          <w:bCs/>
          <w:color w:val="333333"/>
          <w:kern w:val="0"/>
          <w:sz w:val="28"/>
          <w:szCs w:val="28"/>
          <w:highlight w:val="none"/>
        </w:rPr>
        <w:t>2</w:t>
      </w:r>
      <w:r>
        <w:rPr>
          <w:rFonts w:hint="eastAsia" w:ascii="宋体" w:hAnsi="宋体" w:eastAsia="宋体" w:cs="Segoe UI"/>
          <w:b/>
          <w:bCs/>
          <w:color w:val="333333"/>
          <w:kern w:val="0"/>
          <w:sz w:val="28"/>
          <w:szCs w:val="28"/>
          <w:highlight w:val="none"/>
        </w:rPr>
        <w:t>：评审办法（综合评分明细表）</w:t>
      </w:r>
    </w:p>
    <w:tbl>
      <w:tblPr>
        <w:tblStyle w:val="5"/>
        <w:tblW w:w="9164" w:type="dxa"/>
        <w:tblInd w:w="-743" w:type="dxa"/>
        <w:shd w:val="clear" w:color="auto" w:fill="FFFFFF"/>
        <w:tblLayout w:type="autofit"/>
        <w:tblCellMar>
          <w:top w:w="0" w:type="dxa"/>
          <w:left w:w="0" w:type="dxa"/>
          <w:bottom w:w="0" w:type="dxa"/>
          <w:right w:w="0" w:type="dxa"/>
        </w:tblCellMar>
      </w:tblPr>
      <w:tblGrid>
        <w:gridCol w:w="646"/>
        <w:gridCol w:w="1162"/>
        <w:gridCol w:w="516"/>
        <w:gridCol w:w="3356"/>
        <w:gridCol w:w="3484"/>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b/>
                <w:color w:val="333333"/>
                <w:kern w:val="0"/>
                <w:szCs w:val="21"/>
                <w:highlight w:val="none"/>
              </w:rPr>
            </w:pPr>
            <w:r>
              <w:rPr>
                <w:rFonts w:hint="eastAsia" w:ascii="仿宋" w:hAnsi="仿宋" w:eastAsia="仿宋" w:cs="Segoe UI"/>
                <w:b/>
                <w:color w:val="333333"/>
                <w:kern w:val="0"/>
                <w:szCs w:val="21"/>
                <w:highlight w:val="none"/>
              </w:rPr>
              <w:t>序号</w:t>
            </w:r>
          </w:p>
        </w:tc>
        <w:tc>
          <w:tcPr>
            <w:tcW w:w="11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b/>
                <w:color w:val="333333"/>
                <w:kern w:val="0"/>
                <w:szCs w:val="21"/>
                <w:highlight w:val="none"/>
              </w:rPr>
            </w:pPr>
            <w:r>
              <w:rPr>
                <w:rFonts w:hint="eastAsia" w:ascii="仿宋" w:hAnsi="仿宋" w:eastAsia="仿宋" w:cs="Segoe UI"/>
                <w:b/>
                <w:color w:val="333333"/>
                <w:kern w:val="0"/>
                <w:szCs w:val="21"/>
                <w:highlight w:val="none"/>
              </w:rPr>
              <w:t>评分因素</w:t>
            </w:r>
          </w:p>
        </w:tc>
        <w:tc>
          <w:tcPr>
            <w:tcW w:w="5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b/>
                <w:color w:val="333333"/>
                <w:kern w:val="0"/>
                <w:szCs w:val="21"/>
                <w:highlight w:val="none"/>
              </w:rPr>
            </w:pPr>
            <w:r>
              <w:rPr>
                <w:rFonts w:hint="eastAsia" w:ascii="仿宋" w:hAnsi="仿宋" w:eastAsia="仿宋" w:cs="Segoe UI"/>
                <w:b/>
                <w:color w:val="333333"/>
                <w:kern w:val="0"/>
                <w:szCs w:val="21"/>
                <w:highlight w:val="none"/>
              </w:rPr>
              <w:t>分值</w:t>
            </w:r>
          </w:p>
        </w:tc>
        <w:tc>
          <w:tcPr>
            <w:tcW w:w="33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b/>
                <w:color w:val="333333"/>
                <w:kern w:val="0"/>
                <w:szCs w:val="21"/>
                <w:highlight w:val="none"/>
              </w:rPr>
            </w:pPr>
            <w:r>
              <w:rPr>
                <w:rFonts w:hint="eastAsia" w:ascii="仿宋" w:hAnsi="仿宋" w:eastAsia="仿宋" w:cs="Segoe UI"/>
                <w:b/>
                <w:color w:val="333333"/>
                <w:kern w:val="0"/>
                <w:szCs w:val="21"/>
                <w:highlight w:val="none"/>
              </w:rPr>
              <w:t>评分标准</w:t>
            </w:r>
          </w:p>
        </w:tc>
        <w:tc>
          <w:tcPr>
            <w:tcW w:w="348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b/>
                <w:color w:val="333333"/>
                <w:kern w:val="0"/>
                <w:szCs w:val="21"/>
                <w:highlight w:val="none"/>
              </w:rPr>
            </w:pPr>
            <w:r>
              <w:rPr>
                <w:rFonts w:hint="eastAsia" w:ascii="仿宋" w:hAnsi="仿宋" w:eastAsia="仿宋" w:cs="Segoe UI"/>
                <w:b/>
                <w:color w:val="333333"/>
                <w:kern w:val="0"/>
                <w:szCs w:val="21"/>
                <w:highlight w:val="none"/>
              </w:rPr>
              <w:t>说明</w:t>
            </w:r>
          </w:p>
        </w:tc>
      </w:tr>
      <w:tr>
        <w:tblPrEx>
          <w:shd w:val="clear" w:color="auto" w:fill="FFFFFF"/>
          <w:tblCellMar>
            <w:top w:w="0" w:type="dxa"/>
            <w:left w:w="0" w:type="dxa"/>
            <w:bottom w:w="0" w:type="dxa"/>
            <w:right w:w="0" w:type="dxa"/>
          </w:tblCellMar>
        </w:tblPrEx>
        <w:trPr>
          <w:trHeight w:val="3437"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333333"/>
                <w:kern w:val="0"/>
                <w:sz w:val="22"/>
                <w:szCs w:val="24"/>
                <w:highlight w:val="none"/>
              </w:rPr>
            </w:pPr>
            <w:r>
              <w:rPr>
                <w:rFonts w:hint="eastAsia" w:ascii="仿宋" w:hAnsi="仿宋" w:eastAsia="仿宋" w:cs="Segoe UI"/>
                <w:color w:val="000000"/>
                <w:kern w:val="0"/>
                <w:sz w:val="22"/>
                <w:szCs w:val="24"/>
                <w:highlight w:val="none"/>
              </w:rPr>
              <w:t>1</w:t>
            </w:r>
          </w:p>
        </w:tc>
        <w:tc>
          <w:tcPr>
            <w:tcW w:w="11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rPr>
              <w:t>投标报价</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333333"/>
                <w:kern w:val="0"/>
                <w:sz w:val="22"/>
                <w:szCs w:val="24"/>
                <w:highlight w:val="none"/>
              </w:rPr>
            </w:pPr>
            <w:r>
              <w:rPr>
                <w:rFonts w:hint="eastAsia" w:ascii="仿宋" w:hAnsi="仿宋" w:eastAsia="仿宋" w:cs="Segoe UI"/>
                <w:color w:val="000000"/>
                <w:kern w:val="0"/>
                <w:sz w:val="22"/>
                <w:szCs w:val="24"/>
                <w:highlight w:val="none"/>
              </w:rPr>
              <w:t>40%</w:t>
            </w:r>
          </w:p>
        </w:tc>
        <w:tc>
          <w:tcPr>
            <w:tcW w:w="51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333333"/>
                <w:kern w:val="0"/>
                <w:sz w:val="22"/>
                <w:szCs w:val="24"/>
                <w:highlight w:val="none"/>
              </w:rPr>
            </w:pPr>
            <w:r>
              <w:rPr>
                <w:rFonts w:hint="eastAsia" w:ascii="仿宋" w:hAnsi="仿宋" w:eastAsia="仿宋" w:cs="Segoe UI"/>
                <w:color w:val="000000"/>
                <w:kern w:val="0"/>
                <w:sz w:val="22"/>
                <w:szCs w:val="24"/>
                <w:highlight w:val="none"/>
              </w:rPr>
              <w:t>40</w:t>
            </w:r>
          </w:p>
        </w:tc>
        <w:tc>
          <w:tcPr>
            <w:tcW w:w="3356" w:type="dxa"/>
            <w:tcBorders>
              <w:top w:val="nil"/>
              <w:left w:val="nil"/>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ascii="仿宋" w:hAnsi="仿宋" w:eastAsia="仿宋" w:cs="Segoe UI"/>
                <w:b/>
                <w:kern w:val="0"/>
                <w:sz w:val="22"/>
                <w:szCs w:val="24"/>
                <w:highlight w:val="none"/>
              </w:rPr>
            </w:pPr>
            <w:r>
              <w:rPr>
                <w:rFonts w:hint="eastAsia" w:ascii="仿宋" w:hAnsi="仿宋" w:eastAsia="仿宋" w:cs="Segoe UI"/>
                <w:b/>
                <w:kern w:val="0"/>
                <w:sz w:val="22"/>
                <w:szCs w:val="24"/>
                <w:highlight w:val="none"/>
              </w:rPr>
              <w:t>1.价格分：</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ascii="仿宋" w:hAnsi="仿宋" w:eastAsia="仿宋" w:cs="Segoe UI"/>
                <w:kern w:val="0"/>
                <w:sz w:val="22"/>
                <w:szCs w:val="24"/>
                <w:highlight w:val="none"/>
              </w:rPr>
            </w:pPr>
            <w:r>
              <w:rPr>
                <w:rFonts w:hint="eastAsia" w:ascii="仿宋" w:hAnsi="仿宋" w:eastAsia="仿宋" w:cs="Segoe UI"/>
                <w:kern w:val="0"/>
                <w:sz w:val="22"/>
                <w:szCs w:val="24"/>
                <w:highlight w:val="none"/>
              </w:rPr>
              <w:t>投标材料满足招标文件要求且以</w:t>
            </w:r>
            <w:r>
              <w:rPr>
                <w:rFonts w:hint="eastAsia" w:ascii="仿宋" w:hAnsi="仿宋" w:eastAsia="仿宋" w:cs="Segoe UI"/>
                <w:b/>
                <w:kern w:val="0"/>
                <w:sz w:val="22"/>
                <w:szCs w:val="24"/>
                <w:highlight w:val="none"/>
              </w:rPr>
              <w:t>投标总价</w:t>
            </w:r>
            <w:r>
              <w:rPr>
                <w:rFonts w:hint="eastAsia" w:ascii="仿宋" w:hAnsi="仿宋" w:eastAsia="仿宋" w:cs="Segoe UI"/>
                <w:kern w:val="0"/>
                <w:sz w:val="22"/>
                <w:szCs w:val="24"/>
                <w:highlight w:val="none"/>
              </w:rPr>
              <w:t>最低的为</w:t>
            </w:r>
            <w:r>
              <w:rPr>
                <w:rFonts w:hint="eastAsia" w:ascii="仿宋" w:hAnsi="仿宋" w:eastAsia="仿宋" w:cs="Segoe UI"/>
                <w:b/>
                <w:kern w:val="0"/>
                <w:sz w:val="22"/>
                <w:szCs w:val="24"/>
                <w:highlight w:val="none"/>
              </w:rPr>
              <w:t>评标基准价</w:t>
            </w:r>
            <w:r>
              <w:rPr>
                <w:rFonts w:hint="eastAsia" w:ascii="仿宋" w:hAnsi="仿宋" w:eastAsia="仿宋" w:cs="Segoe UI"/>
                <w:kern w:val="0"/>
                <w:sz w:val="22"/>
                <w:szCs w:val="24"/>
                <w:highlight w:val="none"/>
              </w:rPr>
              <w:t>，其价格分为40分。其他投标单位的价格分统一按照以下公式计算：价格分=(</w:t>
            </w:r>
            <w:r>
              <w:rPr>
                <w:rFonts w:hint="eastAsia" w:ascii="仿宋" w:hAnsi="仿宋" w:eastAsia="仿宋" w:cs="Segoe UI"/>
                <w:b/>
                <w:kern w:val="0"/>
                <w:sz w:val="22"/>
                <w:szCs w:val="24"/>
                <w:highlight w:val="none"/>
              </w:rPr>
              <w:t>评标基准价</w:t>
            </w:r>
            <w:r>
              <w:rPr>
                <w:rFonts w:hint="eastAsia" w:ascii="仿宋" w:hAnsi="仿宋" w:eastAsia="仿宋" w:cs="Segoe UI"/>
                <w:kern w:val="0"/>
                <w:sz w:val="22"/>
                <w:szCs w:val="24"/>
                <w:highlight w:val="none"/>
              </w:rPr>
              <w:t>／投标报价)×40</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ascii="仿宋" w:hAnsi="仿宋" w:eastAsia="仿宋" w:cs="Segoe UI"/>
                <w:b/>
                <w:kern w:val="0"/>
                <w:sz w:val="22"/>
                <w:szCs w:val="24"/>
                <w:highlight w:val="none"/>
              </w:rPr>
            </w:pPr>
            <w:r>
              <w:rPr>
                <w:rFonts w:hint="eastAsia" w:ascii="仿宋" w:hAnsi="仿宋" w:eastAsia="仿宋" w:cs="Segoe UI"/>
                <w:b/>
                <w:kern w:val="0"/>
                <w:sz w:val="22"/>
                <w:szCs w:val="24"/>
                <w:highlight w:val="none"/>
              </w:rPr>
              <w:t>2.投标总价</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ascii="仿宋" w:hAnsi="仿宋" w:eastAsia="仿宋" w:cs="Segoe UI"/>
                <w:color w:val="000000" w:themeColor="text1"/>
                <w:kern w:val="0"/>
                <w:sz w:val="22"/>
                <w:szCs w:val="24"/>
                <w:highlight w:val="none"/>
              </w:rPr>
            </w:pPr>
            <w:r>
              <w:rPr>
                <w:rFonts w:hint="eastAsia" w:ascii="仿宋" w:hAnsi="仿宋" w:eastAsia="仿宋" w:cs="Segoe UI"/>
                <w:color w:val="000000" w:themeColor="text1"/>
                <w:kern w:val="0"/>
                <w:sz w:val="22"/>
                <w:szCs w:val="24"/>
                <w:highlight w:val="none"/>
              </w:rPr>
              <w:t>投标总价=各项材料投标单价*年度预计采购数量之和。</w:t>
            </w:r>
          </w:p>
        </w:tc>
        <w:tc>
          <w:tcPr>
            <w:tcW w:w="3484"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val="0"/>
              <w:overflowPunct/>
              <w:topLinePunct w:val="0"/>
              <w:autoSpaceDE/>
              <w:autoSpaceDN/>
              <w:bidi w:val="0"/>
              <w:adjustRightInd/>
              <w:snapToGrid/>
              <w:spacing w:line="340" w:lineRule="exact"/>
              <w:ind w:firstLine="0" w:firstLineChars="0"/>
              <w:jc w:val="left"/>
              <w:textAlignment w:val="auto"/>
              <w:outlineLvl w:val="9"/>
              <w:rPr>
                <w:rFonts w:hint="eastAsia" w:ascii="仿宋" w:hAnsi="仿宋" w:eastAsia="仿宋" w:cs="Segoe UI"/>
                <w:kern w:val="0"/>
                <w:sz w:val="24"/>
                <w:szCs w:val="24"/>
                <w:highlight w:val="none"/>
              </w:rPr>
            </w:pPr>
            <w:r>
              <w:rPr>
                <w:rFonts w:hint="eastAsia" w:ascii="仿宋" w:hAnsi="仿宋" w:eastAsia="仿宋" w:cs="Segoe UI"/>
                <w:kern w:val="0"/>
                <w:sz w:val="24"/>
                <w:szCs w:val="24"/>
                <w:highlight w:val="none"/>
              </w:rPr>
              <w:t>1.价格评分比价产品明细详见附件2-1。</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hint="eastAsia" w:ascii="仿宋" w:hAnsi="仿宋" w:eastAsia="仿宋" w:cs="Segoe UI"/>
                <w:kern w:val="0"/>
                <w:sz w:val="24"/>
                <w:szCs w:val="24"/>
                <w:highlight w:val="none"/>
              </w:rPr>
            </w:pPr>
            <w:r>
              <w:rPr>
                <w:rFonts w:hint="eastAsia" w:ascii="仿宋" w:hAnsi="仿宋" w:eastAsia="仿宋" w:cs="Segoe UI"/>
                <w:kern w:val="0"/>
                <w:sz w:val="24"/>
                <w:szCs w:val="24"/>
                <w:highlight w:val="none"/>
              </w:rPr>
              <w:t>2.若同种产品有多种规格型号且涉及不同报价，1号材料投标单价按照250g/瓶计算，2号材料投标单价按照12g/瓶与250g/瓶计算，3号材料投标单价按照1</w:t>
            </w:r>
            <w:r>
              <w:rPr>
                <w:rFonts w:hint="default" w:ascii="仿宋" w:hAnsi="仿宋" w:eastAsia="仿宋" w:cs="Segoe UI"/>
                <w:kern w:val="0"/>
                <w:sz w:val="24"/>
                <w:szCs w:val="24"/>
                <w:highlight w:val="none"/>
              </w:rPr>
              <w:t>0～20</w:t>
            </w:r>
            <w:r>
              <w:rPr>
                <w:rFonts w:hint="eastAsia" w:ascii="仿宋" w:hAnsi="仿宋" w:eastAsia="仿宋" w:cs="Segoe UI"/>
                <w:kern w:val="0"/>
                <w:sz w:val="24"/>
                <w:szCs w:val="24"/>
                <w:highlight w:val="none"/>
              </w:rPr>
              <w:t>g/瓶</w:t>
            </w:r>
            <w:r>
              <w:rPr>
                <w:rFonts w:hint="eastAsia" w:ascii="仿宋" w:hAnsi="仿宋" w:eastAsia="仿宋" w:cs="Segoe UI"/>
                <w:kern w:val="0"/>
                <w:sz w:val="24"/>
                <w:szCs w:val="24"/>
                <w:highlight w:val="none"/>
                <w:lang w:val="en-US" w:eastAsia="zh-Hans"/>
              </w:rPr>
              <w:t>规格的均价</w:t>
            </w:r>
            <w:r>
              <w:rPr>
                <w:rFonts w:hint="eastAsia" w:ascii="仿宋" w:hAnsi="仿宋" w:eastAsia="仿宋" w:cs="Segoe UI"/>
                <w:kern w:val="0"/>
                <w:sz w:val="24"/>
                <w:szCs w:val="24"/>
                <w:highlight w:val="none"/>
              </w:rPr>
              <w:t>计算。</w:t>
            </w:r>
          </w:p>
        </w:tc>
      </w:tr>
      <w:tr>
        <w:tblPrEx>
          <w:shd w:val="clear" w:color="auto" w:fill="FFFFFF"/>
          <w:tblCellMar>
            <w:top w:w="0" w:type="dxa"/>
            <w:left w:w="0" w:type="dxa"/>
            <w:bottom w:w="0" w:type="dxa"/>
            <w:right w:w="0" w:type="dxa"/>
          </w:tblCellMar>
        </w:tblPrEx>
        <w:trPr>
          <w:trHeight w:val="3154"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333333"/>
                <w:kern w:val="0"/>
                <w:sz w:val="22"/>
                <w:szCs w:val="24"/>
                <w:highlight w:val="none"/>
              </w:rPr>
            </w:pPr>
            <w:r>
              <w:rPr>
                <w:rFonts w:hint="eastAsia" w:ascii="仿宋" w:hAnsi="仿宋" w:eastAsia="仿宋" w:cs="Segoe UI"/>
                <w:color w:val="000000"/>
                <w:kern w:val="0"/>
                <w:sz w:val="22"/>
                <w:szCs w:val="24"/>
                <w:highlight w:val="none"/>
              </w:rPr>
              <w:t>2</w:t>
            </w:r>
          </w:p>
        </w:tc>
        <w:tc>
          <w:tcPr>
            <w:tcW w:w="1162"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rPr>
              <w:t>技术指标</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333333"/>
                <w:kern w:val="0"/>
                <w:sz w:val="22"/>
                <w:szCs w:val="24"/>
                <w:highlight w:val="none"/>
              </w:rPr>
            </w:pPr>
            <w:r>
              <w:rPr>
                <w:rFonts w:hint="eastAsia" w:ascii="仿宋" w:hAnsi="仿宋" w:eastAsia="仿宋" w:cs="Segoe UI"/>
                <w:color w:val="000000"/>
                <w:kern w:val="0"/>
                <w:sz w:val="22"/>
                <w:szCs w:val="24"/>
                <w:highlight w:val="none"/>
                <w:lang w:val="en-US" w:eastAsia="zh-CN"/>
              </w:rPr>
              <w:t>30</w:t>
            </w:r>
            <w:r>
              <w:rPr>
                <w:rFonts w:hint="eastAsia" w:ascii="仿宋" w:hAnsi="仿宋" w:eastAsia="仿宋" w:cs="Segoe UI"/>
                <w:color w:val="000000"/>
                <w:kern w:val="0"/>
                <w:sz w:val="22"/>
                <w:szCs w:val="24"/>
                <w:highlight w:val="none"/>
              </w:rPr>
              <w:t>%</w:t>
            </w:r>
          </w:p>
        </w:tc>
        <w:tc>
          <w:tcPr>
            <w:tcW w:w="51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hint="default" w:ascii="仿宋" w:hAnsi="仿宋" w:eastAsia="仿宋" w:cs="Segoe UI"/>
                <w:color w:val="333333"/>
                <w:kern w:val="0"/>
                <w:sz w:val="22"/>
                <w:szCs w:val="24"/>
                <w:highlight w:val="none"/>
                <w:lang w:val="en-US" w:eastAsia="zh-CN"/>
              </w:rPr>
            </w:pPr>
            <w:r>
              <w:rPr>
                <w:rFonts w:hint="eastAsia" w:ascii="仿宋" w:hAnsi="仿宋" w:eastAsia="仿宋" w:cs="Segoe UI"/>
                <w:color w:val="000000"/>
                <w:kern w:val="0"/>
                <w:sz w:val="22"/>
                <w:szCs w:val="24"/>
                <w:highlight w:val="none"/>
                <w:lang w:val="en-US" w:eastAsia="zh-CN"/>
              </w:rPr>
              <w:t>30</w:t>
            </w:r>
          </w:p>
        </w:tc>
        <w:tc>
          <w:tcPr>
            <w:tcW w:w="33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ascii="仿宋" w:hAnsi="仿宋" w:eastAsia="仿宋" w:cs="Segoe UI"/>
                <w:kern w:val="0"/>
                <w:sz w:val="22"/>
                <w:szCs w:val="24"/>
                <w:highlight w:val="none"/>
              </w:rPr>
            </w:pPr>
            <w:r>
              <w:rPr>
                <w:rFonts w:hint="eastAsia" w:ascii="仿宋" w:hAnsi="仿宋" w:eastAsia="仿宋" w:cs="Segoe UI"/>
                <w:kern w:val="0"/>
                <w:sz w:val="22"/>
                <w:szCs w:val="24"/>
                <w:highlight w:val="none"/>
              </w:rPr>
              <w:t>投标人提供的检测试剂的技术参数完全符合招标文件要求，没有负偏离得30分；非“*”条款技术参数不满足招标文件要求（负偏离），一项扣0.5分，“*”条款技术参数与招标文件要求有负偏离的，一项扣1分；扣完为止。</w:t>
            </w:r>
          </w:p>
        </w:tc>
        <w:tc>
          <w:tcPr>
            <w:tcW w:w="348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hint="eastAsia" w:ascii="仿宋" w:hAnsi="仿宋" w:eastAsia="仿宋" w:cs="Segoe UI"/>
                <w:kern w:val="0"/>
                <w:sz w:val="24"/>
                <w:szCs w:val="24"/>
                <w:highlight w:val="none"/>
              </w:rPr>
            </w:pPr>
            <w:r>
              <w:rPr>
                <w:rFonts w:hint="eastAsia" w:ascii="仿宋" w:hAnsi="仿宋" w:eastAsia="仿宋" w:cs="Segoe UI"/>
                <w:kern w:val="0"/>
                <w:sz w:val="24"/>
                <w:szCs w:val="24"/>
                <w:highlight w:val="none"/>
              </w:rPr>
              <w:t>“*”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90"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rPr>
              <w:t>3</w:t>
            </w:r>
          </w:p>
        </w:tc>
        <w:tc>
          <w:tcPr>
            <w:tcW w:w="1162"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rPr>
              <w:t>样品评分</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lang w:val="en-US" w:eastAsia="zh-CN"/>
              </w:rPr>
              <w:t>10</w:t>
            </w:r>
            <w:r>
              <w:rPr>
                <w:rFonts w:hint="eastAsia" w:ascii="仿宋" w:hAnsi="仿宋" w:eastAsia="仿宋" w:cs="Segoe UI"/>
                <w:color w:val="000000"/>
                <w:kern w:val="0"/>
                <w:sz w:val="22"/>
                <w:szCs w:val="24"/>
                <w:highlight w:val="none"/>
              </w:rPr>
              <w:t>%</w:t>
            </w:r>
          </w:p>
        </w:tc>
        <w:tc>
          <w:tcPr>
            <w:tcW w:w="51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hint="default" w:ascii="仿宋" w:hAnsi="仿宋" w:eastAsia="仿宋" w:cs="Segoe UI"/>
                <w:color w:val="000000"/>
                <w:kern w:val="0"/>
                <w:sz w:val="22"/>
                <w:szCs w:val="24"/>
                <w:highlight w:val="none"/>
                <w:lang w:val="en-US" w:eastAsia="zh-CN"/>
              </w:rPr>
            </w:pPr>
            <w:r>
              <w:rPr>
                <w:rFonts w:hint="eastAsia" w:ascii="仿宋" w:hAnsi="仿宋" w:eastAsia="仿宋" w:cs="Segoe UI"/>
                <w:color w:val="000000"/>
                <w:kern w:val="0"/>
                <w:sz w:val="22"/>
                <w:szCs w:val="24"/>
                <w:highlight w:val="none"/>
                <w:lang w:val="en-US" w:eastAsia="zh-CN"/>
              </w:rPr>
              <w:t>10</w:t>
            </w:r>
          </w:p>
        </w:tc>
        <w:tc>
          <w:tcPr>
            <w:tcW w:w="33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hint="eastAsia"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rPr>
              <w:t>提供投标产品样品及产品说明书，根据样品的外观、材质、性能、是否符合临床需求、产品市场信誉度等综合评定，优7-10分；良得4-6分；一般得1-3分；差或未提供则不得分。</w:t>
            </w:r>
          </w:p>
        </w:tc>
        <w:tc>
          <w:tcPr>
            <w:tcW w:w="348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eastAsia="仿宋" w:cs="Segoe UI" w:asciiTheme="minorEastAsia" w:hAnsiTheme="minorEastAsia"/>
                <w:kern w:val="0"/>
                <w:sz w:val="24"/>
                <w:szCs w:val="24"/>
                <w:highlight w:val="none"/>
              </w:rPr>
            </w:pPr>
            <w:r>
              <w:rPr>
                <w:rFonts w:hint="eastAsia" w:eastAsia="仿宋" w:cs="Segoe UI" w:asciiTheme="minorEastAsia" w:hAnsiTheme="minorEastAsia"/>
                <w:kern w:val="0"/>
                <w:sz w:val="24"/>
                <w:szCs w:val="24"/>
                <w:highlight w:val="none"/>
              </w:rPr>
              <w:t>要求提供的样品将品牌LOGO等信息遮住。</w:t>
            </w:r>
          </w:p>
        </w:tc>
      </w:tr>
      <w:tr>
        <w:tblPrEx>
          <w:shd w:val="clear" w:color="auto" w:fill="FFFFFF"/>
          <w:tblCellMar>
            <w:top w:w="0" w:type="dxa"/>
            <w:left w:w="0" w:type="dxa"/>
            <w:bottom w:w="0" w:type="dxa"/>
            <w:right w:w="0" w:type="dxa"/>
          </w:tblCellMar>
        </w:tblPrEx>
        <w:trPr>
          <w:trHeight w:val="1646" w:hRule="atLeast"/>
        </w:trPr>
        <w:tc>
          <w:tcPr>
            <w:tcW w:w="646" w:type="dxa"/>
            <w:vMerge w:val="restart"/>
            <w:tcBorders>
              <w:top w:val="single" w:color="auto" w:sz="4" w:space="0"/>
              <w:left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333333"/>
                <w:kern w:val="0"/>
                <w:sz w:val="22"/>
                <w:szCs w:val="24"/>
                <w:highlight w:val="none"/>
              </w:rPr>
            </w:pPr>
            <w:r>
              <w:rPr>
                <w:rFonts w:hint="eastAsia" w:ascii="仿宋" w:hAnsi="仿宋" w:eastAsia="仿宋" w:cs="Segoe UI"/>
                <w:color w:val="000000"/>
                <w:kern w:val="0"/>
                <w:sz w:val="22"/>
                <w:szCs w:val="24"/>
                <w:highlight w:val="none"/>
              </w:rPr>
              <w:t>4</w:t>
            </w:r>
          </w:p>
        </w:tc>
        <w:tc>
          <w:tcPr>
            <w:tcW w:w="1162" w:type="dxa"/>
            <w:vMerge w:val="restart"/>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lang w:val="en-US" w:eastAsia="zh-Hans"/>
              </w:rPr>
              <w:t>供应商能力</w:t>
            </w:r>
            <w:r>
              <w:rPr>
                <w:rFonts w:hint="eastAsia" w:ascii="仿宋" w:hAnsi="仿宋" w:eastAsia="仿宋" w:cs="Segoe UI"/>
                <w:color w:val="000000"/>
                <w:kern w:val="0"/>
                <w:sz w:val="22"/>
                <w:szCs w:val="24"/>
                <w:highlight w:val="none"/>
                <w:lang w:val="en-US" w:eastAsia="zh-CN"/>
              </w:rPr>
              <w:t>15</w:t>
            </w:r>
            <w:r>
              <w:rPr>
                <w:rFonts w:hint="eastAsia" w:ascii="仿宋" w:hAnsi="仿宋" w:eastAsia="仿宋" w:cs="Segoe UI"/>
                <w:color w:val="000000"/>
                <w:kern w:val="0"/>
                <w:sz w:val="22"/>
                <w:szCs w:val="24"/>
                <w:highlight w:val="none"/>
              </w:rPr>
              <w:t>%</w:t>
            </w:r>
          </w:p>
        </w:tc>
        <w:tc>
          <w:tcPr>
            <w:tcW w:w="51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hint="default" w:ascii="仿宋" w:hAnsi="仿宋" w:eastAsia="仿宋" w:cs="Segoe UI"/>
                <w:color w:val="333333"/>
                <w:kern w:val="0"/>
                <w:sz w:val="22"/>
                <w:szCs w:val="24"/>
                <w:highlight w:val="none"/>
                <w:lang w:val="en-US" w:eastAsia="zh-CN"/>
              </w:rPr>
            </w:pPr>
            <w:r>
              <w:rPr>
                <w:rFonts w:hint="eastAsia" w:ascii="仿宋" w:hAnsi="仿宋" w:eastAsia="仿宋" w:cs="Segoe UI"/>
                <w:color w:val="000000"/>
                <w:kern w:val="0"/>
                <w:sz w:val="22"/>
                <w:szCs w:val="24"/>
                <w:highlight w:val="none"/>
                <w:lang w:val="en-US" w:eastAsia="zh-CN"/>
              </w:rPr>
              <w:t>10</w:t>
            </w:r>
          </w:p>
        </w:tc>
        <w:tc>
          <w:tcPr>
            <w:tcW w:w="335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numPr>
                <w:ilvl w:val="0"/>
                <w:numId w:val="0"/>
              </w:numPr>
              <w:kinsoku/>
              <w:wordWrap w:val="0"/>
              <w:overflowPunct/>
              <w:topLinePunct w:val="0"/>
              <w:autoSpaceDE/>
              <w:autoSpaceDN/>
              <w:bidi w:val="0"/>
              <w:adjustRightInd/>
              <w:snapToGrid/>
              <w:spacing w:line="340" w:lineRule="exact"/>
              <w:ind w:firstLine="0" w:firstLineChars="0"/>
              <w:jc w:val="left"/>
              <w:textAlignment w:val="auto"/>
              <w:outlineLvl w:val="9"/>
              <w:rPr>
                <w:rFonts w:ascii="仿宋" w:hAnsi="仿宋" w:eastAsia="仿宋" w:cs="Segoe UI"/>
                <w:color w:val="333333"/>
                <w:kern w:val="0"/>
                <w:sz w:val="22"/>
                <w:szCs w:val="24"/>
                <w:highlight w:val="none"/>
              </w:rPr>
            </w:pPr>
            <w:r>
              <w:rPr>
                <w:rFonts w:hint="eastAsia" w:ascii="仿宋" w:hAnsi="仿宋" w:eastAsia="仿宋" w:cs="Segoe UI"/>
                <w:color w:val="000000"/>
                <w:kern w:val="0"/>
                <w:sz w:val="22"/>
                <w:szCs w:val="24"/>
                <w:highlight w:val="none"/>
              </w:rPr>
              <w:t xml:space="preserve">投标人需提供该产品2018年以来国内三甲医疗机构客户名单，每提供1家三甲医疗机构得2分，最多10分。  </w:t>
            </w:r>
          </w:p>
        </w:tc>
        <w:tc>
          <w:tcPr>
            <w:tcW w:w="3484"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hint="eastAsia" w:ascii="仿宋" w:hAnsi="仿宋" w:eastAsia="仿宋" w:cs="Segoe UI"/>
                <w:color w:val="000000"/>
                <w:kern w:val="0"/>
                <w:sz w:val="24"/>
                <w:szCs w:val="24"/>
                <w:highlight w:val="none"/>
              </w:rPr>
            </w:pPr>
            <w:r>
              <w:rPr>
                <w:rFonts w:hint="eastAsia" w:ascii="仿宋" w:hAnsi="仿宋" w:eastAsia="仿宋" w:cs="Segoe UI"/>
                <w:color w:val="000000"/>
                <w:kern w:val="0"/>
                <w:sz w:val="24"/>
                <w:szCs w:val="24"/>
                <w:highlight w:val="none"/>
              </w:rPr>
              <w:t>以下三项材料均可作为依据：</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hint="eastAsia" w:ascii="仿宋" w:hAnsi="仿宋" w:eastAsia="仿宋" w:cs="Segoe UI"/>
                <w:color w:val="000000"/>
                <w:kern w:val="0"/>
                <w:sz w:val="24"/>
                <w:szCs w:val="24"/>
                <w:highlight w:val="none"/>
              </w:rPr>
            </w:pPr>
            <w:r>
              <w:rPr>
                <w:rFonts w:hint="eastAsia" w:ascii="仿宋" w:hAnsi="仿宋" w:eastAsia="仿宋" w:cs="Segoe UI"/>
                <w:color w:val="000000"/>
                <w:kern w:val="0"/>
                <w:sz w:val="24"/>
                <w:szCs w:val="24"/>
                <w:highlight w:val="none"/>
              </w:rPr>
              <w:t>1.合同复印件；</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hint="eastAsia" w:ascii="仿宋" w:hAnsi="仿宋" w:eastAsia="仿宋" w:cs="Segoe UI"/>
                <w:color w:val="000000"/>
                <w:kern w:val="0"/>
                <w:sz w:val="24"/>
                <w:szCs w:val="24"/>
                <w:highlight w:val="none"/>
              </w:rPr>
            </w:pPr>
            <w:r>
              <w:rPr>
                <w:rFonts w:hint="eastAsia" w:ascii="仿宋" w:hAnsi="仿宋" w:eastAsia="仿宋" w:cs="Segoe UI"/>
                <w:color w:val="000000"/>
                <w:kern w:val="0"/>
                <w:sz w:val="24"/>
                <w:szCs w:val="24"/>
                <w:highlight w:val="none"/>
              </w:rPr>
              <w:t>2.中标通知书；</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ascii="仿宋" w:hAnsi="仿宋" w:eastAsia="仿宋" w:cs="Segoe UI"/>
                <w:color w:val="000000"/>
                <w:kern w:val="0"/>
                <w:sz w:val="24"/>
                <w:szCs w:val="24"/>
                <w:highlight w:val="none"/>
              </w:rPr>
            </w:pPr>
            <w:r>
              <w:rPr>
                <w:rFonts w:hint="eastAsia" w:ascii="仿宋" w:hAnsi="仿宋" w:eastAsia="仿宋" w:cs="Segoe UI"/>
                <w:color w:val="000000"/>
                <w:kern w:val="0"/>
                <w:sz w:val="24"/>
                <w:szCs w:val="24"/>
                <w:highlight w:val="none"/>
              </w:rPr>
              <w:t>3.发票复印件（若发票复印件上无产品明细则需附销货清单）；</w:t>
            </w:r>
          </w:p>
        </w:tc>
      </w:tr>
      <w:tr>
        <w:tblPrEx>
          <w:shd w:val="clear" w:color="auto" w:fill="FFFFFF"/>
          <w:tblCellMar>
            <w:top w:w="0" w:type="dxa"/>
            <w:left w:w="0" w:type="dxa"/>
            <w:bottom w:w="0" w:type="dxa"/>
            <w:right w:w="0" w:type="dxa"/>
          </w:tblCellMar>
        </w:tblPrEx>
        <w:trPr>
          <w:trHeight w:val="1245" w:hRule="atLeast"/>
        </w:trPr>
        <w:tc>
          <w:tcPr>
            <w:tcW w:w="646"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000000"/>
                <w:kern w:val="0"/>
                <w:sz w:val="22"/>
                <w:szCs w:val="24"/>
                <w:highlight w:val="none"/>
              </w:rPr>
            </w:pPr>
          </w:p>
        </w:tc>
        <w:tc>
          <w:tcPr>
            <w:tcW w:w="1162"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000000"/>
                <w:kern w:val="0"/>
                <w:sz w:val="22"/>
                <w:szCs w:val="24"/>
                <w:highlight w:val="none"/>
              </w:rPr>
            </w:pPr>
          </w:p>
        </w:tc>
        <w:tc>
          <w:tcPr>
            <w:tcW w:w="51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val="0"/>
              <w:overflowPunct/>
              <w:topLinePunct w:val="0"/>
              <w:autoSpaceDE/>
              <w:autoSpaceDN/>
              <w:bidi w:val="0"/>
              <w:adjustRightInd/>
              <w:snapToGrid/>
              <w:spacing w:line="340" w:lineRule="exact"/>
              <w:ind w:firstLine="0" w:firstLineChars="0"/>
              <w:jc w:val="center"/>
              <w:textAlignment w:val="auto"/>
              <w:outlineLvl w:val="9"/>
              <w:rPr>
                <w:rFonts w:hint="eastAsia" w:ascii="仿宋" w:hAnsi="仿宋" w:eastAsia="仿宋" w:cs="Segoe UI"/>
                <w:color w:val="000000"/>
                <w:kern w:val="0"/>
                <w:sz w:val="22"/>
                <w:szCs w:val="24"/>
                <w:highlight w:val="none"/>
                <w:lang w:eastAsia="zh-CN"/>
              </w:rPr>
            </w:pPr>
            <w:r>
              <w:rPr>
                <w:rFonts w:hint="eastAsia" w:ascii="仿宋" w:hAnsi="仿宋" w:eastAsia="仿宋" w:cs="Segoe UI"/>
                <w:color w:val="000000"/>
                <w:kern w:val="0"/>
                <w:sz w:val="22"/>
                <w:szCs w:val="24"/>
                <w:highlight w:val="none"/>
                <w:lang w:val="en-US" w:eastAsia="zh-CN"/>
              </w:rPr>
              <w:t>5</w:t>
            </w:r>
          </w:p>
        </w:tc>
        <w:tc>
          <w:tcPr>
            <w:tcW w:w="335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val="0"/>
              <w:overflowPunct/>
              <w:topLinePunct w:val="0"/>
              <w:autoSpaceDE/>
              <w:autoSpaceDN/>
              <w:bidi w:val="0"/>
              <w:adjustRightInd/>
              <w:snapToGrid/>
              <w:spacing w:line="340" w:lineRule="exact"/>
              <w:ind w:firstLine="0" w:firstLineChars="0"/>
              <w:jc w:val="left"/>
              <w:textAlignment w:val="auto"/>
              <w:outlineLvl w:val="9"/>
              <w:rPr>
                <w:rFonts w:hint="eastAsia"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rPr>
              <w:t>产品为四川省药械集中采购及医药价格监管平台挂网产品，提供产品挂网商品代码、医保编码。</w:t>
            </w:r>
          </w:p>
        </w:tc>
        <w:tc>
          <w:tcPr>
            <w:tcW w:w="348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val="0"/>
              <w:overflowPunct/>
              <w:topLinePunct w:val="0"/>
              <w:autoSpaceDE/>
              <w:autoSpaceDN/>
              <w:bidi w:val="0"/>
              <w:adjustRightInd/>
              <w:snapToGrid/>
              <w:spacing w:line="340" w:lineRule="exact"/>
              <w:ind w:firstLine="0" w:firstLineChars="0"/>
              <w:jc w:val="left"/>
              <w:textAlignment w:val="auto"/>
              <w:outlineLvl w:val="9"/>
              <w:rPr>
                <w:rFonts w:ascii="仿宋" w:hAnsi="仿宋" w:eastAsia="仿宋" w:cs="Segoe UI"/>
                <w:color w:val="000000"/>
                <w:kern w:val="0"/>
                <w:sz w:val="24"/>
                <w:szCs w:val="24"/>
                <w:highlight w:val="none"/>
              </w:rPr>
            </w:pPr>
          </w:p>
        </w:tc>
      </w:tr>
      <w:tr>
        <w:tblPrEx>
          <w:tblCellMar>
            <w:top w:w="0" w:type="dxa"/>
            <w:left w:w="0" w:type="dxa"/>
            <w:bottom w:w="0" w:type="dxa"/>
            <w:right w:w="0" w:type="dxa"/>
          </w:tblCellMar>
        </w:tblPrEx>
        <w:trPr>
          <w:trHeight w:val="841"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333333"/>
                <w:kern w:val="0"/>
                <w:sz w:val="22"/>
                <w:szCs w:val="24"/>
                <w:highlight w:val="none"/>
              </w:rPr>
            </w:pPr>
            <w:r>
              <w:rPr>
                <w:rFonts w:hint="eastAsia" w:ascii="仿宋" w:hAnsi="仿宋" w:eastAsia="仿宋" w:cs="Segoe UI"/>
                <w:color w:val="000000"/>
                <w:kern w:val="0"/>
                <w:sz w:val="22"/>
                <w:szCs w:val="24"/>
                <w:highlight w:val="none"/>
              </w:rPr>
              <w:t>5</w:t>
            </w:r>
          </w:p>
        </w:tc>
        <w:tc>
          <w:tcPr>
            <w:tcW w:w="11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textAlignment w:val="auto"/>
              <w:outlineLvl w:val="9"/>
              <w:rPr>
                <w:rFonts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rPr>
              <w:t>售后服务</w:t>
            </w:r>
          </w:p>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center"/>
              <w:textAlignment w:val="auto"/>
              <w:outlineLvl w:val="9"/>
              <w:rPr>
                <w:rFonts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lang w:val="en-US" w:eastAsia="zh-CN"/>
              </w:rPr>
              <w:t>5</w:t>
            </w:r>
            <w:r>
              <w:rPr>
                <w:rFonts w:hint="eastAsia" w:ascii="仿宋" w:hAnsi="仿宋" w:eastAsia="仿宋" w:cs="Segoe UI"/>
                <w:color w:val="000000"/>
                <w:kern w:val="0"/>
                <w:sz w:val="22"/>
                <w:szCs w:val="24"/>
                <w:highlight w:val="none"/>
              </w:rPr>
              <w:t>%</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340" w:lineRule="exact"/>
              <w:ind w:left="-105" w:right="-107" w:firstLine="0" w:firstLineChars="0"/>
              <w:jc w:val="center"/>
              <w:textAlignment w:val="auto"/>
              <w:outlineLvl w:val="9"/>
              <w:rPr>
                <w:rFonts w:hint="eastAsia" w:ascii="仿宋" w:hAnsi="仿宋" w:eastAsia="仿宋" w:cs="Segoe UI"/>
                <w:color w:val="333333"/>
                <w:kern w:val="0"/>
                <w:sz w:val="22"/>
                <w:szCs w:val="24"/>
                <w:highlight w:val="none"/>
                <w:lang w:eastAsia="zh-CN"/>
              </w:rPr>
            </w:pPr>
            <w:r>
              <w:rPr>
                <w:rFonts w:hint="eastAsia" w:ascii="仿宋" w:hAnsi="仿宋" w:eastAsia="仿宋" w:cs="Segoe UI"/>
                <w:color w:val="333333"/>
                <w:kern w:val="0"/>
                <w:sz w:val="22"/>
                <w:szCs w:val="24"/>
                <w:highlight w:val="none"/>
                <w:lang w:val="en-US" w:eastAsia="zh-CN"/>
              </w:rPr>
              <w:t>5</w:t>
            </w:r>
          </w:p>
        </w:tc>
        <w:tc>
          <w:tcPr>
            <w:tcW w:w="33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340" w:lineRule="exact"/>
              <w:ind w:firstLine="0" w:firstLineChars="0"/>
              <w:textAlignment w:val="auto"/>
              <w:outlineLvl w:val="9"/>
              <w:rPr>
                <w:rFonts w:hint="eastAsia" w:ascii="仿宋" w:hAnsi="仿宋" w:eastAsia="仿宋" w:cs="Segoe UI"/>
                <w:color w:val="000000"/>
                <w:kern w:val="0"/>
                <w:sz w:val="22"/>
                <w:szCs w:val="24"/>
                <w:highlight w:val="none"/>
              </w:rPr>
            </w:pPr>
            <w:r>
              <w:rPr>
                <w:rFonts w:hint="eastAsia" w:ascii="仿宋" w:hAnsi="仿宋" w:eastAsia="仿宋" w:cs="Segoe UI"/>
                <w:color w:val="000000"/>
                <w:kern w:val="0"/>
                <w:sz w:val="22"/>
                <w:szCs w:val="24"/>
                <w:highlight w:val="none"/>
              </w:rPr>
              <w:t>根据投标人承诺的质量保证范围、售后服务承诺、人员培训计划、应急预案、产品彩页简介等进行综合分析比较评分。</w:t>
            </w:r>
          </w:p>
        </w:tc>
        <w:tc>
          <w:tcPr>
            <w:tcW w:w="348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340" w:lineRule="exact"/>
              <w:ind w:firstLine="0" w:firstLineChars="0"/>
              <w:jc w:val="left"/>
              <w:textAlignment w:val="auto"/>
              <w:outlineLvl w:val="9"/>
              <w:rPr>
                <w:rFonts w:ascii="仿宋" w:hAnsi="仿宋" w:eastAsia="仿宋" w:cs="Segoe UI"/>
                <w:color w:val="000000"/>
                <w:kern w:val="0"/>
                <w:sz w:val="24"/>
                <w:szCs w:val="24"/>
                <w:highlight w:val="none"/>
              </w:rPr>
            </w:pPr>
            <w:r>
              <w:rPr>
                <w:rFonts w:hint="eastAsia" w:ascii="仿宋" w:hAnsi="仿宋" w:eastAsia="仿宋" w:cs="Segoe UI"/>
                <w:color w:val="000000"/>
                <w:kern w:val="0"/>
                <w:sz w:val="24"/>
                <w:szCs w:val="24"/>
                <w:highlight w:val="none"/>
              </w:rPr>
              <w:t>未提供不得分。</w:t>
            </w:r>
          </w:p>
        </w:tc>
      </w:tr>
    </w:tbl>
    <w:p>
      <w:pPr>
        <w:widowControl/>
        <w:shd w:val="clear" w:color="auto" w:fill="FFFFFF"/>
        <w:wordWrap w:val="0"/>
        <w:jc w:val="left"/>
        <w:rPr>
          <w:rFonts w:ascii="仿宋_GB2312" w:hAnsi="Segoe UI" w:eastAsia="仿宋_GB2312" w:cs="Segoe UI"/>
          <w:color w:val="333333"/>
          <w:spacing w:val="8"/>
          <w:kern w:val="0"/>
          <w:sz w:val="24"/>
          <w:szCs w:val="24"/>
          <w:highlight w:val="none"/>
        </w:rPr>
      </w:pPr>
    </w:p>
    <w:p>
      <w:pPr>
        <w:widowControl/>
        <w:jc w:val="left"/>
        <w:rPr>
          <w:rFonts w:ascii="宋体" w:hAnsi="宋体" w:eastAsia="宋体" w:cs="Segoe UI"/>
          <w:b/>
          <w:bCs/>
          <w:color w:val="333333"/>
          <w:kern w:val="0"/>
          <w:sz w:val="28"/>
          <w:szCs w:val="28"/>
          <w:highlight w:val="none"/>
        </w:rPr>
      </w:pPr>
      <w:r>
        <w:rPr>
          <w:rFonts w:hint="eastAsia" w:cs="Segoe UI" w:asciiTheme="majorEastAsia" w:hAnsiTheme="majorEastAsia" w:eastAsiaTheme="majorEastAsia"/>
          <w:b/>
          <w:bCs/>
          <w:color w:val="333333"/>
          <w:kern w:val="0"/>
          <w:sz w:val="24"/>
          <w:szCs w:val="24"/>
          <w:highlight w:val="none"/>
        </w:rPr>
        <w:t>附件2-1：</w:t>
      </w:r>
      <w:r>
        <w:rPr>
          <w:rFonts w:hint="eastAsia" w:ascii="宋体" w:hAnsi="宋体" w:eastAsia="宋体" w:cs="Segoe UI"/>
          <w:b/>
          <w:bCs/>
          <w:color w:val="333333"/>
          <w:kern w:val="0"/>
          <w:sz w:val="28"/>
          <w:szCs w:val="28"/>
          <w:highlight w:val="none"/>
        </w:rPr>
        <w:t>价格评分比价产品明细</w:t>
      </w:r>
    </w:p>
    <w:p>
      <w:pPr>
        <w:widowControl/>
        <w:jc w:val="left"/>
        <w:rPr>
          <w:rFonts w:cs="Segoe UI" w:asciiTheme="majorEastAsia" w:hAnsiTheme="majorEastAsia" w:eastAsiaTheme="majorEastAsia"/>
          <w:b/>
          <w:bCs/>
          <w:color w:val="333333"/>
          <w:kern w:val="0"/>
          <w:sz w:val="22"/>
          <w:szCs w:val="24"/>
          <w:highlight w:val="none"/>
        </w:rPr>
      </w:pPr>
    </w:p>
    <w:tbl>
      <w:tblPr>
        <w:tblStyle w:val="5"/>
        <w:tblW w:w="5756" w:type="pct"/>
        <w:jc w:val="center"/>
        <w:tblLayout w:type="fixed"/>
        <w:tblCellMar>
          <w:top w:w="0" w:type="dxa"/>
          <w:left w:w="108" w:type="dxa"/>
          <w:bottom w:w="0" w:type="dxa"/>
          <w:right w:w="108" w:type="dxa"/>
        </w:tblCellMar>
      </w:tblPr>
      <w:tblGrid>
        <w:gridCol w:w="731"/>
        <w:gridCol w:w="2791"/>
        <w:gridCol w:w="1676"/>
        <w:gridCol w:w="1525"/>
        <w:gridCol w:w="1889"/>
        <w:gridCol w:w="1199"/>
      </w:tblGrid>
      <w:tr>
        <w:tblPrEx>
          <w:tblCellMar>
            <w:top w:w="0" w:type="dxa"/>
            <w:left w:w="108" w:type="dxa"/>
            <w:bottom w:w="0" w:type="dxa"/>
            <w:right w:w="108" w:type="dxa"/>
          </w:tblCellMar>
        </w:tblPrEx>
        <w:trPr>
          <w:trHeight w:val="921" w:hRule="atLeast"/>
          <w:jc w:val="center"/>
        </w:trPr>
        <w:tc>
          <w:tcPr>
            <w:tcW w:w="37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highlight w:val="none"/>
              </w:rPr>
            </w:pPr>
            <w:r>
              <w:rPr>
                <w:rFonts w:ascii="仿宋" w:hAnsi="仿宋" w:eastAsia="仿宋" w:cs="Segoe UI"/>
                <w:b/>
                <w:color w:val="333333"/>
                <w:kern w:val="0"/>
                <w:sz w:val="24"/>
                <w:szCs w:val="24"/>
                <w:highlight w:val="none"/>
              </w:rPr>
              <w:t>序号</w:t>
            </w:r>
          </w:p>
        </w:tc>
        <w:tc>
          <w:tcPr>
            <w:tcW w:w="1422"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highlight w:val="none"/>
              </w:rPr>
            </w:pPr>
            <w:r>
              <w:rPr>
                <w:rFonts w:hint="eastAsia" w:ascii="仿宋" w:hAnsi="仿宋" w:eastAsia="仿宋" w:cs="Segoe UI"/>
                <w:b/>
                <w:color w:val="333333"/>
                <w:kern w:val="0"/>
                <w:sz w:val="24"/>
                <w:szCs w:val="24"/>
                <w:highlight w:val="none"/>
              </w:rPr>
              <w:t>产品</w:t>
            </w:r>
            <w:r>
              <w:rPr>
                <w:rFonts w:ascii="仿宋" w:hAnsi="仿宋" w:eastAsia="仿宋" w:cs="Segoe UI"/>
                <w:b/>
                <w:color w:val="333333"/>
                <w:kern w:val="0"/>
                <w:sz w:val="24"/>
                <w:szCs w:val="24"/>
                <w:highlight w:val="none"/>
              </w:rPr>
              <w:t>名称</w:t>
            </w:r>
          </w:p>
        </w:tc>
        <w:tc>
          <w:tcPr>
            <w:tcW w:w="854"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highlight w:val="none"/>
              </w:rPr>
            </w:pPr>
            <w:r>
              <w:rPr>
                <w:rFonts w:hint="eastAsia" w:ascii="仿宋" w:hAnsi="仿宋" w:eastAsia="仿宋" w:cs="Segoe UI"/>
                <w:b/>
                <w:color w:val="333333"/>
                <w:kern w:val="0"/>
                <w:sz w:val="24"/>
                <w:szCs w:val="24"/>
                <w:highlight w:val="none"/>
              </w:rPr>
              <w:t>规格型号</w:t>
            </w:r>
          </w:p>
        </w:tc>
        <w:tc>
          <w:tcPr>
            <w:tcW w:w="777"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highlight w:val="none"/>
              </w:rPr>
            </w:pPr>
            <w:r>
              <w:rPr>
                <w:rFonts w:hint="eastAsia" w:ascii="仿宋" w:hAnsi="仿宋" w:eastAsia="仿宋" w:cs="Segoe UI"/>
                <w:b/>
                <w:color w:val="333333"/>
                <w:kern w:val="0"/>
                <w:sz w:val="24"/>
                <w:szCs w:val="24"/>
                <w:highlight w:val="none"/>
              </w:rPr>
              <w:t>单价（元）</w:t>
            </w:r>
          </w:p>
        </w:tc>
        <w:tc>
          <w:tcPr>
            <w:tcW w:w="962"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highlight w:val="none"/>
              </w:rPr>
            </w:pPr>
            <w:r>
              <w:rPr>
                <w:rFonts w:hint="eastAsia" w:ascii="仿宋" w:hAnsi="仿宋" w:eastAsia="仿宋" w:cs="Segoe UI"/>
                <w:b/>
                <w:color w:val="333333"/>
                <w:kern w:val="0"/>
                <w:sz w:val="24"/>
                <w:szCs w:val="24"/>
                <w:highlight w:val="none"/>
              </w:rPr>
              <w:t>预估年度</w:t>
            </w:r>
          </w:p>
          <w:p>
            <w:pPr>
              <w:spacing w:line="240" w:lineRule="atLeast"/>
              <w:jc w:val="center"/>
              <w:rPr>
                <w:rFonts w:ascii="仿宋" w:hAnsi="仿宋" w:eastAsia="仿宋" w:cs="Segoe UI"/>
                <w:b/>
                <w:color w:val="333333"/>
                <w:kern w:val="0"/>
                <w:sz w:val="24"/>
                <w:szCs w:val="24"/>
                <w:highlight w:val="none"/>
              </w:rPr>
            </w:pPr>
            <w:r>
              <w:rPr>
                <w:rFonts w:hint="eastAsia" w:ascii="仿宋" w:hAnsi="仿宋" w:eastAsia="仿宋" w:cs="Segoe UI"/>
                <w:b/>
                <w:color w:val="333333"/>
                <w:kern w:val="0"/>
                <w:sz w:val="24"/>
                <w:szCs w:val="24"/>
                <w:highlight w:val="none"/>
              </w:rPr>
              <w:t>采购</w:t>
            </w:r>
            <w:r>
              <w:rPr>
                <w:rFonts w:ascii="仿宋" w:hAnsi="仿宋" w:eastAsia="仿宋" w:cs="Segoe UI"/>
                <w:b/>
                <w:color w:val="333333"/>
                <w:kern w:val="0"/>
                <w:sz w:val="24"/>
                <w:szCs w:val="24"/>
                <w:highlight w:val="none"/>
              </w:rPr>
              <w:t>数量</w:t>
            </w:r>
          </w:p>
        </w:tc>
        <w:tc>
          <w:tcPr>
            <w:tcW w:w="611"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highlight w:val="none"/>
              </w:rPr>
            </w:pPr>
            <w:r>
              <w:rPr>
                <w:rFonts w:hint="eastAsia" w:ascii="仿宋" w:hAnsi="仿宋" w:eastAsia="仿宋" w:cs="Segoe UI"/>
                <w:b/>
                <w:color w:val="333333"/>
                <w:kern w:val="0"/>
                <w:sz w:val="24"/>
                <w:szCs w:val="24"/>
                <w:highlight w:val="none"/>
              </w:rPr>
              <w:t>总价（元）</w:t>
            </w:r>
          </w:p>
        </w:tc>
      </w:tr>
      <w:tr>
        <w:tblPrEx>
          <w:tblCellMar>
            <w:top w:w="0" w:type="dxa"/>
            <w:left w:w="108" w:type="dxa"/>
            <w:bottom w:w="0" w:type="dxa"/>
            <w:right w:w="108" w:type="dxa"/>
          </w:tblCellMar>
        </w:tblPrEx>
        <w:trPr>
          <w:trHeight w:val="503" w:hRule="atLeast"/>
          <w:jc w:val="center"/>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r>
              <w:rPr>
                <w:rFonts w:ascii="仿宋" w:hAnsi="仿宋" w:eastAsia="仿宋" w:cs="Arial"/>
                <w:color w:val="000000"/>
                <w:kern w:val="0"/>
                <w:sz w:val="24"/>
                <w:szCs w:val="24"/>
                <w:highlight w:val="none"/>
              </w:rPr>
              <w:t>1</w:t>
            </w:r>
          </w:p>
        </w:tc>
        <w:tc>
          <w:tcPr>
            <w:tcW w:w="1422"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sz w:val="24"/>
                <w:szCs w:val="24"/>
                <w:highlight w:val="none"/>
                <w:lang w:eastAsia="zh-CN"/>
              </w:rPr>
            </w:pPr>
            <w:r>
              <w:rPr>
                <w:rFonts w:hint="eastAsia" w:ascii="仿宋" w:hAnsi="仿宋" w:eastAsia="仿宋" w:cs="Segoe UI"/>
                <w:kern w:val="0"/>
                <w:sz w:val="24"/>
                <w:szCs w:val="24"/>
                <w:highlight w:val="none"/>
                <w:lang w:eastAsia="zh-CN"/>
              </w:rPr>
              <w:t>医用超声耦合剂</w:t>
            </w:r>
          </w:p>
        </w:tc>
        <w:tc>
          <w:tcPr>
            <w:tcW w:w="854"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sz w:val="24"/>
                <w:szCs w:val="24"/>
                <w:highlight w:val="none"/>
                <w:lang w:val="en-US" w:eastAsia="zh-CN"/>
              </w:rPr>
            </w:pPr>
            <w:r>
              <w:rPr>
                <w:rFonts w:hint="eastAsia" w:ascii="仿宋" w:hAnsi="仿宋" w:eastAsia="仿宋" w:cs="Segoe UI"/>
                <w:kern w:val="0"/>
                <w:sz w:val="24"/>
                <w:szCs w:val="24"/>
                <w:highlight w:val="none"/>
                <w:lang w:val="en-US" w:eastAsia="zh-CN"/>
              </w:rPr>
              <w:t>250g</w:t>
            </w:r>
          </w:p>
        </w:tc>
        <w:tc>
          <w:tcPr>
            <w:tcW w:w="7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p>
        </w:tc>
        <w:tc>
          <w:tcPr>
            <w:tcW w:w="962" w:type="pct"/>
            <w:tcBorders>
              <w:top w:val="nil"/>
              <w:left w:val="nil"/>
              <w:bottom w:val="single" w:color="auto" w:sz="4" w:space="0"/>
              <w:right w:val="single" w:color="auto" w:sz="4" w:space="0"/>
            </w:tcBorders>
            <w:shd w:val="clear" w:color="000000" w:fill="FFFFFF"/>
            <w:vAlign w:val="center"/>
          </w:tcPr>
          <w:p>
            <w:pPr>
              <w:ind w:left="45"/>
              <w:jc w:val="center"/>
              <w:rPr>
                <w:rFonts w:hint="default" w:ascii="仿宋" w:hAnsi="仿宋" w:eastAsia="仿宋" w:cs="Arial"/>
                <w:color w:val="000000"/>
                <w:kern w:val="0"/>
                <w:sz w:val="24"/>
                <w:szCs w:val="24"/>
                <w:highlight w:val="none"/>
                <w:lang w:val="en-US" w:eastAsia="zh-CN"/>
              </w:rPr>
            </w:pPr>
            <w:r>
              <w:rPr>
                <w:rFonts w:hint="eastAsia" w:ascii="仿宋" w:hAnsi="仿宋" w:eastAsia="仿宋" w:cs="Arial"/>
                <w:color w:val="000000"/>
                <w:kern w:val="0"/>
                <w:sz w:val="24"/>
                <w:szCs w:val="24"/>
                <w:highlight w:val="none"/>
                <w:lang w:val="en-US" w:eastAsia="zh-CN"/>
              </w:rPr>
              <w:t>15000</w:t>
            </w:r>
          </w:p>
        </w:tc>
        <w:tc>
          <w:tcPr>
            <w:tcW w:w="61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p>
        </w:tc>
      </w:tr>
      <w:tr>
        <w:tblPrEx>
          <w:tblCellMar>
            <w:top w:w="0" w:type="dxa"/>
            <w:left w:w="108" w:type="dxa"/>
            <w:bottom w:w="0" w:type="dxa"/>
            <w:right w:w="108" w:type="dxa"/>
          </w:tblCellMar>
        </w:tblPrEx>
        <w:trPr>
          <w:trHeight w:val="461" w:hRule="atLeast"/>
          <w:jc w:val="center"/>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r>
              <w:rPr>
                <w:rFonts w:ascii="仿宋" w:hAnsi="仿宋" w:eastAsia="仿宋" w:cs="Arial"/>
                <w:color w:val="000000"/>
                <w:kern w:val="0"/>
                <w:sz w:val="24"/>
                <w:szCs w:val="24"/>
                <w:highlight w:val="none"/>
              </w:rPr>
              <w:t>2</w:t>
            </w:r>
          </w:p>
        </w:tc>
        <w:tc>
          <w:tcPr>
            <w:tcW w:w="1422"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sz w:val="24"/>
                <w:szCs w:val="24"/>
                <w:highlight w:val="none"/>
                <w:lang w:eastAsia="zh-CN"/>
              </w:rPr>
            </w:pPr>
            <w:r>
              <w:rPr>
                <w:rFonts w:hint="eastAsia" w:ascii="仿宋" w:hAnsi="仿宋" w:eastAsia="仿宋" w:cs="Segoe UI"/>
                <w:kern w:val="0"/>
                <w:sz w:val="24"/>
                <w:szCs w:val="24"/>
                <w:highlight w:val="none"/>
                <w:lang w:eastAsia="zh-CN"/>
              </w:rPr>
              <w:t>消毒型医用超声耦合剂</w:t>
            </w:r>
          </w:p>
        </w:tc>
        <w:tc>
          <w:tcPr>
            <w:tcW w:w="854"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sz w:val="24"/>
                <w:szCs w:val="24"/>
                <w:highlight w:val="none"/>
                <w:lang w:val="en-US" w:eastAsia="zh-CN"/>
              </w:rPr>
            </w:pPr>
            <w:r>
              <w:rPr>
                <w:rFonts w:hint="eastAsia" w:ascii="仿宋" w:hAnsi="仿宋" w:eastAsia="仿宋" w:cs="Segoe UI"/>
                <w:kern w:val="0"/>
                <w:sz w:val="24"/>
                <w:szCs w:val="24"/>
                <w:highlight w:val="none"/>
                <w:lang w:val="en-US" w:eastAsia="zh-CN"/>
              </w:rPr>
              <w:t>12g</w:t>
            </w:r>
          </w:p>
        </w:tc>
        <w:tc>
          <w:tcPr>
            <w:tcW w:w="7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p>
        </w:tc>
        <w:tc>
          <w:tcPr>
            <w:tcW w:w="962"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s="Arial"/>
                <w:color w:val="000000"/>
                <w:kern w:val="0"/>
                <w:sz w:val="24"/>
                <w:szCs w:val="24"/>
                <w:highlight w:val="none"/>
                <w:lang w:val="en-US" w:eastAsia="zh-CN"/>
              </w:rPr>
            </w:pPr>
            <w:r>
              <w:rPr>
                <w:rFonts w:hint="eastAsia" w:ascii="仿宋" w:hAnsi="仿宋" w:eastAsia="仿宋" w:cs="Arial"/>
                <w:color w:val="000000"/>
                <w:kern w:val="0"/>
                <w:sz w:val="24"/>
                <w:szCs w:val="24"/>
                <w:highlight w:val="none"/>
                <w:lang w:val="en-US" w:eastAsia="zh-CN"/>
              </w:rPr>
              <w:t>500</w:t>
            </w:r>
          </w:p>
        </w:tc>
        <w:tc>
          <w:tcPr>
            <w:tcW w:w="61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p>
        </w:tc>
      </w:tr>
      <w:tr>
        <w:tblPrEx>
          <w:tblCellMar>
            <w:top w:w="0" w:type="dxa"/>
            <w:left w:w="108" w:type="dxa"/>
            <w:bottom w:w="0" w:type="dxa"/>
            <w:right w:w="108" w:type="dxa"/>
          </w:tblCellMar>
        </w:tblPrEx>
        <w:trPr>
          <w:trHeight w:val="461" w:hRule="atLeast"/>
          <w:jc w:val="center"/>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Arial"/>
                <w:color w:val="000000"/>
                <w:kern w:val="0"/>
                <w:sz w:val="24"/>
                <w:szCs w:val="24"/>
                <w:highlight w:val="none"/>
                <w:lang w:val="en-US" w:eastAsia="zh-CN"/>
              </w:rPr>
            </w:pPr>
            <w:r>
              <w:rPr>
                <w:rFonts w:hint="eastAsia" w:ascii="仿宋" w:hAnsi="仿宋" w:eastAsia="仿宋" w:cs="Arial"/>
                <w:color w:val="000000"/>
                <w:kern w:val="0"/>
                <w:sz w:val="24"/>
                <w:szCs w:val="24"/>
                <w:highlight w:val="none"/>
                <w:lang w:val="en-US" w:eastAsia="zh-CN"/>
              </w:rPr>
              <w:t>3</w:t>
            </w:r>
          </w:p>
        </w:tc>
        <w:tc>
          <w:tcPr>
            <w:tcW w:w="1422"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Segoe UI"/>
                <w:kern w:val="0"/>
                <w:sz w:val="24"/>
                <w:szCs w:val="24"/>
                <w:highlight w:val="none"/>
                <w:lang w:eastAsia="zh-CN"/>
              </w:rPr>
            </w:pPr>
            <w:r>
              <w:rPr>
                <w:rFonts w:hint="eastAsia" w:ascii="仿宋" w:hAnsi="仿宋" w:eastAsia="仿宋" w:cs="Segoe UI"/>
                <w:kern w:val="0"/>
                <w:sz w:val="24"/>
                <w:szCs w:val="24"/>
                <w:highlight w:val="none"/>
                <w:lang w:eastAsia="zh-CN"/>
              </w:rPr>
              <w:t>消毒型医用超声耦合剂</w:t>
            </w:r>
          </w:p>
        </w:tc>
        <w:tc>
          <w:tcPr>
            <w:tcW w:w="854"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s="Segoe UI"/>
                <w:kern w:val="0"/>
                <w:sz w:val="24"/>
                <w:szCs w:val="24"/>
                <w:highlight w:val="none"/>
                <w:lang w:val="en-US" w:eastAsia="zh-CN"/>
              </w:rPr>
            </w:pPr>
            <w:r>
              <w:rPr>
                <w:rFonts w:hint="eastAsia" w:ascii="仿宋" w:hAnsi="仿宋" w:eastAsia="仿宋" w:cs="Segoe UI"/>
                <w:kern w:val="0"/>
                <w:sz w:val="24"/>
                <w:szCs w:val="24"/>
                <w:highlight w:val="none"/>
                <w:lang w:val="en-US" w:eastAsia="zh-CN"/>
              </w:rPr>
              <w:t>250g</w:t>
            </w:r>
          </w:p>
        </w:tc>
        <w:tc>
          <w:tcPr>
            <w:tcW w:w="7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p>
        </w:tc>
        <w:tc>
          <w:tcPr>
            <w:tcW w:w="962"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s="Arial"/>
                <w:color w:val="000000"/>
                <w:kern w:val="0"/>
                <w:sz w:val="24"/>
                <w:szCs w:val="24"/>
                <w:highlight w:val="none"/>
                <w:lang w:val="en-US" w:eastAsia="zh-CN"/>
              </w:rPr>
            </w:pPr>
            <w:r>
              <w:rPr>
                <w:rFonts w:hint="eastAsia" w:ascii="仿宋" w:hAnsi="仿宋" w:eastAsia="仿宋" w:cs="Arial"/>
                <w:color w:val="000000"/>
                <w:kern w:val="0"/>
                <w:sz w:val="24"/>
                <w:szCs w:val="24"/>
                <w:highlight w:val="none"/>
                <w:lang w:val="en-US" w:eastAsia="zh-CN"/>
              </w:rPr>
              <w:t>1700</w:t>
            </w:r>
          </w:p>
        </w:tc>
        <w:tc>
          <w:tcPr>
            <w:tcW w:w="61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p>
        </w:tc>
      </w:tr>
      <w:tr>
        <w:tblPrEx>
          <w:tblCellMar>
            <w:top w:w="0" w:type="dxa"/>
            <w:left w:w="108" w:type="dxa"/>
            <w:bottom w:w="0" w:type="dxa"/>
            <w:right w:w="108" w:type="dxa"/>
          </w:tblCellMar>
        </w:tblPrEx>
        <w:trPr>
          <w:trHeight w:val="461" w:hRule="atLeast"/>
          <w:jc w:val="center"/>
        </w:trPr>
        <w:tc>
          <w:tcPr>
            <w:tcW w:w="37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Arial"/>
                <w:color w:val="000000"/>
                <w:kern w:val="0"/>
                <w:sz w:val="24"/>
                <w:szCs w:val="24"/>
                <w:highlight w:val="none"/>
                <w:lang w:eastAsia="zh-CN"/>
              </w:rPr>
            </w:pPr>
            <w:r>
              <w:rPr>
                <w:rFonts w:hint="eastAsia" w:ascii="仿宋" w:hAnsi="仿宋" w:eastAsia="仿宋" w:cs="Arial"/>
                <w:color w:val="000000"/>
                <w:kern w:val="0"/>
                <w:sz w:val="24"/>
                <w:szCs w:val="24"/>
                <w:highlight w:val="none"/>
                <w:lang w:val="en-US" w:eastAsia="zh-CN"/>
              </w:rPr>
              <w:t>4</w:t>
            </w:r>
          </w:p>
        </w:tc>
        <w:tc>
          <w:tcPr>
            <w:tcW w:w="1422"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杀菌型医用超声耦合剂</w:t>
            </w:r>
          </w:p>
        </w:tc>
        <w:tc>
          <w:tcPr>
            <w:tcW w:w="854"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sz w:val="24"/>
                <w:szCs w:val="24"/>
                <w:highlight w:val="none"/>
                <w:lang w:val="en-US" w:eastAsia="zh-CN"/>
              </w:rPr>
            </w:pPr>
            <w:r>
              <w:rPr>
                <w:rFonts w:hint="default" w:ascii="仿宋" w:hAnsi="仿宋" w:eastAsia="仿宋" w:cs="Segoe UI"/>
                <w:kern w:val="0"/>
                <w:sz w:val="24"/>
                <w:szCs w:val="24"/>
                <w:highlight w:val="none"/>
                <w:lang w:eastAsia="zh-CN"/>
              </w:rPr>
              <w:t>10～20</w:t>
            </w:r>
            <w:r>
              <w:rPr>
                <w:rFonts w:hint="eastAsia" w:ascii="仿宋" w:hAnsi="仿宋" w:eastAsia="仿宋" w:cs="Segoe UI"/>
                <w:kern w:val="0"/>
                <w:sz w:val="24"/>
                <w:szCs w:val="24"/>
                <w:highlight w:val="none"/>
                <w:lang w:val="en-US" w:eastAsia="zh-CN"/>
              </w:rPr>
              <w:t>g（实际报价时明确规格型号）</w:t>
            </w:r>
          </w:p>
        </w:tc>
        <w:tc>
          <w:tcPr>
            <w:tcW w:w="7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p>
        </w:tc>
        <w:tc>
          <w:tcPr>
            <w:tcW w:w="962"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s="Arial"/>
                <w:color w:val="000000"/>
                <w:kern w:val="0"/>
                <w:sz w:val="24"/>
                <w:szCs w:val="24"/>
                <w:highlight w:val="none"/>
                <w:lang w:val="en-US" w:eastAsia="zh-CN"/>
              </w:rPr>
            </w:pPr>
            <w:r>
              <w:rPr>
                <w:rFonts w:hint="eastAsia" w:ascii="仿宋" w:hAnsi="仿宋" w:eastAsia="仿宋" w:cs="Arial"/>
                <w:color w:val="000000"/>
                <w:kern w:val="0"/>
                <w:sz w:val="24"/>
                <w:szCs w:val="24"/>
                <w:highlight w:val="none"/>
                <w:lang w:val="en-US" w:eastAsia="zh-CN"/>
              </w:rPr>
              <w:t>100</w:t>
            </w:r>
          </w:p>
        </w:tc>
        <w:tc>
          <w:tcPr>
            <w:tcW w:w="61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p>
        </w:tc>
      </w:tr>
      <w:tr>
        <w:tblPrEx>
          <w:tblCellMar>
            <w:top w:w="0" w:type="dxa"/>
            <w:left w:w="108" w:type="dxa"/>
            <w:bottom w:w="0" w:type="dxa"/>
            <w:right w:w="108" w:type="dxa"/>
          </w:tblCellMar>
        </w:tblPrEx>
        <w:trPr>
          <w:trHeight w:val="461" w:hRule="atLeast"/>
          <w:jc w:val="center"/>
        </w:trPr>
        <w:tc>
          <w:tcPr>
            <w:tcW w:w="4388"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r>
              <w:rPr>
                <w:rFonts w:hint="eastAsia" w:ascii="仿宋" w:hAnsi="仿宋" w:eastAsia="仿宋" w:cs="Arial"/>
                <w:color w:val="000000"/>
                <w:kern w:val="0"/>
                <w:sz w:val="24"/>
                <w:szCs w:val="24"/>
                <w:highlight w:val="none"/>
              </w:rPr>
              <w:t>合计总价（元）</w:t>
            </w:r>
          </w:p>
        </w:tc>
        <w:tc>
          <w:tcPr>
            <w:tcW w:w="61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highlight w:val="none"/>
              </w:rPr>
            </w:pPr>
          </w:p>
        </w:tc>
      </w:tr>
    </w:tbl>
    <w:p>
      <w:pPr>
        <w:widowControl/>
        <w:shd w:val="clear" w:color="auto" w:fill="FFFFFF"/>
        <w:wordWrap w:val="0"/>
        <w:spacing w:line="400" w:lineRule="atLeast"/>
        <w:jc w:val="left"/>
        <w:rPr>
          <w:rFonts w:hint="eastAsia" w:ascii="仿宋_GB2312" w:hAnsi="Segoe UI" w:eastAsia="仿宋_GB2312" w:cs="Segoe UI"/>
          <w:b w:val="0"/>
          <w:bCs w:val="0"/>
          <w:color w:val="333333"/>
          <w:kern w:val="0"/>
          <w:sz w:val="28"/>
          <w:szCs w:val="28"/>
          <w:highlight w:val="none"/>
          <w:lang w:val="en-US" w:eastAsia="zh-Hans"/>
        </w:rPr>
      </w:pPr>
      <w:r>
        <w:rPr>
          <w:rFonts w:hint="eastAsia" w:ascii="仿宋_GB2312" w:hAnsi="Segoe UI" w:eastAsia="仿宋_GB2312" w:cs="Segoe UI"/>
          <w:b w:val="0"/>
          <w:bCs w:val="0"/>
          <w:color w:val="333333"/>
          <w:kern w:val="0"/>
          <w:sz w:val="28"/>
          <w:szCs w:val="28"/>
          <w:highlight w:val="none"/>
          <w:lang w:val="en-US" w:eastAsia="zh-Hans"/>
        </w:rPr>
        <w:t>注</w:t>
      </w:r>
      <w:r>
        <w:rPr>
          <w:rFonts w:hint="default" w:ascii="仿宋_GB2312" w:hAnsi="Segoe UI" w:eastAsia="仿宋_GB2312" w:cs="Segoe UI"/>
          <w:b w:val="0"/>
          <w:bCs w:val="0"/>
          <w:color w:val="333333"/>
          <w:kern w:val="0"/>
          <w:sz w:val="28"/>
          <w:szCs w:val="28"/>
          <w:highlight w:val="none"/>
          <w:lang w:eastAsia="zh-Hans"/>
        </w:rPr>
        <w:t>：</w:t>
      </w:r>
      <w:r>
        <w:rPr>
          <w:rFonts w:hint="eastAsia" w:ascii="仿宋" w:hAnsi="仿宋" w:eastAsia="仿宋" w:cs="Segoe UI"/>
          <w:color w:val="333333"/>
          <w:spacing w:val="8"/>
          <w:kern w:val="0"/>
          <w:sz w:val="28"/>
          <w:szCs w:val="28"/>
          <w:highlight w:val="none"/>
        </w:rPr>
        <w:t>产品年度预计使用量供投标人参考，作为报价测算依据，不做其它用途使用。</w:t>
      </w:r>
    </w:p>
    <w:p>
      <w:pPr>
        <w:widowControl/>
        <w:shd w:val="clear" w:color="auto" w:fill="FFFFFF"/>
        <w:wordWrap w:val="0"/>
        <w:spacing w:line="400" w:lineRule="atLeast"/>
        <w:jc w:val="left"/>
        <w:rPr>
          <w:rFonts w:ascii="仿宋_GB2312" w:hAnsi="Segoe UI" w:eastAsia="仿宋_GB2312" w:cs="Segoe UI"/>
          <w:b/>
          <w:bCs/>
          <w:color w:val="333333"/>
          <w:kern w:val="0"/>
          <w:sz w:val="28"/>
          <w:szCs w:val="28"/>
          <w:highlight w:val="none"/>
        </w:rPr>
      </w:pPr>
    </w:p>
    <w:p>
      <w:pPr>
        <w:widowControl/>
        <w:shd w:val="clear" w:color="auto" w:fill="FFFFFF"/>
        <w:wordWrap w:val="0"/>
        <w:spacing w:line="400" w:lineRule="atLeast"/>
        <w:jc w:val="left"/>
        <w:rPr>
          <w:rFonts w:ascii="Segoe UI" w:hAnsi="Segoe UI" w:eastAsia="宋体" w:cs="Segoe UI"/>
          <w:color w:val="333333"/>
          <w:kern w:val="0"/>
          <w:sz w:val="18"/>
          <w:szCs w:val="18"/>
          <w:highlight w:val="none"/>
        </w:rPr>
      </w:pPr>
      <w:r>
        <w:rPr>
          <w:rFonts w:hint="eastAsia" w:ascii="仿宋_GB2312" w:hAnsi="Segoe UI" w:eastAsia="仿宋_GB2312" w:cs="Segoe UI"/>
          <w:b/>
          <w:bCs/>
          <w:color w:val="333333"/>
          <w:kern w:val="0"/>
          <w:sz w:val="28"/>
          <w:szCs w:val="28"/>
          <w:highlight w:val="none"/>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highlight w:val="none"/>
        </w:rPr>
      </w:pPr>
      <w:r>
        <w:rPr>
          <w:rFonts w:hint="eastAsia" w:ascii="宋体" w:hAnsi="宋体" w:eastAsia="宋体" w:cs="Segoe UI"/>
          <w:color w:val="333333"/>
          <w:kern w:val="0"/>
          <w:sz w:val="24"/>
          <w:szCs w:val="24"/>
          <w:highlight w:val="none"/>
        </w:rPr>
        <w:t> </w:t>
      </w:r>
    </w:p>
    <w:p>
      <w:pPr>
        <w:widowControl/>
        <w:shd w:val="clear" w:color="auto" w:fill="FFFFFF"/>
        <w:wordWrap w:val="0"/>
        <w:jc w:val="center"/>
        <w:rPr>
          <w:rFonts w:ascii="Segoe UI" w:hAnsi="Segoe UI" w:eastAsia="宋体" w:cs="Segoe UI"/>
          <w:color w:val="333333"/>
          <w:kern w:val="0"/>
          <w:sz w:val="18"/>
          <w:szCs w:val="18"/>
          <w:highlight w:val="none"/>
        </w:rPr>
      </w:pPr>
      <w:r>
        <w:rPr>
          <w:rFonts w:hint="eastAsia" w:ascii="黑体" w:hAnsi="黑体" w:eastAsia="黑体" w:cs="Segoe UI"/>
          <w:color w:val="333333"/>
          <w:kern w:val="0"/>
          <w:sz w:val="32"/>
          <w:szCs w:val="32"/>
          <w:highlight w:val="none"/>
        </w:rPr>
        <w:t>采购文件书装订顺序</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spacing w:val="8"/>
          <w:kern w:val="0"/>
          <w:sz w:val="24"/>
          <w:szCs w:val="24"/>
          <w:highlight w:val="none"/>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spacing w:val="8"/>
          <w:kern w:val="0"/>
          <w:sz w:val="24"/>
          <w:szCs w:val="24"/>
          <w:highlight w:val="none"/>
        </w:rPr>
        <w:t>2、目录</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spacing w:val="8"/>
          <w:kern w:val="0"/>
          <w:sz w:val="24"/>
          <w:szCs w:val="24"/>
          <w:highlight w:val="none"/>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spacing w:val="8"/>
          <w:kern w:val="0"/>
          <w:sz w:val="24"/>
          <w:szCs w:val="24"/>
          <w:highlight w:val="none"/>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spacing w:val="8"/>
          <w:kern w:val="0"/>
          <w:sz w:val="24"/>
          <w:szCs w:val="24"/>
          <w:highlight w:val="none"/>
        </w:rPr>
        <w:t>5、企业营业执照（复印件）</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spacing w:val="8"/>
          <w:kern w:val="0"/>
          <w:sz w:val="24"/>
          <w:szCs w:val="24"/>
          <w:highlight w:val="none"/>
        </w:rPr>
        <w:t>6、</w:t>
      </w:r>
      <w:r>
        <w:rPr>
          <w:rFonts w:hint="eastAsia" w:ascii="仿宋_GB2312" w:hAnsi="Segoe UI" w:eastAsia="仿宋_GB2312" w:cs="Segoe UI"/>
          <w:color w:val="333333"/>
          <w:kern w:val="0"/>
          <w:sz w:val="24"/>
          <w:szCs w:val="24"/>
          <w:highlight w:val="none"/>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spacing w:val="8"/>
          <w:kern w:val="0"/>
          <w:sz w:val="24"/>
          <w:szCs w:val="24"/>
          <w:highlight w:val="none"/>
        </w:rPr>
        <w:t>16、售后</w:t>
      </w:r>
      <w:r>
        <w:rPr>
          <w:rFonts w:hint="eastAsia" w:ascii="仿宋_GB2312" w:hAnsi="Segoe UI" w:eastAsia="仿宋_GB2312" w:cs="Segoe UI"/>
          <w:color w:val="333333"/>
          <w:kern w:val="0"/>
          <w:sz w:val="24"/>
          <w:szCs w:val="24"/>
          <w:highlight w:val="none"/>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spacing w:val="8"/>
          <w:kern w:val="0"/>
          <w:sz w:val="24"/>
          <w:szCs w:val="24"/>
          <w:highlight w:val="none"/>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spacing w:val="8"/>
          <w:kern w:val="0"/>
          <w:sz w:val="24"/>
          <w:szCs w:val="24"/>
          <w:highlight w:val="none"/>
        </w:rPr>
        <w:t>18、产品说明书或</w:t>
      </w:r>
      <w:r>
        <w:rPr>
          <w:rFonts w:hint="eastAsia" w:ascii="仿宋_GB2312" w:hAnsi="Segoe UI" w:eastAsia="仿宋_GB2312" w:cs="Segoe UI"/>
          <w:color w:val="333333"/>
          <w:kern w:val="0"/>
          <w:sz w:val="24"/>
          <w:szCs w:val="24"/>
          <w:highlight w:val="none"/>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21、</w:t>
      </w:r>
      <w:r>
        <w:rPr>
          <w:rFonts w:hint="eastAsia" w:ascii="仿宋_GB2312" w:hAnsi="Segoe UI" w:eastAsia="仿宋_GB2312" w:cs="Segoe UI"/>
          <w:color w:val="333333"/>
          <w:spacing w:val="8"/>
          <w:kern w:val="0"/>
          <w:sz w:val="24"/>
          <w:szCs w:val="24"/>
          <w:highlight w:val="none"/>
        </w:rPr>
        <w:t>封底</w:t>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b/>
          <w:bCs/>
          <w:color w:val="333333"/>
          <w:kern w:val="0"/>
          <w:sz w:val="24"/>
          <w:szCs w:val="24"/>
          <w:highlight w:val="none"/>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highlight w:val="none"/>
        </w:rPr>
      </w:pPr>
      <w:r>
        <w:rPr>
          <w:rFonts w:ascii="仿宋_GB2312" w:hAnsi="Segoe UI" w:eastAsia="仿宋_GB2312" w:cs="Segoe UI"/>
          <w:b/>
          <w:bCs/>
          <w:color w:val="333333"/>
          <w:kern w:val="0"/>
          <w:sz w:val="28"/>
          <w:szCs w:val="28"/>
          <w:highlight w:val="none"/>
        </w:rPr>
        <w:br w:type="page"/>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b/>
          <w:bCs/>
          <w:color w:val="333333"/>
          <w:kern w:val="0"/>
          <w:sz w:val="28"/>
          <w:szCs w:val="28"/>
          <w:highlight w:val="none"/>
        </w:rPr>
        <w:t>附件4：主要表格格式</w:t>
      </w:r>
    </w:p>
    <w:p>
      <w:pPr>
        <w:widowControl/>
        <w:shd w:val="clear" w:color="auto" w:fill="FFFFFF"/>
        <w:wordWrap w:val="0"/>
        <w:jc w:val="center"/>
        <w:rPr>
          <w:rFonts w:ascii="Segoe UI" w:hAnsi="Segoe UI" w:eastAsia="宋体" w:cs="Segoe UI"/>
          <w:color w:val="333333"/>
          <w:kern w:val="0"/>
          <w:sz w:val="18"/>
          <w:szCs w:val="18"/>
          <w:highlight w:val="none"/>
        </w:rPr>
      </w:pPr>
      <w:r>
        <w:rPr>
          <w:rFonts w:hint="eastAsia" w:ascii="宋体" w:hAnsi="宋体" w:eastAsia="宋体" w:cs="Segoe UI"/>
          <w:color w:val="333333"/>
          <w:kern w:val="0"/>
          <w:sz w:val="24"/>
          <w:szCs w:val="24"/>
          <w:highlight w:val="none"/>
        </w:rPr>
        <w:t> </w:t>
      </w:r>
    </w:p>
    <w:p>
      <w:pPr>
        <w:widowControl/>
        <w:shd w:val="clear" w:color="auto" w:fill="FFFFFF"/>
        <w:wordWrap w:val="0"/>
        <w:spacing w:line="400" w:lineRule="atLeast"/>
        <w:jc w:val="left"/>
        <w:rPr>
          <w:rFonts w:ascii="Segoe UI" w:hAnsi="Segoe UI" w:eastAsia="宋体" w:cs="Segoe UI"/>
          <w:color w:val="333333"/>
          <w:kern w:val="0"/>
          <w:sz w:val="18"/>
          <w:szCs w:val="18"/>
          <w:highlight w:val="none"/>
        </w:rPr>
      </w:pPr>
      <w:r>
        <w:rPr>
          <w:rFonts w:hint="eastAsia" w:ascii="仿宋_GB2312" w:hAnsi="Segoe UI" w:eastAsia="仿宋_GB2312" w:cs="Segoe UI"/>
          <w:b/>
          <w:bCs/>
          <w:color w:val="333333"/>
          <w:kern w:val="0"/>
          <w:sz w:val="24"/>
          <w:szCs w:val="24"/>
          <w:highlight w:val="none"/>
        </w:rPr>
        <w:t>附件4-1：</w:t>
      </w:r>
    </w:p>
    <w:p>
      <w:pPr>
        <w:widowControl/>
        <w:shd w:val="clear" w:color="auto" w:fill="FFFFFF"/>
        <w:wordWrap w:val="0"/>
        <w:spacing w:line="270" w:lineRule="atLeast"/>
        <w:jc w:val="center"/>
        <w:rPr>
          <w:rFonts w:ascii="Segoe UI" w:hAnsi="Segoe UI" w:eastAsia="宋体" w:cs="Segoe UI"/>
          <w:color w:val="333333"/>
          <w:kern w:val="0"/>
          <w:sz w:val="18"/>
          <w:szCs w:val="18"/>
          <w:highlight w:val="none"/>
        </w:rPr>
      </w:pPr>
      <w:r>
        <w:rPr>
          <w:rFonts w:hint="eastAsia" w:ascii="仿宋_GB2312" w:hAnsi="Segoe UI" w:eastAsia="仿宋_GB2312" w:cs="Segoe UI"/>
          <w:b/>
          <w:bCs/>
          <w:color w:val="333333"/>
          <w:kern w:val="0"/>
          <w:sz w:val="24"/>
          <w:szCs w:val="24"/>
          <w:highlight w:val="none"/>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2"/>
          <w:highlight w:val="none"/>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2"/>
          <w:highlight w:val="none"/>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2"/>
          <w:highlight w:val="none"/>
        </w:rPr>
        <w:t>日期:</w:t>
      </w:r>
    </w:p>
    <w:p>
      <w:pPr>
        <w:widowControl/>
        <w:shd w:val="clear" w:color="auto" w:fill="FFFFFF"/>
        <w:wordWrap w:val="0"/>
        <w:spacing w:line="270" w:lineRule="atLeast"/>
        <w:jc w:val="left"/>
        <w:rPr>
          <w:rFonts w:ascii="Segoe UI" w:hAnsi="Segoe UI" w:eastAsia="宋体" w:cs="Segoe UI"/>
          <w:color w:val="333333"/>
          <w:kern w:val="0"/>
          <w:sz w:val="18"/>
          <w:szCs w:val="18"/>
          <w:highlight w:val="none"/>
        </w:rPr>
      </w:pPr>
      <w:r>
        <w:rPr>
          <w:rFonts w:hint="eastAsia" w:ascii="仿宋_GB2312" w:hAnsi="Segoe UI" w:eastAsia="仿宋_GB2312" w:cs="Segoe UI"/>
          <w:b/>
          <w:bCs/>
          <w:color w:val="333333"/>
          <w:kern w:val="0"/>
          <w:sz w:val="24"/>
          <w:szCs w:val="24"/>
          <w:highlight w:val="none"/>
        </w:rPr>
        <w:t>附件4-2：</w:t>
      </w:r>
    </w:p>
    <w:p>
      <w:pPr>
        <w:widowControl/>
        <w:shd w:val="clear" w:color="auto" w:fill="FFFFFF"/>
        <w:wordWrap w:val="0"/>
        <w:jc w:val="center"/>
        <w:rPr>
          <w:rFonts w:ascii="Segoe UI" w:hAnsi="Segoe UI" w:eastAsia="宋体" w:cs="Segoe UI"/>
          <w:color w:val="333333"/>
          <w:kern w:val="0"/>
          <w:sz w:val="18"/>
          <w:szCs w:val="18"/>
          <w:highlight w:val="none"/>
        </w:rPr>
      </w:pPr>
      <w:r>
        <w:rPr>
          <w:rFonts w:hint="eastAsia" w:ascii="仿宋_GB2312" w:hAnsi="Segoe UI" w:eastAsia="仿宋_GB2312" w:cs="Segoe UI"/>
          <w:b/>
          <w:bCs/>
          <w:color w:val="333333"/>
          <w:kern w:val="0"/>
          <w:sz w:val="28"/>
          <w:szCs w:val="28"/>
          <w:highlight w:val="none"/>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highlight w:val="none"/>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highlight w:val="none"/>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highlight w:val="none"/>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highlight w:val="none"/>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highlight w:val="none"/>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highlight w:val="none"/>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highlight w:val="none"/>
              </w:rPr>
            </w:pPr>
            <w:r>
              <w:rPr>
                <w:rFonts w:hint="eastAsia" w:ascii="宋体" w:hAnsi="宋体" w:eastAsia="宋体" w:cs="宋体"/>
                <w:kern w:val="0"/>
                <w:sz w:val="24"/>
                <w:szCs w:val="24"/>
                <w:highlight w:val="none"/>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highlight w:val="none"/>
        </w:rPr>
      </w:pPr>
      <w:r>
        <w:rPr>
          <w:rFonts w:hint="eastAsia" w:ascii="宋体" w:hAnsi="宋体" w:eastAsia="宋体" w:cs="Segoe UI"/>
          <w:color w:val="333333"/>
          <w:kern w:val="0"/>
          <w:sz w:val="24"/>
          <w:szCs w:val="24"/>
          <w:highlight w:val="none"/>
        </w:rPr>
        <w:t> </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宋体" w:hAnsi="宋体" w:eastAsia="宋体" w:cs="Segoe UI"/>
          <w:color w:val="333333"/>
          <w:kern w:val="0"/>
          <w:sz w:val="24"/>
          <w:szCs w:val="24"/>
          <w:highlight w:val="none"/>
        </w:rPr>
        <w:t> </w:t>
      </w:r>
    </w:p>
    <w:p>
      <w:pPr>
        <w:widowControl/>
        <w:shd w:val="clear" w:color="auto" w:fill="FFFFFF"/>
        <w:wordWrap w:val="0"/>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日期</w:t>
      </w:r>
      <w:r>
        <w:rPr>
          <w:rFonts w:hint="eastAsia" w:ascii="仿宋_GB2312" w:hAnsi="Segoe UI" w:eastAsia="仿宋_GB2312" w:cs="Segoe UI"/>
          <w:b/>
          <w:bCs/>
          <w:color w:val="333333"/>
          <w:kern w:val="0"/>
          <w:sz w:val="24"/>
          <w:szCs w:val="24"/>
          <w:highlight w:val="none"/>
        </w:rPr>
        <w:t>:</w:t>
      </w:r>
    </w:p>
    <w:p>
      <w:pPr>
        <w:widowControl/>
        <w:shd w:val="clear" w:color="auto" w:fill="FFFFFF"/>
        <w:wordWrap w:val="0"/>
        <w:spacing w:line="270" w:lineRule="atLeast"/>
        <w:jc w:val="left"/>
        <w:rPr>
          <w:rFonts w:ascii="Segoe UI" w:hAnsi="Segoe UI" w:eastAsia="宋体" w:cs="Segoe UI"/>
          <w:color w:val="333333"/>
          <w:kern w:val="0"/>
          <w:sz w:val="18"/>
          <w:szCs w:val="18"/>
          <w:highlight w:val="none"/>
        </w:rPr>
      </w:pPr>
      <w:bookmarkStart w:id="0" w:name="_Toc95295163"/>
      <w:bookmarkEnd w:id="0"/>
      <w:r>
        <w:rPr>
          <w:rFonts w:hint="eastAsia" w:ascii="仿宋_GB2312" w:hAnsi="Segoe UI" w:eastAsia="仿宋_GB2312" w:cs="Segoe UI"/>
          <w:b/>
          <w:bCs/>
          <w:color w:val="333333"/>
          <w:kern w:val="0"/>
          <w:sz w:val="24"/>
          <w:szCs w:val="24"/>
          <w:highlight w:val="none"/>
        </w:rPr>
        <w:t>附件4-3：</w:t>
      </w:r>
    </w:p>
    <w:p>
      <w:pPr>
        <w:widowControl/>
        <w:shd w:val="clear" w:color="auto" w:fill="FFFFFF"/>
        <w:wordWrap w:val="0"/>
        <w:jc w:val="center"/>
        <w:rPr>
          <w:rFonts w:ascii="Segoe UI" w:hAnsi="Segoe UI" w:eastAsia="宋体" w:cs="Segoe UI"/>
          <w:color w:val="333333"/>
          <w:kern w:val="0"/>
          <w:sz w:val="18"/>
          <w:szCs w:val="18"/>
          <w:highlight w:val="none"/>
        </w:rPr>
      </w:pPr>
      <w:r>
        <w:rPr>
          <w:rFonts w:hint="eastAsia" w:ascii="黑体" w:hAnsi="黑体" w:eastAsia="黑体" w:cs="Segoe UI"/>
          <w:color w:val="333333"/>
          <w:kern w:val="0"/>
          <w:sz w:val="32"/>
          <w:szCs w:val="32"/>
          <w:highlight w:val="none"/>
        </w:rPr>
        <w:t>品目及报价表</w:t>
      </w:r>
    </w:p>
    <w:tbl>
      <w:tblPr>
        <w:tblStyle w:val="5"/>
        <w:tblW w:w="9775" w:type="dxa"/>
        <w:tblInd w:w="0" w:type="dxa"/>
        <w:shd w:val="clear" w:color="auto" w:fill="FFFFFF"/>
        <w:tblLayout w:type="autofit"/>
        <w:tblCellMar>
          <w:top w:w="0" w:type="dxa"/>
          <w:left w:w="0" w:type="dxa"/>
          <w:bottom w:w="0" w:type="dxa"/>
          <w:right w:w="0" w:type="dxa"/>
        </w:tblCellMar>
      </w:tblPr>
      <w:tblGrid>
        <w:gridCol w:w="466"/>
        <w:gridCol w:w="1036"/>
        <w:gridCol w:w="1069"/>
        <w:gridCol w:w="585"/>
        <w:gridCol w:w="1063"/>
        <w:gridCol w:w="567"/>
        <w:gridCol w:w="1276"/>
        <w:gridCol w:w="850"/>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highlight w:val="none"/>
              </w:rPr>
            </w:pPr>
            <w:r>
              <w:rPr>
                <w:rFonts w:hint="eastAsia" w:ascii="仿宋_GB2312" w:hAnsi="Segoe UI" w:eastAsia="仿宋_GB2312" w:cs="Segoe UI"/>
                <w:color w:val="333333"/>
                <w:kern w:val="0"/>
                <w:sz w:val="24"/>
                <w:szCs w:val="24"/>
                <w:highlight w:val="none"/>
              </w:rPr>
              <w:t>产品</w:t>
            </w:r>
          </w:p>
          <w:p>
            <w:pPr>
              <w:widowControl/>
              <w:wordWrap w:val="0"/>
              <w:jc w:val="center"/>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名称</w:t>
            </w:r>
          </w:p>
        </w:tc>
        <w:tc>
          <w:tcPr>
            <w:tcW w:w="10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制造商名称</w:t>
            </w:r>
          </w:p>
        </w:tc>
        <w:tc>
          <w:tcPr>
            <w:tcW w:w="5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品牌</w:t>
            </w:r>
          </w:p>
        </w:tc>
        <w:tc>
          <w:tcPr>
            <w:tcW w:w="10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highlight w:val="none"/>
              </w:rPr>
            </w:pPr>
            <w:r>
              <w:rPr>
                <w:rFonts w:hint="eastAsia" w:ascii="仿宋_GB2312" w:hAnsi="Segoe UI" w:eastAsia="仿宋_GB2312" w:cs="Segoe UI"/>
                <w:color w:val="333333"/>
                <w:kern w:val="0"/>
                <w:sz w:val="24"/>
                <w:szCs w:val="24"/>
                <w:highlight w:val="none"/>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highlight w:val="none"/>
              </w:rPr>
            </w:pPr>
            <w:r>
              <w:rPr>
                <w:rFonts w:hint="eastAsia" w:ascii="仿宋_GB2312" w:hAnsi="Segoe UI" w:eastAsia="仿宋_GB2312" w:cs="Segoe UI"/>
                <w:color w:val="333333"/>
                <w:kern w:val="0"/>
                <w:sz w:val="24"/>
                <w:szCs w:val="24"/>
                <w:highlight w:val="none"/>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highlight w:val="none"/>
              </w:rPr>
            </w:pPr>
            <w:r>
              <w:rPr>
                <w:rFonts w:hint="eastAsia" w:ascii="仿宋_GB2312" w:hAnsi="Segoe UI" w:eastAsia="仿宋_GB2312" w:cs="Segoe UI"/>
                <w:color w:val="333333"/>
                <w:kern w:val="0"/>
                <w:sz w:val="24"/>
                <w:szCs w:val="24"/>
                <w:highlight w:val="none"/>
              </w:rPr>
              <w:t>商品</w:t>
            </w:r>
          </w:p>
          <w:p>
            <w:pPr>
              <w:widowControl/>
              <w:jc w:val="center"/>
              <w:rPr>
                <w:rFonts w:ascii="仿宋_GB2312" w:hAnsi="Segoe UI" w:eastAsia="仿宋_GB2312" w:cs="Segoe UI"/>
                <w:color w:val="333333"/>
                <w:kern w:val="0"/>
                <w:sz w:val="24"/>
                <w:szCs w:val="24"/>
                <w:highlight w:val="none"/>
              </w:rPr>
            </w:pPr>
            <w:r>
              <w:rPr>
                <w:rFonts w:hint="eastAsia" w:ascii="仿宋_GB2312" w:hAnsi="Segoe UI" w:eastAsia="仿宋_GB2312" w:cs="Segoe UI"/>
                <w:color w:val="333333"/>
                <w:kern w:val="0"/>
                <w:sz w:val="24"/>
                <w:szCs w:val="24"/>
                <w:highlight w:val="none"/>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highlight w:val="none"/>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highlight w:val="none"/>
              </w:rPr>
            </w:pPr>
            <w:r>
              <w:rPr>
                <w:rFonts w:hint="eastAsia" w:ascii="仿宋_GB2312" w:hAnsi="Segoe UI" w:eastAsia="仿宋_GB2312" w:cs="Segoe UI"/>
                <w:color w:val="333333"/>
                <w:kern w:val="0"/>
                <w:sz w:val="24"/>
                <w:szCs w:val="24"/>
                <w:highlight w:val="none"/>
              </w:rPr>
              <w:t>医保</w:t>
            </w:r>
          </w:p>
          <w:p>
            <w:pPr>
              <w:widowControl/>
              <w:jc w:val="center"/>
              <w:rPr>
                <w:rFonts w:ascii="仿宋_GB2312" w:hAnsi="Segoe UI" w:eastAsia="仿宋_GB2312" w:cs="Segoe UI"/>
                <w:color w:val="333333"/>
                <w:kern w:val="0"/>
                <w:sz w:val="24"/>
                <w:szCs w:val="24"/>
                <w:highlight w:val="none"/>
              </w:rPr>
            </w:pPr>
            <w:r>
              <w:rPr>
                <w:rFonts w:hint="eastAsia" w:ascii="仿宋_GB2312" w:hAnsi="Segoe UI" w:eastAsia="仿宋_GB2312" w:cs="Segoe UI"/>
                <w:color w:val="333333"/>
                <w:kern w:val="0"/>
                <w:sz w:val="24"/>
                <w:szCs w:val="24"/>
                <w:highlight w:val="none"/>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highlight w:val="none"/>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highlight w:val="none"/>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highlight w:val="none"/>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highlight w:val="none"/>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highlight w:val="none"/>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highlight w:val="none"/>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r>
      <w:tr>
        <w:tblPrEx>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highlight w:val="none"/>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highlight w:val="none"/>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highlight w:val="none"/>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highlight w:val="none"/>
              </w:rPr>
            </w:pPr>
          </w:p>
        </w:tc>
      </w:tr>
    </w:tbl>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4.“品目及报价表”需单独密封。</w:t>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5、如有配套耗材，请参照此表报价。</w:t>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供应商名称：（盖章）</w:t>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法定代表人或授权代表（签字）：日期：</w:t>
      </w:r>
    </w:p>
    <w:p>
      <w:pPr>
        <w:widowControl/>
        <w:jc w:val="left"/>
        <w:rPr>
          <w:rFonts w:ascii="仿宋_GB2312" w:hAnsi="Segoe UI" w:eastAsia="仿宋_GB2312" w:cs="Segoe UI"/>
          <w:b/>
          <w:bCs/>
          <w:color w:val="333333"/>
          <w:kern w:val="0"/>
          <w:sz w:val="24"/>
          <w:szCs w:val="24"/>
          <w:highlight w:val="none"/>
        </w:rPr>
      </w:pPr>
      <w:r>
        <w:rPr>
          <w:rFonts w:ascii="仿宋_GB2312" w:hAnsi="Segoe UI" w:eastAsia="仿宋_GB2312" w:cs="Segoe UI"/>
          <w:b/>
          <w:bCs/>
          <w:color w:val="333333"/>
          <w:kern w:val="0"/>
          <w:sz w:val="24"/>
          <w:szCs w:val="24"/>
          <w:highlight w:val="none"/>
        </w:rPr>
        <w:br w:type="page"/>
      </w:r>
    </w:p>
    <w:p>
      <w:pPr>
        <w:widowControl/>
        <w:shd w:val="clear" w:color="auto" w:fill="FFFFFF"/>
        <w:wordWrap w:val="0"/>
        <w:ind w:left="720" w:hanging="720"/>
        <w:jc w:val="left"/>
        <w:rPr>
          <w:rFonts w:ascii="Segoe UI" w:hAnsi="Segoe UI" w:eastAsia="宋体" w:cs="Segoe UI"/>
          <w:color w:val="333333"/>
          <w:kern w:val="0"/>
          <w:sz w:val="18"/>
          <w:szCs w:val="18"/>
          <w:highlight w:val="none"/>
        </w:rPr>
      </w:pPr>
      <w:r>
        <w:rPr>
          <w:rFonts w:hint="eastAsia" w:ascii="仿宋_GB2312" w:hAnsi="Segoe UI" w:eastAsia="仿宋_GB2312" w:cs="Segoe UI"/>
          <w:b/>
          <w:bCs/>
          <w:color w:val="333333"/>
          <w:kern w:val="0"/>
          <w:sz w:val="24"/>
          <w:szCs w:val="24"/>
          <w:highlight w:val="none"/>
        </w:rPr>
        <w:t>附件4-4：</w:t>
      </w:r>
      <w:r>
        <w:rPr>
          <w:rFonts w:hint="eastAsia" w:ascii="黑体" w:hAnsi="黑体" w:eastAsia="黑体" w:cs="Segoe UI"/>
          <w:b/>
          <w:bCs/>
          <w:color w:val="333333"/>
          <w:kern w:val="0"/>
          <w:sz w:val="24"/>
          <w:szCs w:val="24"/>
          <w:highlight w:val="none"/>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000000"/>
          <w:kern w:val="0"/>
          <w:sz w:val="24"/>
          <w:szCs w:val="24"/>
          <w:highlight w:val="none"/>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000000"/>
          <w:kern w:val="0"/>
          <w:sz w:val="24"/>
          <w:szCs w:val="24"/>
          <w:highlight w:val="none"/>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000000"/>
          <w:kern w:val="0"/>
          <w:sz w:val="24"/>
          <w:szCs w:val="24"/>
          <w:highlight w:val="none"/>
        </w:rPr>
        <w:t>（法定代表人姓名、职务）授权（被授权人姓名、职务）为我方</w:t>
      </w:r>
      <w:r>
        <w:rPr>
          <w:rFonts w:hint="eastAsia" w:ascii="仿宋_GB2312" w:hAnsi="Segoe UI" w:eastAsia="仿宋_GB2312" w:cs="Segoe UI"/>
          <w:color w:val="000000"/>
          <w:kern w:val="0"/>
          <w:sz w:val="24"/>
          <w:szCs w:val="24"/>
          <w:highlight w:val="none"/>
          <w:u w:val="single"/>
        </w:rPr>
        <w:t>“”</w:t>
      </w:r>
      <w:r>
        <w:rPr>
          <w:rFonts w:hint="eastAsia" w:ascii="仿宋_GB2312" w:hAnsi="Segoe UI" w:eastAsia="仿宋_GB2312" w:cs="Segoe UI"/>
          <w:color w:val="000000"/>
          <w:kern w:val="0"/>
          <w:sz w:val="24"/>
          <w:szCs w:val="24"/>
          <w:highlight w:val="none"/>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highlight w:val="none"/>
        </w:rPr>
      </w:pPr>
      <w:r>
        <w:rPr>
          <w:rFonts w:hint="eastAsia" w:ascii="宋体" w:hAnsi="宋体" w:eastAsia="宋体" w:cs="Segoe UI"/>
          <w:color w:val="333333"/>
          <w:kern w:val="0"/>
          <w:sz w:val="24"/>
          <w:szCs w:val="24"/>
          <w:highlight w:val="none"/>
        </w:rPr>
        <w:t> </w:t>
      </w:r>
    </w:p>
    <w:p>
      <w:pPr>
        <w:widowControl/>
        <w:jc w:val="left"/>
        <w:rPr>
          <w:rFonts w:ascii="仿宋_GB2312" w:hAnsi="Segoe UI" w:eastAsia="仿宋_GB2312" w:cs="Segoe UI"/>
          <w:b/>
          <w:bCs/>
          <w:color w:val="333333"/>
          <w:kern w:val="0"/>
          <w:sz w:val="24"/>
          <w:szCs w:val="24"/>
          <w:highlight w:val="none"/>
        </w:rPr>
      </w:pPr>
      <w:r>
        <w:rPr>
          <w:rFonts w:ascii="仿宋_GB2312" w:hAnsi="Segoe UI" w:eastAsia="仿宋_GB2312" w:cs="Segoe UI"/>
          <w:b/>
          <w:bCs/>
          <w:color w:val="333333"/>
          <w:kern w:val="0"/>
          <w:sz w:val="24"/>
          <w:szCs w:val="24"/>
          <w:highlight w:val="none"/>
        </w:rPr>
        <w:br w:type="page"/>
      </w:r>
    </w:p>
    <w:p>
      <w:pPr>
        <w:widowControl/>
        <w:shd w:val="clear" w:color="auto" w:fill="FFFFFF"/>
        <w:wordWrap w:val="0"/>
        <w:spacing w:line="270" w:lineRule="atLeast"/>
        <w:jc w:val="left"/>
        <w:rPr>
          <w:rFonts w:ascii="Segoe UI" w:hAnsi="Segoe UI" w:eastAsia="宋体" w:cs="Segoe UI"/>
          <w:color w:val="333333"/>
          <w:kern w:val="0"/>
          <w:sz w:val="18"/>
          <w:szCs w:val="18"/>
          <w:highlight w:val="none"/>
        </w:rPr>
      </w:pPr>
      <w:r>
        <w:rPr>
          <w:rFonts w:hint="eastAsia" w:ascii="仿宋_GB2312" w:hAnsi="Segoe UI" w:eastAsia="仿宋_GB2312" w:cs="Segoe UI"/>
          <w:b/>
          <w:bCs/>
          <w:color w:val="333333"/>
          <w:kern w:val="0"/>
          <w:sz w:val="24"/>
          <w:szCs w:val="24"/>
          <w:highlight w:val="none"/>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highlight w:val="none"/>
        </w:rPr>
      </w:pPr>
      <w:r>
        <w:rPr>
          <w:rFonts w:hint="eastAsia" w:ascii="宋体" w:hAnsi="宋体" w:eastAsia="宋体" w:cs="Segoe UI"/>
          <w:color w:val="333333"/>
          <w:kern w:val="0"/>
          <w:sz w:val="24"/>
          <w:szCs w:val="24"/>
          <w:highlight w:val="none"/>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highlight w:val="none"/>
        </w:rPr>
      </w:pPr>
      <w:r>
        <w:rPr>
          <w:rFonts w:hint="eastAsia" w:ascii="仿宋_GB2312" w:hAnsi="Segoe UI" w:eastAsia="仿宋_GB2312" w:cs="Segoe UI"/>
          <w:color w:val="333333"/>
          <w:kern w:val="0"/>
          <w:sz w:val="24"/>
          <w:szCs w:val="24"/>
          <w:highlight w:val="none"/>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95421"/>
    <w:multiLevelType w:val="singleLevel"/>
    <w:tmpl w:val="DD195421"/>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6A5229"/>
    <w:rsid w:val="07F6AA5E"/>
    <w:rsid w:val="0C41127C"/>
    <w:rsid w:val="0C426182"/>
    <w:rsid w:val="0C992E66"/>
    <w:rsid w:val="0FD7D837"/>
    <w:rsid w:val="12257B4C"/>
    <w:rsid w:val="1B5763C6"/>
    <w:rsid w:val="1FEB22CE"/>
    <w:rsid w:val="33BF26AD"/>
    <w:rsid w:val="3EC666B1"/>
    <w:rsid w:val="45CC01FF"/>
    <w:rsid w:val="4F5A7F0C"/>
    <w:rsid w:val="53EB3896"/>
    <w:rsid w:val="5B9C3DBC"/>
    <w:rsid w:val="5BFF3BFC"/>
    <w:rsid w:val="5EE1BCE1"/>
    <w:rsid w:val="6FFA4214"/>
    <w:rsid w:val="70FB636C"/>
    <w:rsid w:val="71BC1C54"/>
    <w:rsid w:val="71F75F1C"/>
    <w:rsid w:val="720B020B"/>
    <w:rsid w:val="7268502C"/>
    <w:rsid w:val="73A52BB4"/>
    <w:rsid w:val="7DFFB2DF"/>
    <w:rsid w:val="7E236D88"/>
    <w:rsid w:val="7ECF6B21"/>
    <w:rsid w:val="7FBFF519"/>
    <w:rsid w:val="7FD3A4EA"/>
    <w:rsid w:val="9FE35CF0"/>
    <w:rsid w:val="AAF9AD60"/>
    <w:rsid w:val="BFAE22D4"/>
    <w:rsid w:val="C30D41BC"/>
    <w:rsid w:val="CCBF930F"/>
    <w:rsid w:val="CCC34FFD"/>
    <w:rsid w:val="EBEFE1EC"/>
    <w:rsid w:val="EFEB8009"/>
    <w:rsid w:val="EFF7A1F0"/>
    <w:rsid w:val="F5FE4316"/>
    <w:rsid w:val="F97F774B"/>
    <w:rsid w:val="FEDE78E7"/>
    <w:rsid w:val="FFBA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4485</Words>
  <Characters>4861</Characters>
  <Lines>34</Lines>
  <Paragraphs>9</Paragraphs>
  <TotalTime>1</TotalTime>
  <ScaleCrop>false</ScaleCrop>
  <LinksUpToDate>false</LinksUpToDate>
  <CharactersWithSpaces>4913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2021-07-28T00:46:00Z</dcterms:created>
  <dc:creator>a</dc:creator>
  <cp:lastModifiedBy>然然亦兮</cp:lastModifiedBy>
  <dcterms:modified xsi:type="dcterms:W3CDTF">2022-04-01T08:36:11Z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