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auto"/>
          <w:kern w:val="0"/>
          <w:sz w:val="18"/>
          <w:szCs w:val="18"/>
        </w:rPr>
      </w:pPr>
      <w:r>
        <w:rPr>
          <w:rFonts w:hint="eastAsia" w:ascii="黑体" w:hAnsi="黑体" w:eastAsia="黑体" w:cs="Segoe UI"/>
          <w:color w:val="auto"/>
          <w:kern w:val="0"/>
          <w:sz w:val="32"/>
          <w:szCs w:val="32"/>
        </w:rPr>
        <w:t>附件1：采购项目配置需求</w:t>
      </w:r>
    </w:p>
    <w:p>
      <w:pPr>
        <w:widowControl/>
        <w:numPr>
          <w:ilvl w:val="0"/>
          <w:numId w:val="1"/>
        </w:numPr>
        <w:shd w:val="clear" w:color="auto" w:fill="FFFFFF"/>
        <w:spacing w:line="600" w:lineRule="exact"/>
        <w:jc w:val="left"/>
        <w:rPr>
          <w:rFonts w:hint="eastAsia" w:ascii="仿宋" w:hAnsi="仿宋" w:eastAsia="仿宋" w:cs="Segoe UI"/>
          <w:color w:val="auto"/>
          <w:spacing w:val="8"/>
          <w:kern w:val="0"/>
          <w:sz w:val="32"/>
          <w:szCs w:val="32"/>
          <w:lang w:eastAsia="zh-CN"/>
        </w:rPr>
      </w:pPr>
      <w:r>
        <w:rPr>
          <w:rFonts w:hint="eastAsia" w:ascii="仿宋" w:hAnsi="仿宋" w:eastAsia="仿宋" w:cs="Segoe UI"/>
          <w:color w:val="auto"/>
          <w:spacing w:val="8"/>
          <w:kern w:val="0"/>
          <w:sz w:val="32"/>
          <w:szCs w:val="32"/>
        </w:rPr>
        <w:t>产品名称：</w:t>
      </w:r>
      <w:r>
        <w:rPr>
          <w:rFonts w:hint="eastAsia" w:ascii="仿宋" w:hAnsi="仿宋" w:eastAsia="仿宋" w:cs="Segoe UI"/>
          <w:color w:val="auto"/>
          <w:spacing w:val="8"/>
          <w:kern w:val="0"/>
          <w:sz w:val="32"/>
          <w:szCs w:val="32"/>
          <w:lang w:eastAsia="zh-CN"/>
        </w:rPr>
        <w:t>一次性使用活组织取样钳、夹子装置、内镜口垫</w:t>
      </w:r>
    </w:p>
    <w:p>
      <w:pPr>
        <w:widowControl/>
        <w:numPr>
          <w:ilvl w:val="0"/>
          <w:numId w:val="1"/>
        </w:numPr>
        <w:shd w:val="clear" w:color="auto" w:fill="FFFFFF"/>
        <w:spacing w:line="600" w:lineRule="exact"/>
        <w:ind w:left="0" w:leftChars="0" w:firstLine="0" w:firstLineChars="0"/>
        <w:jc w:val="left"/>
        <w:rPr>
          <w:rFonts w:hint="eastAsia"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数量：详见产品年度预计用量</w:t>
      </w:r>
    </w:p>
    <w:p>
      <w:pPr>
        <w:widowControl/>
        <w:shd w:val="clear" w:color="auto" w:fill="FFFFFF"/>
        <w:wordWrap w:val="0"/>
        <w:spacing w:line="500" w:lineRule="exact"/>
        <w:jc w:val="left"/>
        <w:rPr>
          <w:rFonts w:hint="default" w:ascii="仿宋" w:hAnsi="仿宋" w:eastAsia="仿宋" w:cs="Segoe UI"/>
          <w:color w:val="auto"/>
          <w:spacing w:val="8"/>
          <w:kern w:val="0"/>
          <w:sz w:val="32"/>
          <w:szCs w:val="32"/>
          <w:lang w:val="en-US" w:eastAsia="zh-CN"/>
        </w:rPr>
      </w:pPr>
      <w:r>
        <w:rPr>
          <w:rFonts w:hint="eastAsia" w:ascii="仿宋" w:hAnsi="仿宋" w:eastAsia="仿宋" w:cs="Segoe UI"/>
          <w:color w:val="auto"/>
          <w:spacing w:val="8"/>
          <w:kern w:val="0"/>
          <w:sz w:val="32"/>
          <w:szCs w:val="32"/>
          <w:lang w:val="en-US" w:eastAsia="zh-CN"/>
        </w:rPr>
        <w:t>3.采购预算金额：4万元/年</w:t>
      </w:r>
    </w:p>
    <w:p>
      <w:pPr>
        <w:widowControl/>
        <w:numPr>
          <w:numId w:val="0"/>
        </w:numPr>
        <w:shd w:val="clear" w:color="auto" w:fill="FFFFFF"/>
        <w:spacing w:line="600" w:lineRule="exact"/>
        <w:ind w:leftChars="0"/>
        <w:jc w:val="left"/>
        <w:rPr>
          <w:rFonts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lang w:val="en-US" w:eastAsia="zh-CN"/>
        </w:rPr>
        <w:t>4</w:t>
      </w:r>
      <w:r>
        <w:rPr>
          <w:rFonts w:hint="eastAsia" w:ascii="仿宋" w:hAnsi="仿宋" w:eastAsia="仿宋" w:cs="Segoe UI"/>
          <w:color w:val="auto"/>
          <w:spacing w:val="8"/>
          <w:kern w:val="0"/>
          <w:sz w:val="32"/>
          <w:szCs w:val="32"/>
        </w:rPr>
        <w:t>.技术参数要求</w:t>
      </w:r>
    </w:p>
    <w:tbl>
      <w:tblPr>
        <w:tblStyle w:val="5"/>
        <w:tblW w:w="9640" w:type="dxa"/>
        <w:tblInd w:w="-846" w:type="dxa"/>
        <w:tblLayout w:type="autofit"/>
        <w:tblCellMar>
          <w:top w:w="0" w:type="dxa"/>
          <w:left w:w="0" w:type="dxa"/>
          <w:bottom w:w="0" w:type="dxa"/>
          <w:right w:w="0" w:type="dxa"/>
        </w:tblCellMar>
      </w:tblPr>
      <w:tblGrid>
        <w:gridCol w:w="709"/>
        <w:gridCol w:w="1418"/>
        <w:gridCol w:w="1134"/>
        <w:gridCol w:w="6379"/>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color w:val="auto"/>
                <w:sz w:val="24"/>
                <w:szCs w:val="24"/>
              </w:rPr>
            </w:pPr>
            <w:r>
              <w:rPr>
                <w:rFonts w:hint="eastAsia" w:ascii="仿宋" w:hAnsi="仿宋" w:eastAsia="仿宋"/>
                <w:b/>
                <w:color w:val="auto"/>
                <w:sz w:val="24"/>
                <w:szCs w:val="24"/>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color w:val="auto"/>
                <w:sz w:val="24"/>
                <w:szCs w:val="24"/>
              </w:rPr>
            </w:pPr>
            <w:r>
              <w:rPr>
                <w:rFonts w:ascii="仿宋" w:hAnsi="仿宋" w:eastAsia="仿宋"/>
                <w:b/>
                <w:color w:val="auto"/>
                <w:sz w:val="24"/>
                <w:szCs w:val="24"/>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color w:val="auto"/>
                <w:sz w:val="24"/>
                <w:szCs w:val="24"/>
              </w:rPr>
            </w:pPr>
            <w:r>
              <w:rPr>
                <w:rFonts w:hint="eastAsia" w:ascii="仿宋" w:hAnsi="仿宋" w:eastAsia="仿宋"/>
                <w:b/>
                <w:color w:val="auto"/>
                <w:sz w:val="24"/>
                <w:szCs w:val="24"/>
              </w:rPr>
              <w:t>年度预计用量</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color w:val="auto"/>
                <w:sz w:val="24"/>
                <w:szCs w:val="24"/>
              </w:rPr>
            </w:pPr>
            <w:bookmarkStart w:id="1" w:name="_GoBack"/>
            <w:bookmarkEnd w:id="1"/>
            <w:r>
              <w:rPr>
                <w:rFonts w:ascii="仿宋" w:hAnsi="仿宋" w:eastAsia="仿宋"/>
                <w:b/>
                <w:color w:val="auto"/>
                <w:sz w:val="24"/>
                <w:szCs w:val="24"/>
              </w:rPr>
              <w:t>技术参数</w:t>
            </w:r>
          </w:p>
        </w:tc>
      </w:tr>
      <w:tr>
        <w:tblPrEx>
          <w:tblCellMar>
            <w:top w:w="0" w:type="dxa"/>
            <w:left w:w="0" w:type="dxa"/>
            <w:bottom w:w="0" w:type="dxa"/>
            <w:right w:w="0" w:type="dxa"/>
          </w:tblCellMar>
        </w:tblPrEx>
        <w:trPr>
          <w:trHeight w:val="336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olor w:val="auto"/>
                <w:sz w:val="24"/>
                <w:szCs w:val="24"/>
                <w:lang w:eastAsia="zh-CN"/>
              </w:rPr>
              <w:t>一次性使用活组织取样</w:t>
            </w:r>
            <w:r>
              <w:rPr>
                <w:rFonts w:hint="default" w:ascii="宋体" w:hAnsi="宋体"/>
                <w:color w:val="auto"/>
                <w:sz w:val="24"/>
                <w:szCs w:val="24"/>
                <w:lang w:eastAsia="zh-CN"/>
              </w:rPr>
              <w:t xml:space="preserve"> </w:t>
            </w:r>
            <w:r>
              <w:rPr>
                <w:rFonts w:hint="eastAsia" w:ascii="宋体" w:hAnsi="宋体"/>
                <w:color w:val="auto"/>
                <w:sz w:val="24"/>
                <w:szCs w:val="24"/>
                <w:lang w:eastAsia="zh-CN"/>
              </w:rPr>
              <w:t>钳</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numPr>
                <w:ilvl w:val="0"/>
                <w:numId w:val="0"/>
              </w:numPr>
              <w:suppressLineNumbers w:val="0"/>
              <w:spacing w:before="0" w:beforeAutospacing="0" w:after="0" w:afterAutospacing="0"/>
              <w:ind w:left="0" w:leftChars="0" w:right="0" w:rightChars="0"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430个</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用途：一次性使用活组织取样钳主要用于临床内窥镜下肠、胃等活组织取样，经过病理化验为疾病诊断提供依据。</w:t>
            </w:r>
          </w:p>
          <w:p>
            <w:pPr>
              <w:pStyle w:val="4"/>
              <w:keepNext w:val="0"/>
              <w:keepLines w:val="0"/>
              <w:widowControl/>
              <w:numPr>
                <w:ilvl w:val="0"/>
                <w:numId w:val="0"/>
              </w:numPr>
              <w:suppressLineNumbers w:val="0"/>
              <w:spacing w:before="0" w:beforeAutospacing="0" w:after="0" w:afterAutospacing="0"/>
              <w:ind w:leftChars="0" w:right="0" w:rightChars="0"/>
              <w:jc w:val="left"/>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Hans" w:bidi="ar-SA"/>
              </w:rPr>
              <w:t>规格型号</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eastAsia="zh-CN" w:bidi="ar-SA"/>
              </w:rPr>
              <w:t>提供多种规格型号，</w:t>
            </w:r>
            <w:r>
              <w:rPr>
                <w:rFonts w:hint="eastAsia" w:ascii="宋体" w:hAnsi="宋体" w:eastAsia="宋体" w:cs="Times New Roman"/>
                <w:color w:val="auto"/>
                <w:kern w:val="2"/>
                <w:sz w:val="24"/>
                <w:szCs w:val="24"/>
                <w:lang w:val="en-US" w:eastAsia="zh-Hans" w:bidi="ar-SA"/>
              </w:rPr>
              <w:t>钳头直径</w:t>
            </w:r>
            <w:r>
              <w:rPr>
                <w:rFonts w:hint="eastAsia" w:ascii="宋体" w:hAnsi="宋体" w:eastAsia="宋体" w:cs="Times New Roman"/>
                <w:color w:val="auto"/>
                <w:kern w:val="2"/>
                <w:sz w:val="24"/>
                <w:szCs w:val="24"/>
                <w:lang w:val="en-US" w:eastAsia="zh-CN" w:bidi="ar-SA"/>
              </w:rPr>
              <w:t>范围</w:t>
            </w:r>
            <w:r>
              <w:rPr>
                <w:rFonts w:hint="default" w:ascii="宋体" w:hAnsi="宋体" w:eastAsia="宋体" w:cs="Times New Roman"/>
                <w:color w:val="auto"/>
                <w:kern w:val="2"/>
                <w:sz w:val="24"/>
                <w:szCs w:val="24"/>
                <w:lang w:eastAsia="zh-Hans" w:bidi="ar-SA"/>
              </w:rPr>
              <w:t>1</w:t>
            </w:r>
            <w:r>
              <w:rPr>
                <w:rFonts w:hint="eastAsia" w:ascii="宋体" w:hAnsi="宋体" w:eastAsia="宋体" w:cs="Times New Roman"/>
                <w:color w:val="auto"/>
                <w:kern w:val="2"/>
                <w:sz w:val="24"/>
                <w:szCs w:val="24"/>
                <w:lang w:val="en-US" w:eastAsia="zh-Hans" w:bidi="ar-SA"/>
              </w:rPr>
              <w:t>.</w:t>
            </w:r>
            <w:r>
              <w:rPr>
                <w:rFonts w:hint="default" w:ascii="宋体" w:hAnsi="宋体" w:eastAsia="宋体" w:cs="Times New Roman"/>
                <w:color w:val="auto"/>
                <w:kern w:val="2"/>
                <w:sz w:val="24"/>
                <w:szCs w:val="24"/>
                <w:lang w:eastAsia="zh-Hans" w:bidi="ar-SA"/>
              </w:rPr>
              <w:t>8～2.3mm</w:t>
            </w:r>
            <w:r>
              <w:rPr>
                <w:rFonts w:hint="eastAsia" w:ascii="宋体" w:hAnsi="宋体" w:eastAsia="宋体" w:cs="Times New Roman"/>
                <w:color w:val="auto"/>
                <w:kern w:val="2"/>
                <w:sz w:val="24"/>
                <w:szCs w:val="24"/>
                <w:lang w:eastAsia="zh-CN" w:bidi="ar-SA"/>
              </w:rPr>
              <w:t>（</w:t>
            </w:r>
            <w:r>
              <w:rPr>
                <w:rFonts w:hint="eastAsia" w:ascii="宋体" w:hAnsi="宋体" w:eastAsia="宋体" w:cs="Times New Roman"/>
                <w:color w:val="auto"/>
                <w:kern w:val="2"/>
                <w:sz w:val="24"/>
                <w:szCs w:val="24"/>
                <w:lang w:val="en-US" w:eastAsia="zh-CN" w:bidi="ar-SA"/>
              </w:rPr>
              <w:t>±0.1mm</w:t>
            </w:r>
            <w:r>
              <w:rPr>
                <w:rFonts w:hint="eastAsia" w:ascii="宋体" w:hAnsi="宋体" w:eastAsia="宋体" w:cs="Times New Roman"/>
                <w:color w:val="auto"/>
                <w:kern w:val="2"/>
                <w:sz w:val="24"/>
                <w:szCs w:val="24"/>
                <w:lang w:eastAsia="zh-CN" w:bidi="ar-SA"/>
              </w:rPr>
              <w:t>）</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有效长度</w:t>
            </w:r>
            <w:r>
              <w:rPr>
                <w:rFonts w:hint="eastAsia" w:ascii="宋体" w:hAnsi="宋体" w:eastAsia="宋体" w:cs="Times New Roman"/>
                <w:color w:val="auto"/>
                <w:kern w:val="2"/>
                <w:sz w:val="24"/>
                <w:szCs w:val="24"/>
                <w:lang w:val="en-US" w:eastAsia="zh-CN" w:bidi="ar-SA"/>
              </w:rPr>
              <w:t>范围1600-2300mm(±10mm)，适用于内窥镜通道直径φ≥2.0mm。</w:t>
            </w:r>
          </w:p>
          <w:p>
            <w:pPr>
              <w:pStyle w:val="4"/>
              <w:keepNext w:val="0"/>
              <w:keepLines w:val="0"/>
              <w:widowControl/>
              <w:numPr>
                <w:ilvl w:val="0"/>
                <w:numId w:val="0"/>
              </w:numPr>
              <w:suppressLineNumbers w:val="0"/>
              <w:spacing w:before="0" w:beforeAutospacing="0" w:after="0" w:afterAutospacing="0"/>
              <w:ind w:leftChars="0" w:right="0" w:rightChars="0"/>
              <w:jc w:val="left"/>
              <w:rPr>
                <w:rFonts w:hint="default" w:ascii="宋体" w:hAnsi="宋体" w:eastAsia="宋体" w:cs="Times New Roman"/>
                <w:color w:val="auto"/>
                <w:kern w:val="2"/>
                <w:sz w:val="24"/>
                <w:szCs w:val="24"/>
                <w:lang w:eastAsia="zh-Hans" w:bidi="ar-SA"/>
              </w:rPr>
            </w:pPr>
            <w:r>
              <w:rPr>
                <w:rFonts w:hint="eastAsia" w:ascii="宋体" w:hAnsi="宋体" w:eastAsia="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Hans" w:bidi="ar-SA"/>
              </w:rPr>
              <w:t>外观</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取样钳软管表面应光洁</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色泽均匀</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不应有锋棱</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毛刺</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手柄部塑料表面应光洁并不得有明显的花纹和气泡</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软管盘绕应紧密</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平直</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不应有明显的间隙和折曲</w:t>
            </w:r>
            <w:r>
              <w:rPr>
                <w:rFonts w:hint="default" w:ascii="宋体" w:hAnsi="宋体" w:eastAsia="宋体" w:cs="Times New Roman"/>
                <w:color w:val="auto"/>
                <w:kern w:val="2"/>
                <w:sz w:val="24"/>
                <w:szCs w:val="24"/>
                <w:lang w:eastAsia="zh-Hans" w:bidi="ar-SA"/>
              </w:rPr>
              <w:t>。</w:t>
            </w:r>
          </w:p>
          <w:p>
            <w:pPr>
              <w:pStyle w:val="4"/>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Hiragino Sans GB" w:hAnsi="Hiragino Sans GB" w:eastAsia="Hiragino Sans GB" w:cs="Hiragino Sans GB"/>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Hans" w:bidi="ar-SA"/>
              </w:rPr>
              <w:t>表面粗糙度</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一次性使用活组织取样钳的钳头和支承架表面粗糙度参数</w:t>
            </w:r>
            <w:r>
              <w:rPr>
                <w:rFonts w:hint="default" w:ascii="宋体" w:hAnsi="宋体" w:eastAsia="宋体" w:cs="Times New Roman"/>
                <w:color w:val="auto"/>
                <w:kern w:val="2"/>
                <w:sz w:val="24"/>
                <w:szCs w:val="24"/>
                <w:lang w:eastAsia="zh-Hans" w:bidi="ar-SA"/>
              </w:rPr>
              <w:t>R</w:t>
            </w:r>
            <w:r>
              <w:rPr>
                <w:rFonts w:hint="eastAsia" w:ascii="宋体" w:hAnsi="宋体" w:eastAsia="宋体" w:cs="Times New Roman"/>
                <w:color w:val="auto"/>
                <w:kern w:val="2"/>
                <w:sz w:val="24"/>
                <w:szCs w:val="24"/>
                <w:lang w:val="en-US" w:eastAsia="zh-Hans" w:bidi="ar-SA"/>
              </w:rPr>
              <w:t>a之数值应不大于</w:t>
            </w:r>
            <w:r>
              <w:rPr>
                <w:rFonts w:hint="default" w:ascii="宋体" w:hAnsi="宋体" w:eastAsia="宋体" w:cs="Times New Roman"/>
                <w:color w:val="auto"/>
                <w:kern w:val="2"/>
                <w:sz w:val="24"/>
                <w:szCs w:val="24"/>
                <w:lang w:eastAsia="zh-Hans" w:bidi="ar-SA"/>
              </w:rPr>
              <w:t>0</w:t>
            </w:r>
            <w:r>
              <w:rPr>
                <w:rFonts w:hint="eastAsia" w:ascii="宋体" w:hAnsi="宋体" w:eastAsia="宋体" w:cs="Times New Roman"/>
                <w:color w:val="auto"/>
                <w:kern w:val="2"/>
                <w:sz w:val="24"/>
                <w:szCs w:val="24"/>
                <w:lang w:val="en-US" w:eastAsia="zh-Hans" w:bidi="ar-SA"/>
              </w:rPr>
              <w:t>.</w:t>
            </w:r>
            <w:r>
              <w:rPr>
                <w:rFonts w:hint="default" w:ascii="宋体" w:hAnsi="宋体" w:eastAsia="宋体" w:cs="Times New Roman"/>
                <w:color w:val="auto"/>
                <w:kern w:val="2"/>
                <w:sz w:val="24"/>
                <w:szCs w:val="24"/>
                <w:lang w:eastAsia="zh-Hans" w:bidi="ar-SA"/>
              </w:rPr>
              <w:t>8</w:t>
            </w:r>
            <w:r>
              <w:rPr>
                <w:rFonts w:hint="eastAsia" w:ascii="Hiragino Sans GB" w:hAnsi="Hiragino Sans GB" w:eastAsia="Hiragino Sans GB" w:cs="Hiragino Sans GB"/>
                <w:color w:val="auto"/>
                <w:kern w:val="2"/>
                <w:sz w:val="24"/>
                <w:szCs w:val="24"/>
                <w:lang w:eastAsia="zh-Hans" w:bidi="ar-SA"/>
              </w:rPr>
              <w:t>μ</w:t>
            </w:r>
            <w:r>
              <w:rPr>
                <w:rFonts w:hint="default" w:ascii="Hiragino Sans GB" w:hAnsi="Hiragino Sans GB" w:eastAsia="Hiragino Sans GB" w:cs="Hiragino Sans GB"/>
                <w:color w:val="auto"/>
                <w:kern w:val="2"/>
                <w:sz w:val="24"/>
                <w:szCs w:val="24"/>
                <w:lang w:eastAsia="zh-Hans" w:bidi="ar-SA"/>
              </w:rPr>
              <w:t>n。</w:t>
            </w:r>
          </w:p>
        </w:tc>
      </w:tr>
      <w:tr>
        <w:tblPrEx>
          <w:tblCellMar>
            <w:top w:w="0" w:type="dxa"/>
            <w:left w:w="0" w:type="dxa"/>
            <w:bottom w:w="0" w:type="dxa"/>
            <w:right w:w="0" w:type="dxa"/>
          </w:tblCellMar>
        </w:tblPrEx>
        <w:trPr>
          <w:trHeight w:val="404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cs="宋体" w:eastAsiaTheme="minorEastAsia"/>
                <w:color w:val="auto"/>
                <w:kern w:val="2"/>
                <w:sz w:val="24"/>
                <w:szCs w:val="24"/>
                <w:lang w:val="en-US" w:eastAsia="zh-CN" w:bidi="ar-SA"/>
              </w:rPr>
            </w:pPr>
            <w:r>
              <w:rPr>
                <w:rFonts w:hint="eastAsia" w:ascii="宋体" w:hAnsi="宋体"/>
                <w:color w:val="auto"/>
                <w:sz w:val="24"/>
                <w:szCs w:val="24"/>
                <w:lang w:eastAsia="zh-CN"/>
              </w:rPr>
              <w:t>夹子装置</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20个</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用途：能够适用于临床在内窥镜引导下夹合消化道内软组织，对各种原因引起的上、下消化道出血进行机械止血治疗。</w:t>
            </w:r>
          </w:p>
          <w:p>
            <w:pPr>
              <w:pStyle w:val="4"/>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Hans" w:bidi="ar-SA"/>
              </w:rPr>
              <w:t>规格型号：</w:t>
            </w:r>
            <w:r>
              <w:rPr>
                <w:rFonts w:hint="eastAsia" w:ascii="宋体" w:hAnsi="宋体" w:eastAsia="宋体" w:cs="Times New Roman"/>
                <w:color w:val="auto"/>
                <w:kern w:val="2"/>
                <w:sz w:val="24"/>
                <w:szCs w:val="24"/>
                <w:lang w:eastAsia="zh-CN" w:bidi="ar-SA"/>
              </w:rPr>
              <w:t>提供多种规格型号，</w:t>
            </w:r>
            <w:r>
              <w:rPr>
                <w:rFonts w:hint="eastAsia" w:ascii="宋体" w:hAnsi="宋体" w:eastAsia="宋体" w:cs="Times New Roman"/>
                <w:color w:val="auto"/>
                <w:kern w:val="2"/>
                <w:sz w:val="24"/>
                <w:szCs w:val="24"/>
                <w:lang w:val="en-US" w:eastAsia="zh-CN" w:bidi="ar-SA"/>
              </w:rPr>
              <w:t>夹子的</w:t>
            </w:r>
            <w:r>
              <w:rPr>
                <w:rFonts w:hint="eastAsia" w:ascii="宋体" w:hAnsi="宋体" w:eastAsia="宋体" w:cs="Times New Roman"/>
                <w:color w:val="auto"/>
                <w:kern w:val="2"/>
                <w:sz w:val="24"/>
                <w:szCs w:val="24"/>
                <w:lang w:val="en-US" w:eastAsia="zh-Hans" w:bidi="ar-SA"/>
              </w:rPr>
              <w:t>有效</w:t>
            </w:r>
            <w:r>
              <w:rPr>
                <w:rFonts w:hint="eastAsia" w:ascii="宋体" w:hAnsi="宋体" w:eastAsia="宋体" w:cs="Times New Roman"/>
                <w:color w:val="auto"/>
                <w:kern w:val="2"/>
                <w:sz w:val="24"/>
                <w:szCs w:val="24"/>
                <w:lang w:val="en-US" w:eastAsia="zh-CN" w:bidi="ar-SA"/>
              </w:rPr>
              <w:t>工作</w:t>
            </w:r>
            <w:r>
              <w:rPr>
                <w:rFonts w:hint="eastAsia" w:ascii="宋体" w:hAnsi="宋体" w:eastAsia="宋体" w:cs="Times New Roman"/>
                <w:color w:val="auto"/>
                <w:kern w:val="2"/>
                <w:sz w:val="24"/>
                <w:szCs w:val="24"/>
                <w:lang w:val="en-US" w:eastAsia="zh-Hans" w:bidi="ar-SA"/>
              </w:rPr>
              <w:t>长度</w:t>
            </w:r>
            <w:r>
              <w:rPr>
                <w:rFonts w:hint="eastAsia" w:ascii="宋体" w:hAnsi="宋体" w:eastAsia="宋体" w:cs="Times New Roman"/>
                <w:color w:val="auto"/>
                <w:kern w:val="2"/>
                <w:sz w:val="24"/>
                <w:szCs w:val="24"/>
                <w:lang w:val="en-US" w:eastAsia="zh-CN" w:bidi="ar-SA"/>
              </w:rPr>
              <w:t>范围</w:t>
            </w:r>
            <w:r>
              <w:rPr>
                <w:rFonts w:hint="default" w:ascii="宋体" w:hAnsi="宋体" w:eastAsia="宋体" w:cs="Times New Roman"/>
                <w:color w:val="auto"/>
                <w:kern w:val="2"/>
                <w:sz w:val="24"/>
                <w:szCs w:val="24"/>
                <w:lang w:eastAsia="zh-Hans" w:bidi="ar-SA"/>
              </w:rPr>
              <w:t>15</w:t>
            </w:r>
            <w:r>
              <w:rPr>
                <w:rFonts w:hint="eastAsia" w:ascii="宋体" w:hAnsi="宋体" w:eastAsia="宋体" w:cs="Times New Roman"/>
                <w:color w:val="auto"/>
                <w:kern w:val="2"/>
                <w:sz w:val="24"/>
                <w:szCs w:val="24"/>
                <w:lang w:val="en-US" w:eastAsia="zh-CN" w:bidi="ar-SA"/>
              </w:rPr>
              <w:t>00-</w:t>
            </w:r>
            <w:r>
              <w:rPr>
                <w:rFonts w:hint="default" w:ascii="宋体" w:hAnsi="宋体" w:eastAsia="宋体" w:cs="Times New Roman"/>
                <w:color w:val="auto"/>
                <w:kern w:val="2"/>
                <w:sz w:val="24"/>
                <w:szCs w:val="24"/>
                <w:lang w:eastAsia="zh-Hans" w:bidi="ar-SA"/>
              </w:rPr>
              <w:t>30</w:t>
            </w:r>
            <w:r>
              <w:rPr>
                <w:rFonts w:hint="eastAsia" w:ascii="宋体" w:hAnsi="宋体" w:eastAsia="宋体" w:cs="Times New Roman"/>
                <w:color w:val="auto"/>
                <w:kern w:val="2"/>
                <w:sz w:val="24"/>
                <w:szCs w:val="24"/>
                <w:lang w:val="en-US" w:eastAsia="zh-CN" w:bidi="ar-SA"/>
              </w:rPr>
              <w:t>00mm(±10mm)，</w:t>
            </w:r>
            <w:r>
              <w:rPr>
                <w:rFonts w:hint="eastAsia" w:ascii="宋体" w:hAnsi="宋体" w:eastAsia="宋体" w:cs="Times New Roman"/>
                <w:color w:val="auto"/>
                <w:kern w:val="2"/>
                <w:sz w:val="24"/>
                <w:szCs w:val="24"/>
                <w:lang w:eastAsia="zh-CN" w:bidi="ar-SA"/>
              </w:rPr>
              <w:t>外径≤</w:t>
            </w:r>
            <w:r>
              <w:rPr>
                <w:rFonts w:hint="eastAsia" w:ascii="宋体" w:hAnsi="宋体" w:eastAsia="宋体" w:cs="Times New Roman"/>
                <w:color w:val="auto"/>
                <w:kern w:val="2"/>
                <w:sz w:val="24"/>
                <w:szCs w:val="24"/>
                <w:lang w:val="en-US" w:eastAsia="zh-CN" w:bidi="ar-SA"/>
              </w:rPr>
              <w:t>2.6mm，适用内窥镜通道≥φ2.8mm。</w:t>
            </w:r>
          </w:p>
          <w:p>
            <w:pPr>
              <w:pStyle w:val="4"/>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Times New Roman"/>
                <w:color w:val="auto"/>
                <w:kern w:val="2"/>
                <w:sz w:val="24"/>
                <w:szCs w:val="24"/>
                <w:lang w:val="en-US" w:eastAsia="zh-Hans" w:bidi="ar-SA"/>
              </w:rPr>
            </w:pPr>
            <w:r>
              <w:rPr>
                <w:rFonts w:hint="eastAsia" w:ascii="宋体" w:hAnsi="宋体" w:eastAsia="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Hans" w:bidi="ar-SA"/>
              </w:rPr>
              <w:t>性能</w:t>
            </w:r>
            <w:r>
              <w:rPr>
                <w:rFonts w:hint="eastAsia" w:ascii="宋体" w:hAnsi="宋体" w:eastAsia="宋体" w:cs="Times New Roman"/>
                <w:color w:val="auto"/>
                <w:kern w:val="2"/>
                <w:sz w:val="24"/>
                <w:szCs w:val="24"/>
                <w:lang w:val="en-US" w:eastAsia="zh-CN" w:bidi="ar-SA"/>
              </w:rPr>
              <w:t>指标</w:t>
            </w:r>
            <w:r>
              <w:rPr>
                <w:rFonts w:hint="eastAsia" w:ascii="宋体" w:hAnsi="宋体" w:eastAsia="宋体" w:cs="Times New Roman"/>
                <w:color w:val="auto"/>
                <w:kern w:val="2"/>
                <w:sz w:val="24"/>
                <w:szCs w:val="24"/>
                <w:lang w:val="en-US" w:eastAsia="zh-Hans" w:bidi="ar-SA"/>
              </w:rPr>
              <w:t>：</w:t>
            </w:r>
          </w:p>
          <w:p>
            <w:pPr>
              <w:pStyle w:val="4"/>
              <w:keepNext w:val="0"/>
              <w:keepLines w:val="0"/>
              <w:widowControl/>
              <w:numPr>
                <w:ilvl w:val="0"/>
                <w:numId w:val="0"/>
              </w:numPr>
              <w:suppressLineNumbers w:val="0"/>
              <w:spacing w:before="0" w:beforeAutospacing="0" w:after="0" w:afterAutospacing="0"/>
              <w:ind w:right="0" w:rightChars="0"/>
              <w:jc w:val="left"/>
              <w:rPr>
                <w:rFonts w:hint="default" w:ascii="宋体" w:hAnsi="宋体" w:eastAsia="宋体" w:cs="Times New Roman"/>
                <w:color w:val="auto"/>
                <w:kern w:val="2"/>
                <w:sz w:val="24"/>
                <w:szCs w:val="24"/>
                <w:lang w:eastAsia="zh-CN" w:bidi="ar-SA"/>
              </w:rPr>
            </w:pPr>
            <w:r>
              <w:rPr>
                <w:rFonts w:hint="eastAsia" w:ascii="宋体" w:hAnsi="宋体" w:eastAsia="宋体" w:cs="Times New Roman"/>
                <w:color w:val="auto"/>
                <w:kern w:val="2"/>
                <w:sz w:val="24"/>
                <w:szCs w:val="24"/>
                <w:lang w:val="en-US" w:eastAsia="zh-CN" w:bidi="ar-SA"/>
              </w:rPr>
              <w:t>2.1</w:t>
            </w:r>
            <w:r>
              <w:rPr>
                <w:rFonts w:hint="eastAsia" w:ascii="宋体" w:hAnsi="宋体" w:eastAsia="宋体" w:cs="Times New Roman"/>
                <w:color w:val="auto"/>
                <w:kern w:val="2"/>
                <w:sz w:val="24"/>
                <w:szCs w:val="24"/>
                <w:lang w:val="en-US" w:eastAsia="zh-Hans" w:bidi="ar-SA"/>
              </w:rPr>
              <w:t>夹子装置的各铆接和焊接处均应牢固。</w:t>
            </w:r>
          </w:p>
          <w:p>
            <w:pPr>
              <w:pStyle w:val="4"/>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2.2夹子装置夹头两侧应对称、外形平整、无锋棱、斑疤等缺陷。</w:t>
            </w:r>
          </w:p>
          <w:p>
            <w:pPr>
              <w:pStyle w:val="4"/>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2.3夹头横纹和沟槽应清晰、完整、不应有溢角或锋棱存在。</w:t>
            </w:r>
          </w:p>
          <w:p>
            <w:pPr>
              <w:pStyle w:val="4"/>
              <w:keepNext w:val="0"/>
              <w:keepLines w:val="0"/>
              <w:widowControl/>
              <w:numPr>
                <w:ilvl w:val="0"/>
                <w:numId w:val="0"/>
              </w:numPr>
              <w:suppressLineNumbers w:val="0"/>
              <w:spacing w:before="0" w:beforeAutospacing="0" w:after="0" w:afterAutospacing="0"/>
              <w:ind w:right="0" w:rightChars="0"/>
              <w:jc w:val="left"/>
              <w:rPr>
                <w:rFonts w:hint="default" w:ascii="Hiragino Sans GB" w:hAnsi="Hiragino Sans GB" w:eastAsia="Hiragino Sans GB" w:cs="Hiragino Sans GB"/>
                <w:color w:val="auto"/>
                <w:kern w:val="2"/>
                <w:sz w:val="24"/>
                <w:szCs w:val="24"/>
                <w:lang w:eastAsia="zh-Hans" w:bidi="ar-SA"/>
              </w:rPr>
            </w:pPr>
            <w:r>
              <w:rPr>
                <w:rFonts w:hint="eastAsia" w:ascii="宋体" w:hAnsi="宋体" w:eastAsia="宋体" w:cs="Times New Roman"/>
                <w:color w:val="auto"/>
                <w:kern w:val="2"/>
                <w:sz w:val="24"/>
                <w:szCs w:val="24"/>
                <w:lang w:val="en-US" w:eastAsia="zh-CN" w:bidi="ar-SA"/>
              </w:rPr>
              <w:t>2.4夹子装置</w:t>
            </w:r>
            <w:r>
              <w:rPr>
                <w:rFonts w:hint="eastAsia" w:ascii="宋体" w:hAnsi="宋体" w:eastAsia="宋体" w:cs="Times New Roman"/>
                <w:color w:val="auto"/>
                <w:kern w:val="2"/>
                <w:sz w:val="24"/>
                <w:szCs w:val="24"/>
                <w:lang w:val="en-US" w:eastAsia="zh-Hans" w:bidi="ar-SA"/>
              </w:rPr>
              <w:t>表面粗糙度参数</w:t>
            </w:r>
            <w:r>
              <w:rPr>
                <w:rFonts w:hint="default" w:ascii="宋体" w:hAnsi="宋体" w:eastAsia="宋体" w:cs="Times New Roman"/>
                <w:color w:val="auto"/>
                <w:kern w:val="2"/>
                <w:sz w:val="24"/>
                <w:szCs w:val="24"/>
                <w:lang w:eastAsia="zh-Hans" w:bidi="ar-SA"/>
              </w:rPr>
              <w:t>R</w:t>
            </w:r>
            <w:r>
              <w:rPr>
                <w:rFonts w:hint="eastAsia" w:ascii="宋体" w:hAnsi="宋体" w:eastAsia="宋体" w:cs="Times New Roman"/>
                <w:color w:val="auto"/>
                <w:kern w:val="2"/>
                <w:sz w:val="24"/>
                <w:szCs w:val="24"/>
                <w:lang w:val="en-US" w:eastAsia="zh-Hans" w:bidi="ar-SA"/>
              </w:rPr>
              <w:t>a之数值应不大于</w:t>
            </w:r>
            <w:r>
              <w:rPr>
                <w:rFonts w:hint="default" w:ascii="宋体" w:hAnsi="宋体" w:eastAsia="宋体" w:cs="Times New Roman"/>
                <w:color w:val="auto"/>
                <w:kern w:val="2"/>
                <w:sz w:val="24"/>
                <w:szCs w:val="24"/>
                <w:lang w:eastAsia="zh-Hans" w:bidi="ar-SA"/>
              </w:rPr>
              <w:t>0</w:t>
            </w:r>
            <w:r>
              <w:rPr>
                <w:rFonts w:hint="eastAsia" w:ascii="宋体" w:hAnsi="宋体" w:eastAsia="宋体" w:cs="Times New Roman"/>
                <w:color w:val="auto"/>
                <w:kern w:val="2"/>
                <w:sz w:val="24"/>
                <w:szCs w:val="24"/>
                <w:lang w:val="en-US" w:eastAsia="zh-Hans" w:bidi="ar-SA"/>
              </w:rPr>
              <w:t>.</w:t>
            </w:r>
            <w:r>
              <w:rPr>
                <w:rFonts w:hint="default" w:ascii="宋体" w:hAnsi="宋体" w:eastAsia="宋体" w:cs="Times New Roman"/>
                <w:color w:val="auto"/>
                <w:kern w:val="2"/>
                <w:sz w:val="24"/>
                <w:szCs w:val="24"/>
                <w:lang w:eastAsia="zh-Hans" w:bidi="ar-SA"/>
              </w:rPr>
              <w:t>8</w:t>
            </w:r>
            <w:r>
              <w:rPr>
                <w:rFonts w:hint="eastAsia" w:ascii="Hiragino Sans GB" w:hAnsi="Hiragino Sans GB" w:eastAsia="Hiragino Sans GB" w:cs="Hiragino Sans GB"/>
                <w:color w:val="auto"/>
                <w:kern w:val="2"/>
                <w:sz w:val="24"/>
                <w:szCs w:val="24"/>
                <w:lang w:eastAsia="zh-Hans" w:bidi="ar-SA"/>
              </w:rPr>
              <w:t>μ</w:t>
            </w:r>
            <w:r>
              <w:rPr>
                <w:rFonts w:hint="default" w:ascii="Hiragino Sans GB" w:hAnsi="Hiragino Sans GB" w:eastAsia="Hiragino Sans GB" w:cs="Hiragino Sans GB"/>
                <w:color w:val="auto"/>
                <w:kern w:val="2"/>
                <w:sz w:val="24"/>
                <w:szCs w:val="24"/>
                <w:lang w:eastAsia="zh-Hans" w:bidi="ar-SA"/>
              </w:rPr>
              <w:t>n。</w:t>
            </w:r>
          </w:p>
          <w:p>
            <w:pPr>
              <w:pStyle w:val="4"/>
              <w:keepNext w:val="0"/>
              <w:keepLines w:val="0"/>
              <w:widowControl/>
              <w:numPr>
                <w:ilvl w:val="0"/>
                <w:numId w:val="0"/>
              </w:numPr>
              <w:suppressLineNumbers w:val="0"/>
              <w:spacing w:before="0" w:beforeAutospacing="0" w:after="0" w:afterAutospacing="0"/>
              <w:ind w:right="0" w:rightChars="0"/>
              <w:jc w:val="left"/>
              <w:rPr>
                <w:rFonts w:hint="eastAsia" w:ascii="Hiragino Sans GB" w:hAnsi="Hiragino Sans GB" w:eastAsia="Hiragino Sans GB" w:cs="Hiragino Sans GB"/>
                <w:color w:val="auto"/>
                <w:kern w:val="2"/>
                <w:sz w:val="24"/>
                <w:szCs w:val="24"/>
                <w:lang w:val="en-US" w:eastAsia="zh-CN" w:bidi="ar-SA"/>
              </w:rPr>
            </w:pPr>
            <w:r>
              <w:rPr>
                <w:rFonts w:hint="eastAsia" w:ascii="Hiragino Sans GB" w:hAnsi="Hiragino Sans GB" w:eastAsia="Hiragino Sans GB" w:cs="Hiragino Sans GB"/>
                <w:color w:val="auto"/>
                <w:kern w:val="2"/>
                <w:sz w:val="24"/>
                <w:szCs w:val="24"/>
                <w:lang w:val="en-US" w:eastAsia="zh-CN" w:bidi="ar-SA"/>
              </w:rPr>
              <w:t>2.5夹子应具有良好的夹持性能。</w:t>
            </w:r>
          </w:p>
          <w:p>
            <w:pPr>
              <w:pStyle w:val="4"/>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Hiragino Sans GB" w:hAnsi="Hiragino Sans GB" w:eastAsia="Hiragino Sans GB" w:cs="Hiragino Sans GB"/>
                <w:color w:val="auto"/>
                <w:kern w:val="2"/>
                <w:sz w:val="24"/>
                <w:szCs w:val="24"/>
                <w:lang w:val="en-US" w:eastAsia="zh-CN" w:bidi="ar-SA"/>
              </w:rPr>
            </w:pPr>
            <w:r>
              <w:rPr>
                <w:rFonts w:hint="eastAsia" w:ascii="Hiragino Sans GB" w:hAnsi="Hiragino Sans GB" w:eastAsia="Hiragino Sans GB" w:cs="Hiragino Sans GB"/>
                <w:color w:val="auto"/>
                <w:kern w:val="2"/>
                <w:sz w:val="24"/>
                <w:szCs w:val="24"/>
                <w:lang w:val="en-US" w:eastAsia="zh-CN" w:bidi="ar-SA"/>
              </w:rPr>
              <w:t>2.6无菌：夹子经环氧乙烷灭菌后应无菌，环氧乙烷残留量应≤10μg/g。</w:t>
            </w:r>
          </w:p>
        </w:tc>
      </w:tr>
      <w:tr>
        <w:tblPrEx>
          <w:tblCellMar>
            <w:top w:w="0" w:type="dxa"/>
            <w:left w:w="0" w:type="dxa"/>
            <w:bottom w:w="0" w:type="dxa"/>
            <w:right w:w="0"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cs="宋体" w:eastAsiaTheme="minorEastAsia"/>
                <w:color w:val="auto"/>
                <w:kern w:val="2"/>
                <w:sz w:val="24"/>
                <w:szCs w:val="24"/>
                <w:lang w:val="en-US" w:eastAsia="zh-CN" w:bidi="ar-SA"/>
              </w:rPr>
            </w:pPr>
            <w:r>
              <w:rPr>
                <w:rFonts w:hint="eastAsia" w:ascii="宋体" w:hAnsi="宋体"/>
                <w:color w:val="auto"/>
                <w:sz w:val="24"/>
                <w:szCs w:val="24"/>
                <w:lang w:eastAsia="zh-CN"/>
              </w:rPr>
              <w:t>内镜口垫</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widowControl/>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470个</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4"/>
              <w:keepNext w:val="0"/>
              <w:keepLines w:val="0"/>
              <w:widowControl/>
              <w:numPr>
                <w:ilvl w:val="0"/>
                <w:numId w:val="0"/>
              </w:numPr>
              <w:suppressLineNumbers w:val="0"/>
              <w:spacing w:before="0" w:beforeAutospacing="0" w:after="0" w:afterAutospacing="0"/>
              <w:ind w:leftChars="0" w:right="0" w:rightChars="0"/>
              <w:jc w:val="left"/>
              <w:rPr>
                <w:rFonts w:hint="default" w:ascii="宋体" w:hAnsi="宋体" w:eastAsia="宋体" w:cs="Times New Roman"/>
                <w:color w:val="auto"/>
                <w:kern w:val="2"/>
                <w:sz w:val="24"/>
                <w:szCs w:val="24"/>
                <w:lang w:eastAsia="zh-Hans" w:bidi="ar-SA"/>
              </w:rPr>
            </w:pPr>
            <w:r>
              <w:rPr>
                <w:rFonts w:hint="eastAsia" w:ascii="宋体" w:hAnsi="宋体" w:eastAsia="宋体" w:cs="Times New Roman"/>
                <w:color w:val="auto"/>
                <w:kern w:val="2"/>
                <w:sz w:val="24"/>
                <w:szCs w:val="24"/>
                <w:lang w:eastAsia="zh-CN" w:bidi="ar-SA"/>
              </w:rPr>
              <w:t>用途</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用于经口腔进行内镜手术或检查时维持患者的开口状态</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防止非预期咬合</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防止患者牙齿咬伤内镜镜身</w:t>
            </w:r>
            <w:r>
              <w:rPr>
                <w:rFonts w:hint="default" w:ascii="宋体" w:hAnsi="宋体" w:eastAsia="宋体" w:cs="Times New Roman"/>
                <w:color w:val="auto"/>
                <w:kern w:val="2"/>
                <w:sz w:val="24"/>
                <w:szCs w:val="24"/>
                <w:lang w:eastAsia="zh-Hans" w:bidi="ar-SA"/>
              </w:rPr>
              <w:t>，</w:t>
            </w:r>
            <w:r>
              <w:rPr>
                <w:rFonts w:hint="eastAsia" w:ascii="宋体" w:hAnsi="宋体" w:eastAsia="宋体" w:cs="Times New Roman"/>
                <w:color w:val="auto"/>
                <w:kern w:val="2"/>
                <w:sz w:val="24"/>
                <w:szCs w:val="24"/>
                <w:lang w:val="en-US" w:eastAsia="zh-Hans" w:bidi="ar-SA"/>
              </w:rPr>
              <w:t>方便胃镜或气管镜检查</w:t>
            </w:r>
            <w:r>
              <w:rPr>
                <w:rFonts w:hint="default" w:ascii="宋体" w:hAnsi="宋体" w:eastAsia="宋体" w:cs="Times New Roman"/>
                <w:color w:val="auto"/>
                <w:kern w:val="2"/>
                <w:sz w:val="24"/>
                <w:szCs w:val="24"/>
                <w:lang w:eastAsia="zh-Hans" w:bidi="ar-SA"/>
              </w:rPr>
              <w:t>。</w:t>
            </w:r>
          </w:p>
          <w:p>
            <w:pPr>
              <w:pStyle w:val="4"/>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Hans" w:bidi="ar-SA"/>
              </w:rPr>
              <w:t>能够提供适用于儿童</w:t>
            </w:r>
            <w:r>
              <w:rPr>
                <w:rFonts w:hint="eastAsia" w:ascii="宋体" w:hAnsi="宋体" w:eastAsia="宋体" w:cs="Times New Roman"/>
                <w:color w:val="auto"/>
                <w:kern w:val="2"/>
                <w:sz w:val="24"/>
                <w:szCs w:val="24"/>
                <w:lang w:val="en-US" w:eastAsia="zh-CN" w:bidi="ar-SA"/>
              </w:rPr>
              <w:t>及成人</w:t>
            </w:r>
            <w:r>
              <w:rPr>
                <w:rFonts w:hint="eastAsia" w:ascii="宋体" w:hAnsi="宋体" w:eastAsia="宋体" w:cs="Times New Roman"/>
                <w:color w:val="auto"/>
                <w:kern w:val="2"/>
                <w:sz w:val="24"/>
                <w:szCs w:val="24"/>
                <w:lang w:val="en-US" w:eastAsia="zh-Hans" w:bidi="ar-SA"/>
              </w:rPr>
              <w:t>等多种规则型号</w:t>
            </w:r>
            <w:r>
              <w:rPr>
                <w:rFonts w:hint="default" w:ascii="宋体" w:hAnsi="宋体" w:eastAsia="宋体" w:cs="Times New Roman"/>
                <w:color w:val="auto"/>
                <w:kern w:val="2"/>
                <w:sz w:val="24"/>
                <w:szCs w:val="24"/>
                <w:lang w:eastAsia="zh-Hans" w:bidi="ar-SA"/>
              </w:rPr>
              <w:t>。</w:t>
            </w:r>
          </w:p>
        </w:tc>
      </w:tr>
    </w:tbl>
    <w:p>
      <w:pPr>
        <w:widowControl/>
        <w:shd w:val="clear" w:color="auto" w:fill="FFFFFF"/>
        <w:wordWrap w:val="0"/>
        <w:spacing w:line="276" w:lineRule="auto"/>
        <w:jc w:val="left"/>
        <w:rPr>
          <w:rFonts w:hint="eastAsia"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4.商务要求：</w:t>
      </w:r>
    </w:p>
    <w:p>
      <w:pPr>
        <w:widowControl/>
        <w:ind w:firstLine="592" w:firstLineChars="200"/>
        <w:jc w:val="left"/>
        <w:rPr>
          <w:rFonts w:hint="eastAsia" w:ascii="仿宋" w:hAnsi="仿宋" w:eastAsia="仿宋" w:cs="Segoe UI"/>
          <w:color w:val="auto"/>
          <w:spacing w:val="8"/>
          <w:kern w:val="0"/>
          <w:sz w:val="28"/>
          <w:szCs w:val="28"/>
        </w:rPr>
      </w:pPr>
      <w:r>
        <w:rPr>
          <w:rFonts w:hint="eastAsia" w:ascii="仿宋" w:hAnsi="仿宋" w:eastAsia="仿宋" w:cs="Segoe UI"/>
          <w:color w:val="auto"/>
          <w:spacing w:val="8"/>
          <w:kern w:val="0"/>
          <w:sz w:val="28"/>
          <w:szCs w:val="28"/>
        </w:rPr>
        <w:t>1.供应商投标第二类医疗器械必须具备医疗器械注册证或医疗器械备案凭证,且必须为四川省药械集中采购及价格监管平台挂网公示产品，提供产品挂网商品代码；</w:t>
      </w:r>
    </w:p>
    <w:p>
      <w:pPr>
        <w:widowControl/>
        <w:ind w:firstLine="592" w:firstLineChars="200"/>
        <w:jc w:val="left"/>
        <w:rPr>
          <w:rFonts w:hint="eastAsia" w:ascii="仿宋" w:hAnsi="仿宋" w:eastAsia="仿宋" w:cs="Segoe UI"/>
          <w:color w:val="auto"/>
          <w:spacing w:val="8"/>
          <w:kern w:val="0"/>
          <w:sz w:val="28"/>
          <w:szCs w:val="28"/>
        </w:rPr>
      </w:pPr>
      <w:r>
        <w:rPr>
          <w:rFonts w:hint="eastAsia" w:ascii="仿宋" w:hAnsi="仿宋" w:eastAsia="仿宋" w:cs="Segoe UI"/>
          <w:color w:val="auto"/>
          <w:spacing w:val="8"/>
          <w:kern w:val="0"/>
          <w:sz w:val="28"/>
          <w:szCs w:val="28"/>
        </w:rPr>
        <w:t>2.各投标供应商都应具备以上所有类别材料的供货资质，资质不全或缺少报价则视为不响应。</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bCs/>
          <w:color w:val="auto"/>
          <w:spacing w:val="8"/>
          <w:kern w:val="0"/>
          <w:sz w:val="28"/>
          <w:szCs w:val="28"/>
        </w:rPr>
      </w:pPr>
      <w:r>
        <w:rPr>
          <w:rFonts w:hint="eastAsia" w:ascii="仿宋_GB2312" w:hAnsi="仿宋_GB2312" w:eastAsia="仿宋_GB2312" w:cs="仿宋_GB2312"/>
          <w:b/>
          <w:bCs/>
          <w:color w:val="auto"/>
          <w:spacing w:val="8"/>
          <w:kern w:val="0"/>
          <w:sz w:val="28"/>
          <w:szCs w:val="28"/>
        </w:rPr>
        <w:t>备注：</w:t>
      </w:r>
    </w:p>
    <w:p>
      <w:pPr>
        <w:widowControl/>
        <w:ind w:firstLine="594" w:firstLineChars="200"/>
        <w:jc w:val="left"/>
        <w:rPr>
          <w:rFonts w:hint="eastAsia" w:ascii="仿宋" w:hAnsi="仿宋" w:eastAsia="仿宋" w:cs="Segoe UI"/>
          <w:b/>
          <w:bCs/>
          <w:color w:val="auto"/>
          <w:spacing w:val="8"/>
          <w:kern w:val="0"/>
          <w:sz w:val="28"/>
          <w:szCs w:val="28"/>
        </w:rPr>
      </w:pPr>
      <w:r>
        <w:rPr>
          <w:rFonts w:hint="eastAsia" w:ascii="仿宋" w:hAnsi="仿宋" w:eastAsia="仿宋" w:cs="Segoe UI"/>
          <w:b/>
          <w:bCs/>
          <w:color w:val="auto"/>
          <w:spacing w:val="8"/>
          <w:kern w:val="0"/>
          <w:sz w:val="28"/>
          <w:szCs w:val="28"/>
          <w:lang w:val="en-US" w:eastAsia="zh-CN"/>
        </w:rPr>
        <w:t>1.</w:t>
      </w:r>
      <w:r>
        <w:rPr>
          <w:rFonts w:hint="eastAsia" w:ascii="仿宋" w:hAnsi="仿宋" w:eastAsia="仿宋" w:cs="Segoe UI"/>
          <w:b/>
          <w:bCs/>
          <w:color w:val="auto"/>
          <w:spacing w:val="8"/>
          <w:kern w:val="0"/>
          <w:sz w:val="28"/>
          <w:szCs w:val="28"/>
        </w:rPr>
        <w:t>产品年度预估用量，仅作为报价评审依据。最终可根据实际需求进行相应调整，结算以实际发生量乘以供应商投标单价结算。</w:t>
      </w:r>
    </w:p>
    <w:p>
      <w:pPr>
        <w:widowControl/>
        <w:ind w:firstLine="594" w:firstLineChars="200"/>
        <w:jc w:val="left"/>
        <w:rPr>
          <w:rFonts w:hint="eastAsia" w:ascii="仿宋" w:hAnsi="仿宋" w:eastAsia="仿宋" w:cs="Segoe UI"/>
          <w:b/>
          <w:bCs/>
          <w:color w:val="auto"/>
          <w:spacing w:val="8"/>
          <w:kern w:val="0"/>
          <w:sz w:val="28"/>
          <w:szCs w:val="28"/>
          <w:lang w:val="en-US" w:eastAsia="zh-CN"/>
        </w:rPr>
      </w:pPr>
      <w:r>
        <w:rPr>
          <w:rFonts w:hint="eastAsia" w:ascii="仿宋" w:hAnsi="仿宋" w:eastAsia="仿宋" w:cs="Segoe UI"/>
          <w:b/>
          <w:bCs/>
          <w:color w:val="auto"/>
          <w:spacing w:val="8"/>
          <w:kern w:val="0"/>
          <w:sz w:val="28"/>
          <w:szCs w:val="28"/>
          <w:lang w:val="en-US" w:eastAsia="zh-CN"/>
        </w:rPr>
        <w:t>2.超过采购预算金额的报价为无效报价。</w:t>
      </w:r>
    </w:p>
    <w:p>
      <w:pPr>
        <w:widowControl/>
        <w:ind w:firstLine="592" w:firstLineChars="200"/>
        <w:jc w:val="left"/>
        <w:rPr>
          <w:rFonts w:hint="default" w:ascii="仿宋" w:hAnsi="仿宋" w:eastAsia="仿宋" w:cs="Segoe UI"/>
          <w:color w:val="auto"/>
          <w:spacing w:val="8"/>
          <w:kern w:val="0"/>
          <w:sz w:val="28"/>
          <w:szCs w:val="28"/>
          <w:lang w:val="en-US" w:eastAsia="zh-CN"/>
        </w:rPr>
      </w:pPr>
    </w:p>
    <w:p>
      <w:pPr>
        <w:widowControl/>
        <w:ind w:firstLine="592" w:firstLineChars="200"/>
        <w:jc w:val="left"/>
        <w:rPr>
          <w:rFonts w:hint="eastAsia" w:ascii="仿宋" w:hAnsi="仿宋" w:eastAsia="仿宋" w:cs="Segoe UI"/>
          <w:color w:val="auto"/>
          <w:spacing w:val="8"/>
          <w:kern w:val="0"/>
          <w:sz w:val="28"/>
          <w:szCs w:val="28"/>
        </w:rPr>
      </w:pPr>
      <w:r>
        <w:rPr>
          <w:rFonts w:hint="eastAsia" w:ascii="仿宋" w:hAnsi="仿宋" w:eastAsia="仿宋" w:cs="Segoe UI"/>
          <w:color w:val="auto"/>
          <w:spacing w:val="8"/>
          <w:kern w:val="0"/>
          <w:sz w:val="28"/>
          <w:szCs w:val="28"/>
        </w:rPr>
        <w:br w:type="page"/>
      </w:r>
    </w:p>
    <w:p>
      <w:pPr>
        <w:widowControl/>
        <w:shd w:val="clear" w:color="auto" w:fill="FFFFFF"/>
        <w:wordWrap w:val="0"/>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：评审办法（综合评分明细表）</w:t>
      </w:r>
    </w:p>
    <w:tbl>
      <w:tblPr>
        <w:tblStyle w:val="5"/>
        <w:tblW w:w="9496" w:type="dxa"/>
        <w:tblInd w:w="-743" w:type="dxa"/>
        <w:shd w:val="clear" w:color="auto" w:fill="FFFFFF"/>
        <w:tblLayout w:type="autofit"/>
        <w:tblCellMar>
          <w:top w:w="0" w:type="dxa"/>
          <w:left w:w="0" w:type="dxa"/>
          <w:bottom w:w="0" w:type="dxa"/>
          <w:right w:w="0" w:type="dxa"/>
        </w:tblCellMar>
      </w:tblPr>
      <w:tblGrid>
        <w:gridCol w:w="646"/>
        <w:gridCol w:w="1083"/>
        <w:gridCol w:w="650"/>
        <w:gridCol w:w="3867"/>
        <w:gridCol w:w="3250"/>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序号</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评分因素</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分值</w:t>
            </w:r>
          </w:p>
        </w:tc>
        <w:tc>
          <w:tcPr>
            <w:tcW w:w="38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评分标准</w:t>
            </w:r>
          </w:p>
        </w:tc>
        <w:tc>
          <w:tcPr>
            <w:tcW w:w="32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说明</w:t>
            </w:r>
          </w:p>
        </w:tc>
      </w:tr>
      <w:tr>
        <w:tblPrEx>
          <w:shd w:val="clear" w:color="auto" w:fill="FFFFFF"/>
          <w:tblCellMar>
            <w:top w:w="0" w:type="dxa"/>
            <w:left w:w="0" w:type="dxa"/>
            <w:bottom w:w="0" w:type="dxa"/>
            <w:right w:w="0" w:type="dxa"/>
          </w:tblCellMar>
        </w:tblPrEx>
        <w:trPr>
          <w:trHeight w:val="3353"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rPr>
              <w:t>1</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auto"/>
                <w:kern w:val="0"/>
                <w:sz w:val="21"/>
                <w:szCs w:val="21"/>
              </w:rPr>
            </w:pPr>
            <w:r>
              <w:rPr>
                <w:rFonts w:hint="eastAsia" w:ascii="宋体" w:hAnsi="宋体" w:cs="Segoe UI"/>
                <w:color w:val="auto"/>
                <w:kern w:val="0"/>
                <w:sz w:val="21"/>
                <w:szCs w:val="21"/>
              </w:rPr>
              <w:t>投标报价</w:t>
            </w:r>
          </w:p>
          <w:p>
            <w:pPr>
              <w:widowControl/>
              <w:wordWrap w:val="0"/>
              <w:spacing w:line="270" w:lineRule="atLeast"/>
              <w:jc w:val="center"/>
              <w:rPr>
                <w:rFonts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lang w:val="en-US" w:eastAsia="zh-CN"/>
              </w:rPr>
              <w:t>40</w:t>
            </w:r>
            <w:r>
              <w:rPr>
                <w:rFonts w:hint="eastAsia" w:ascii="宋体" w:hAnsi="宋体" w:cs="Segoe UI"/>
                <w:color w:val="auto"/>
                <w:kern w:val="0"/>
                <w:sz w:val="21"/>
                <w:szCs w:val="21"/>
              </w:rPr>
              <w:t>%</w:t>
            </w:r>
          </w:p>
        </w:tc>
        <w:tc>
          <w:tcPr>
            <w:tcW w:w="6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auto"/>
                <w:kern w:val="0"/>
                <w:sz w:val="21"/>
                <w:szCs w:val="21"/>
                <w:lang w:val="en-US" w:eastAsia="zh-CN" w:bidi="ar-SA"/>
              </w:rPr>
            </w:pPr>
            <w:r>
              <w:rPr>
                <w:rFonts w:hint="eastAsia" w:ascii="宋体" w:hAnsi="宋体" w:cs="Segoe UI"/>
                <w:color w:val="auto"/>
                <w:kern w:val="0"/>
                <w:sz w:val="21"/>
                <w:szCs w:val="21"/>
                <w:lang w:val="en-US" w:eastAsia="zh-CN"/>
              </w:rPr>
              <w:t>40</w:t>
            </w:r>
          </w:p>
        </w:tc>
        <w:tc>
          <w:tcPr>
            <w:tcW w:w="3867"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color w:val="auto"/>
                <w:kern w:val="0"/>
                <w:sz w:val="21"/>
                <w:szCs w:val="21"/>
              </w:rPr>
            </w:pPr>
            <w:r>
              <w:rPr>
                <w:rFonts w:hint="eastAsia" w:ascii="宋体" w:hAnsi="宋体" w:cs="Segoe UI"/>
                <w:b/>
                <w:color w:val="auto"/>
                <w:kern w:val="0"/>
                <w:sz w:val="21"/>
                <w:szCs w:val="21"/>
              </w:rPr>
              <w:t>1.价格分：</w:t>
            </w:r>
          </w:p>
          <w:p>
            <w:pPr>
              <w:widowControl/>
              <w:wordWrap w:val="0"/>
              <w:spacing w:line="270" w:lineRule="atLeast"/>
              <w:jc w:val="left"/>
              <w:rPr>
                <w:rFonts w:hint="default" w:ascii="宋体" w:hAnsi="宋体" w:eastAsia="宋体" w:cs="Segoe UI"/>
                <w:color w:val="auto"/>
                <w:kern w:val="0"/>
                <w:sz w:val="21"/>
                <w:szCs w:val="21"/>
                <w:lang w:val="en-US" w:eastAsia="zh-CN"/>
              </w:rPr>
            </w:pPr>
            <w:r>
              <w:rPr>
                <w:rFonts w:hint="eastAsia" w:ascii="宋体" w:hAnsi="宋体" w:cs="Segoe UI"/>
                <w:color w:val="auto"/>
                <w:kern w:val="0"/>
                <w:sz w:val="21"/>
                <w:szCs w:val="21"/>
              </w:rPr>
              <w:t>投标材料满足招标文件要求且以</w:t>
            </w:r>
            <w:r>
              <w:rPr>
                <w:rFonts w:hint="eastAsia" w:ascii="宋体" w:hAnsi="宋体" w:cs="Segoe UI"/>
                <w:b/>
                <w:color w:val="auto"/>
                <w:kern w:val="0"/>
                <w:sz w:val="21"/>
                <w:szCs w:val="21"/>
              </w:rPr>
              <w:t>投标总价</w:t>
            </w:r>
            <w:r>
              <w:rPr>
                <w:rFonts w:hint="eastAsia" w:ascii="宋体" w:hAnsi="宋体" w:cs="Segoe UI"/>
                <w:color w:val="auto"/>
                <w:kern w:val="0"/>
                <w:sz w:val="21"/>
                <w:szCs w:val="21"/>
              </w:rPr>
              <w:t>最低的为</w:t>
            </w:r>
            <w:r>
              <w:rPr>
                <w:rFonts w:hint="eastAsia" w:ascii="宋体" w:hAnsi="宋体" w:cs="Segoe UI"/>
                <w:b/>
                <w:color w:val="auto"/>
                <w:kern w:val="0"/>
                <w:sz w:val="21"/>
                <w:szCs w:val="21"/>
              </w:rPr>
              <w:t>评标基准价</w:t>
            </w:r>
            <w:r>
              <w:rPr>
                <w:rFonts w:hint="eastAsia" w:ascii="宋体" w:hAnsi="宋体" w:cs="Segoe UI"/>
                <w:color w:val="auto"/>
                <w:kern w:val="0"/>
                <w:sz w:val="21"/>
                <w:szCs w:val="21"/>
              </w:rPr>
              <w:t>，其价格分为</w:t>
            </w:r>
            <w:r>
              <w:rPr>
                <w:rFonts w:hint="eastAsia" w:ascii="宋体" w:hAnsi="宋体" w:cs="Segoe UI"/>
                <w:color w:val="auto"/>
                <w:kern w:val="0"/>
                <w:sz w:val="21"/>
                <w:szCs w:val="21"/>
                <w:lang w:val="en-US" w:eastAsia="zh-CN"/>
              </w:rPr>
              <w:t>40</w:t>
            </w:r>
            <w:r>
              <w:rPr>
                <w:rFonts w:hint="eastAsia" w:ascii="宋体" w:hAnsi="宋体" w:cs="Segoe UI"/>
                <w:color w:val="auto"/>
                <w:kern w:val="0"/>
                <w:sz w:val="21"/>
                <w:szCs w:val="21"/>
              </w:rPr>
              <w:t>分。其他投标单位的价格分统一按照以下公式计算：价格分=(</w:t>
            </w:r>
            <w:r>
              <w:rPr>
                <w:rFonts w:hint="eastAsia" w:ascii="宋体" w:hAnsi="宋体" w:cs="Segoe UI"/>
                <w:b/>
                <w:color w:val="auto"/>
                <w:kern w:val="0"/>
                <w:sz w:val="21"/>
                <w:szCs w:val="21"/>
              </w:rPr>
              <w:t>评标基准价</w:t>
            </w:r>
            <w:r>
              <w:rPr>
                <w:rFonts w:hint="eastAsia" w:ascii="宋体" w:hAnsi="宋体" w:cs="Segoe UI"/>
                <w:color w:val="auto"/>
                <w:kern w:val="0"/>
                <w:sz w:val="21"/>
                <w:szCs w:val="21"/>
              </w:rPr>
              <w:t>／投标总价)×</w:t>
            </w:r>
            <w:r>
              <w:rPr>
                <w:rFonts w:hint="eastAsia" w:ascii="宋体" w:hAnsi="宋体" w:cs="Segoe UI"/>
                <w:color w:val="auto"/>
                <w:kern w:val="0"/>
                <w:sz w:val="21"/>
                <w:szCs w:val="21"/>
                <w:lang w:val="en-US" w:eastAsia="zh-CN"/>
              </w:rPr>
              <w:t>40</w:t>
            </w:r>
          </w:p>
          <w:p>
            <w:pPr>
              <w:widowControl/>
              <w:wordWrap w:val="0"/>
              <w:spacing w:line="270" w:lineRule="atLeast"/>
              <w:jc w:val="left"/>
              <w:rPr>
                <w:rFonts w:ascii="宋体" w:hAnsi="宋体" w:cs="Segoe UI"/>
                <w:b/>
                <w:color w:val="auto"/>
                <w:kern w:val="0"/>
                <w:sz w:val="21"/>
                <w:szCs w:val="21"/>
              </w:rPr>
            </w:pPr>
            <w:r>
              <w:rPr>
                <w:rFonts w:hint="eastAsia" w:ascii="宋体" w:hAnsi="宋体" w:cs="Segoe UI"/>
                <w:b/>
                <w:color w:val="auto"/>
                <w:kern w:val="0"/>
                <w:sz w:val="21"/>
                <w:szCs w:val="21"/>
              </w:rPr>
              <w:t>2.投标总价</w:t>
            </w:r>
          </w:p>
          <w:p>
            <w:pPr>
              <w:widowControl/>
              <w:wordWrap w:val="0"/>
              <w:spacing w:line="270" w:lineRule="atLeast"/>
              <w:jc w:val="left"/>
              <w:rPr>
                <w:rFonts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rPr>
              <w:t>投标总价=各项材料投标单价*我院预估年度用量之和</w:t>
            </w:r>
          </w:p>
        </w:tc>
        <w:tc>
          <w:tcPr>
            <w:tcW w:w="325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auto"/>
                <w:kern w:val="0"/>
                <w:sz w:val="21"/>
                <w:szCs w:val="21"/>
              </w:rPr>
            </w:pPr>
            <w:r>
              <w:rPr>
                <w:rFonts w:hint="eastAsia" w:ascii="宋体" w:hAnsi="宋体" w:cs="Segoe UI"/>
                <w:color w:val="auto"/>
                <w:kern w:val="0"/>
                <w:sz w:val="21"/>
                <w:szCs w:val="21"/>
              </w:rPr>
              <w:t>1.价格评分细分材料表详见</w:t>
            </w:r>
            <w:r>
              <w:rPr>
                <w:rFonts w:hint="eastAsia" w:ascii="宋体" w:hAnsi="宋体" w:cs="Segoe UI"/>
                <w:color w:val="auto"/>
                <w:kern w:val="0"/>
                <w:sz w:val="21"/>
                <w:szCs w:val="21"/>
                <w:lang w:eastAsia="zh-CN"/>
              </w:rPr>
              <w:t>上表</w:t>
            </w:r>
            <w:r>
              <w:rPr>
                <w:rFonts w:hint="eastAsia" w:ascii="宋体" w:hAnsi="宋体" w:cs="Segoe UI"/>
                <w:color w:val="auto"/>
                <w:kern w:val="0"/>
                <w:sz w:val="21"/>
                <w:szCs w:val="21"/>
              </w:rPr>
              <w:t>；</w:t>
            </w:r>
          </w:p>
          <w:p>
            <w:pPr>
              <w:widowControl/>
              <w:wordWrap w:val="0"/>
              <w:spacing w:line="270" w:lineRule="atLeast"/>
              <w:jc w:val="left"/>
              <w:rPr>
                <w:rFonts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rPr>
              <w:t>2.若同种产品有多种规格型号且涉及不同报价，投标单价按照不同规格报价的均价计算。</w:t>
            </w:r>
          </w:p>
        </w:tc>
      </w:tr>
      <w:tr>
        <w:tblPrEx>
          <w:shd w:val="clear" w:color="auto" w:fill="FFFFFF"/>
          <w:tblCellMar>
            <w:top w:w="0" w:type="dxa"/>
            <w:left w:w="0" w:type="dxa"/>
            <w:bottom w:w="0" w:type="dxa"/>
            <w:right w:w="0" w:type="dxa"/>
          </w:tblCellMar>
        </w:tblPrEx>
        <w:trPr>
          <w:trHeight w:val="3754"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rPr>
              <w:t>2</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auto"/>
                <w:kern w:val="0"/>
                <w:sz w:val="21"/>
                <w:szCs w:val="21"/>
              </w:rPr>
            </w:pPr>
            <w:r>
              <w:rPr>
                <w:rFonts w:hint="eastAsia" w:ascii="宋体" w:hAnsi="宋体" w:cs="Segoe UI"/>
                <w:color w:val="auto"/>
                <w:kern w:val="0"/>
                <w:sz w:val="21"/>
                <w:szCs w:val="21"/>
              </w:rPr>
              <w:t>技术指标</w:t>
            </w:r>
          </w:p>
          <w:p>
            <w:pPr>
              <w:widowControl/>
              <w:wordWrap w:val="0"/>
              <w:spacing w:line="270" w:lineRule="atLeast"/>
              <w:jc w:val="center"/>
              <w:rPr>
                <w:rFonts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lang w:val="en-US" w:eastAsia="zh-CN"/>
              </w:rPr>
              <w:t>36</w:t>
            </w:r>
            <w:r>
              <w:rPr>
                <w:rFonts w:hint="eastAsia" w:ascii="宋体" w:hAnsi="宋体" w:cs="Segoe UI"/>
                <w:color w:val="auto"/>
                <w:kern w:val="0"/>
                <w:sz w:val="21"/>
                <w:szCs w:val="21"/>
              </w:rPr>
              <w:t>%</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auto"/>
                <w:kern w:val="0"/>
                <w:sz w:val="21"/>
                <w:szCs w:val="21"/>
                <w:lang w:val="en-US" w:eastAsia="zh-CN" w:bidi="ar-SA"/>
              </w:rPr>
            </w:pPr>
            <w:r>
              <w:rPr>
                <w:rFonts w:hint="eastAsia" w:ascii="宋体" w:hAnsi="宋体" w:cs="Segoe UI"/>
                <w:color w:val="auto"/>
                <w:kern w:val="0"/>
                <w:sz w:val="21"/>
                <w:szCs w:val="21"/>
                <w:lang w:val="en-US" w:eastAsia="zh-CN"/>
              </w:rPr>
              <w:t>36</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rPr>
              <w:t>投标人提供的检测试剂的技术参数完全符合招标文件要求，没有负偏离得</w:t>
            </w:r>
            <w:r>
              <w:rPr>
                <w:rFonts w:hint="eastAsia" w:ascii="宋体" w:hAnsi="宋体" w:cs="Segoe UI"/>
                <w:color w:val="auto"/>
                <w:kern w:val="0"/>
                <w:sz w:val="21"/>
                <w:szCs w:val="21"/>
                <w:lang w:val="en-US" w:eastAsia="zh-CN"/>
              </w:rPr>
              <w:t>36</w:t>
            </w:r>
            <w:r>
              <w:rPr>
                <w:rFonts w:hint="eastAsia" w:ascii="宋体" w:hAnsi="宋体" w:cs="Segoe UI"/>
                <w:color w:val="auto"/>
                <w:kern w:val="0"/>
                <w:sz w:val="21"/>
                <w:szCs w:val="21"/>
              </w:rPr>
              <w:t>分；非“*”条款技术参数不满足招标文件要求（负偏离），一项扣</w:t>
            </w:r>
            <w:r>
              <w:rPr>
                <w:rFonts w:hint="eastAsia" w:ascii="宋体" w:hAnsi="宋体" w:cs="Segoe UI"/>
                <w:color w:val="auto"/>
                <w:kern w:val="0"/>
                <w:sz w:val="21"/>
                <w:szCs w:val="21"/>
                <w:lang w:val="en-US" w:eastAsia="zh-CN"/>
              </w:rPr>
              <w:t>1</w:t>
            </w:r>
            <w:r>
              <w:rPr>
                <w:rFonts w:hint="eastAsia" w:ascii="宋体" w:hAnsi="宋体" w:cs="Segoe UI"/>
                <w:color w:val="auto"/>
                <w:kern w:val="0"/>
                <w:sz w:val="21"/>
                <w:szCs w:val="21"/>
              </w:rPr>
              <w:t>分，“*”条款技术参数与招标文件要求有负偏离的，一项扣</w:t>
            </w:r>
            <w:r>
              <w:rPr>
                <w:rFonts w:hint="eastAsia" w:ascii="宋体" w:hAnsi="宋体" w:cs="Segoe UI"/>
                <w:color w:val="auto"/>
                <w:kern w:val="0"/>
                <w:sz w:val="21"/>
                <w:szCs w:val="21"/>
                <w:lang w:val="en-US" w:eastAsia="zh-CN"/>
              </w:rPr>
              <w:t>2</w:t>
            </w:r>
            <w:r>
              <w:rPr>
                <w:rFonts w:hint="eastAsia" w:ascii="宋体" w:hAnsi="宋体" w:cs="Segoe UI"/>
                <w:color w:val="auto"/>
                <w:kern w:val="0"/>
                <w:sz w:val="21"/>
                <w:szCs w:val="21"/>
              </w:rPr>
              <w:t>分；扣完为止。</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rPr>
              <w:t> “*”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2187"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auto"/>
                <w:kern w:val="0"/>
                <w:sz w:val="21"/>
                <w:szCs w:val="21"/>
                <w:lang w:val="en-US" w:eastAsia="zh-CN" w:bidi="ar-SA"/>
              </w:rPr>
            </w:pPr>
            <w:r>
              <w:rPr>
                <w:rFonts w:hint="eastAsia" w:ascii="宋体" w:hAnsi="宋体" w:cs="Segoe UI"/>
                <w:color w:val="auto"/>
                <w:kern w:val="0"/>
                <w:sz w:val="21"/>
                <w:szCs w:val="21"/>
                <w:lang w:val="en-US" w:eastAsia="zh-CN"/>
              </w:rPr>
              <w:t>3</w:t>
            </w:r>
          </w:p>
        </w:tc>
        <w:tc>
          <w:tcPr>
            <w:tcW w:w="10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rPr>
              <w:t>业绩</w:t>
            </w:r>
            <w:r>
              <w:rPr>
                <w:rFonts w:hint="eastAsia" w:ascii="宋体" w:hAnsi="宋体" w:cs="Segoe UI"/>
                <w:color w:val="auto"/>
                <w:kern w:val="0"/>
                <w:sz w:val="21"/>
                <w:szCs w:val="21"/>
                <w:lang w:val="en-US" w:eastAsia="zh-CN"/>
              </w:rPr>
              <w:t>12</w:t>
            </w:r>
            <w:r>
              <w:rPr>
                <w:rFonts w:hint="eastAsia" w:ascii="宋体" w:hAnsi="宋体" w:cs="Segoe UI"/>
                <w:color w:val="auto"/>
                <w:kern w:val="0"/>
                <w:sz w:val="21"/>
                <w:szCs w:val="21"/>
              </w:rPr>
              <w:t>%</w:t>
            </w: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Segoe UI"/>
                <w:color w:val="auto"/>
                <w:kern w:val="0"/>
                <w:sz w:val="21"/>
                <w:szCs w:val="21"/>
                <w:lang w:val="en-US" w:eastAsia="zh-CN" w:bidi="ar-SA"/>
              </w:rPr>
            </w:pPr>
            <w:r>
              <w:rPr>
                <w:rFonts w:hint="eastAsia" w:ascii="宋体" w:hAnsi="宋体" w:cs="Segoe UI"/>
                <w:color w:val="auto"/>
                <w:kern w:val="0"/>
                <w:sz w:val="21"/>
                <w:szCs w:val="21"/>
                <w:lang w:val="en-US" w:eastAsia="zh-CN"/>
              </w:rPr>
              <w:t>12</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color w:val="auto"/>
                <w:kern w:val="0"/>
                <w:sz w:val="21"/>
                <w:szCs w:val="21"/>
                <w:lang w:val="en-US" w:eastAsia="zh-CN" w:bidi="ar-SA"/>
              </w:rPr>
            </w:pPr>
            <w:r>
              <w:rPr>
                <w:rFonts w:hint="eastAsia" w:ascii="宋体" w:hAnsi="宋体" w:eastAsia="宋体" w:cs="宋体"/>
                <w:color w:val="auto"/>
                <w:kern w:val="0"/>
                <w:sz w:val="21"/>
                <w:szCs w:val="21"/>
              </w:rPr>
              <w:t>投标人需提供该产品20</w:t>
            </w:r>
            <w:r>
              <w:rPr>
                <w:rFonts w:hint="eastAsia" w:ascii="宋体" w:hAnsi="宋体" w:eastAsia="宋体" w:cs="宋体"/>
                <w:color w:val="auto"/>
                <w:kern w:val="0"/>
                <w:sz w:val="21"/>
                <w:szCs w:val="21"/>
                <w:lang w:val="en-US" w:eastAsia="zh-CN"/>
              </w:rPr>
              <w:t>19</w:t>
            </w:r>
            <w:r>
              <w:rPr>
                <w:rFonts w:hint="eastAsia" w:ascii="宋体" w:hAnsi="宋体" w:eastAsia="宋体" w:cs="宋体"/>
                <w:color w:val="auto"/>
                <w:kern w:val="0"/>
                <w:sz w:val="21"/>
                <w:szCs w:val="21"/>
              </w:rPr>
              <w:t>年以来</w:t>
            </w:r>
            <w:r>
              <w:rPr>
                <w:rFonts w:hint="eastAsia" w:ascii="宋体" w:hAnsi="宋体" w:eastAsia="宋体" w:cs="宋体"/>
                <w:color w:val="auto"/>
                <w:kern w:val="0"/>
                <w:sz w:val="21"/>
                <w:szCs w:val="21"/>
                <w:lang w:val="en-US" w:eastAsia="zh-CN"/>
              </w:rPr>
              <w:t>国</w:t>
            </w:r>
            <w:r>
              <w:rPr>
                <w:rFonts w:hint="eastAsia" w:ascii="宋体" w:hAnsi="宋体" w:eastAsia="宋体" w:cs="宋体"/>
                <w:color w:val="auto"/>
                <w:kern w:val="0"/>
                <w:sz w:val="21"/>
                <w:szCs w:val="21"/>
              </w:rPr>
              <w:t>内</w:t>
            </w:r>
            <w:r>
              <w:rPr>
                <w:rFonts w:hint="eastAsia" w:ascii="宋体" w:hAnsi="宋体" w:eastAsia="宋体" w:cs="宋体"/>
                <w:color w:val="auto"/>
                <w:kern w:val="0"/>
                <w:sz w:val="21"/>
                <w:szCs w:val="21"/>
                <w:lang w:val="en-US" w:eastAsia="zh-CN"/>
              </w:rPr>
              <w:t>三甲</w:t>
            </w:r>
            <w:r>
              <w:rPr>
                <w:rFonts w:hint="eastAsia" w:ascii="宋体" w:hAnsi="宋体" w:eastAsia="宋体" w:cs="宋体"/>
                <w:color w:val="auto"/>
                <w:kern w:val="0"/>
                <w:sz w:val="21"/>
                <w:szCs w:val="21"/>
              </w:rPr>
              <w:t>医疗机构客户名单，每提供1家三</w:t>
            </w:r>
            <w:r>
              <w:rPr>
                <w:rFonts w:hint="eastAsia" w:ascii="宋体" w:hAnsi="宋体" w:eastAsia="宋体" w:cs="宋体"/>
                <w:color w:val="auto"/>
                <w:kern w:val="0"/>
                <w:sz w:val="21"/>
                <w:szCs w:val="21"/>
                <w:lang w:val="en-US" w:eastAsia="zh-CN"/>
              </w:rPr>
              <w:t>甲医疗机构</w:t>
            </w:r>
            <w:r>
              <w:rPr>
                <w:rFonts w:hint="eastAsia" w:ascii="宋体" w:hAnsi="宋体" w:eastAsia="宋体" w:cs="宋体"/>
                <w:color w:val="auto"/>
                <w:kern w:val="0"/>
                <w:sz w:val="21"/>
                <w:szCs w:val="21"/>
              </w:rPr>
              <w:t>得2分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最多</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auto"/>
                <w:kern w:val="0"/>
                <w:sz w:val="21"/>
                <w:szCs w:val="21"/>
              </w:rPr>
            </w:pPr>
            <w:r>
              <w:rPr>
                <w:rFonts w:hint="eastAsia" w:ascii="宋体" w:hAnsi="宋体" w:cs="Segoe UI"/>
                <w:color w:val="auto"/>
                <w:kern w:val="0"/>
                <w:sz w:val="21"/>
                <w:szCs w:val="21"/>
              </w:rPr>
              <w:t>以下三项材料均可作为依据：</w:t>
            </w:r>
          </w:p>
          <w:p>
            <w:pPr>
              <w:widowControl/>
              <w:wordWrap w:val="0"/>
              <w:spacing w:line="270" w:lineRule="atLeast"/>
              <w:jc w:val="left"/>
              <w:rPr>
                <w:rFonts w:hint="eastAsia" w:ascii="宋体" w:hAnsi="宋体" w:cs="Segoe UI"/>
                <w:color w:val="auto"/>
                <w:kern w:val="0"/>
                <w:sz w:val="21"/>
                <w:szCs w:val="21"/>
              </w:rPr>
            </w:pPr>
            <w:r>
              <w:rPr>
                <w:rFonts w:hint="eastAsia" w:ascii="宋体" w:hAnsi="宋体" w:cs="Segoe UI"/>
                <w:color w:val="auto"/>
                <w:kern w:val="0"/>
                <w:sz w:val="21"/>
                <w:szCs w:val="21"/>
              </w:rPr>
              <w:t>1.合同复印件；</w:t>
            </w:r>
          </w:p>
          <w:p>
            <w:pPr>
              <w:widowControl/>
              <w:wordWrap w:val="0"/>
              <w:spacing w:line="270" w:lineRule="atLeast"/>
              <w:jc w:val="left"/>
              <w:rPr>
                <w:rFonts w:hint="eastAsia" w:ascii="宋体" w:hAnsi="宋体" w:cs="Segoe UI"/>
                <w:color w:val="auto"/>
                <w:kern w:val="0"/>
                <w:sz w:val="21"/>
                <w:szCs w:val="21"/>
              </w:rPr>
            </w:pPr>
            <w:r>
              <w:rPr>
                <w:rFonts w:hint="eastAsia" w:ascii="宋体" w:hAnsi="宋体" w:cs="Segoe UI"/>
                <w:color w:val="auto"/>
                <w:kern w:val="0"/>
                <w:sz w:val="21"/>
                <w:szCs w:val="21"/>
              </w:rPr>
              <w:t>2.中标通知书；</w:t>
            </w:r>
          </w:p>
          <w:p>
            <w:pPr>
              <w:widowControl/>
              <w:wordWrap w:val="0"/>
              <w:spacing w:line="270" w:lineRule="atLeast"/>
              <w:jc w:val="left"/>
              <w:rPr>
                <w:rFonts w:hint="eastAsia"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rPr>
              <w:t>3.发票复印件（若发票复印件上无产品明细则需附销货清单）；</w:t>
            </w:r>
          </w:p>
        </w:tc>
      </w:tr>
      <w:tr>
        <w:tblPrEx>
          <w:tblCellMar>
            <w:top w:w="0" w:type="dxa"/>
            <w:left w:w="0" w:type="dxa"/>
            <w:bottom w:w="0" w:type="dxa"/>
            <w:right w:w="0" w:type="dxa"/>
          </w:tblCellMar>
        </w:tblPrEx>
        <w:trPr>
          <w:trHeight w:val="1904"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Segoe UI"/>
                <w:color w:val="auto"/>
                <w:kern w:val="0"/>
                <w:sz w:val="21"/>
                <w:szCs w:val="21"/>
                <w:lang w:val="en-US" w:eastAsia="zh-CN" w:bidi="ar-SA"/>
              </w:rPr>
            </w:pPr>
            <w:r>
              <w:rPr>
                <w:rFonts w:hint="eastAsia" w:ascii="宋体" w:hAnsi="宋体" w:cs="Segoe UI"/>
                <w:color w:val="auto"/>
                <w:kern w:val="0"/>
                <w:sz w:val="21"/>
                <w:szCs w:val="21"/>
                <w:lang w:val="en-US" w:eastAsia="zh-CN"/>
              </w:rPr>
              <w:t>4</w:t>
            </w:r>
          </w:p>
        </w:tc>
        <w:tc>
          <w:tcPr>
            <w:tcW w:w="10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售后服务</w:t>
            </w:r>
          </w:p>
          <w:p>
            <w:pPr>
              <w:widowControl/>
              <w:wordWrap w:val="0"/>
              <w:spacing w:line="270" w:lineRule="atLeast"/>
              <w:jc w:val="center"/>
              <w:rPr>
                <w:rFonts w:hint="eastAsia" w:ascii="宋体" w:hAnsi="宋体" w:cs="Segoe UI" w:eastAsiaTheme="minorEastAsia"/>
                <w:color w:val="auto"/>
                <w:kern w:val="0"/>
                <w:sz w:val="21"/>
                <w:szCs w:val="21"/>
                <w:lang w:val="en-US" w:eastAsia="zh-CN" w:bidi="ar-SA"/>
              </w:rPr>
            </w:pP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w:t>
            </w: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lang w:val="en-US" w:eastAsia="zh-CN"/>
              </w:rPr>
              <w:t>12</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根据投标人承诺的质量保证范围</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售后服务</w:t>
            </w:r>
            <w:r>
              <w:rPr>
                <w:rFonts w:hint="eastAsia" w:ascii="宋体" w:hAnsi="宋体" w:eastAsia="宋体" w:cs="宋体"/>
                <w:color w:val="auto"/>
                <w:kern w:val="0"/>
                <w:sz w:val="21"/>
                <w:szCs w:val="21"/>
                <w:lang w:val="en-US" w:eastAsia="zh-CN"/>
              </w:rPr>
              <w:t>承诺</w:t>
            </w:r>
            <w:r>
              <w:rPr>
                <w:rFonts w:hint="eastAsia" w:ascii="宋体" w:hAnsi="宋体" w:eastAsia="宋体" w:cs="宋体"/>
                <w:color w:val="auto"/>
                <w:kern w:val="0"/>
                <w:sz w:val="21"/>
                <w:szCs w:val="21"/>
              </w:rPr>
              <w:t>、人员培训计划、</w:t>
            </w:r>
            <w:r>
              <w:rPr>
                <w:rFonts w:hint="eastAsia" w:ascii="宋体" w:hAnsi="宋体" w:eastAsia="宋体" w:cs="宋体"/>
                <w:color w:val="auto"/>
                <w:kern w:val="0"/>
                <w:sz w:val="21"/>
                <w:szCs w:val="21"/>
                <w:lang w:val="en-US" w:eastAsia="zh-CN"/>
              </w:rPr>
              <w:t>应急预案</w:t>
            </w:r>
            <w:r>
              <w:rPr>
                <w:rFonts w:hint="eastAsia" w:ascii="宋体" w:hAnsi="宋体" w:eastAsia="宋体" w:cs="宋体"/>
                <w:color w:val="auto"/>
                <w:kern w:val="0"/>
                <w:sz w:val="21"/>
                <w:szCs w:val="21"/>
              </w:rPr>
              <w:t>、产品彩页简介</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进行综合分析比较评分</w:t>
            </w:r>
            <w:r>
              <w:rPr>
                <w:rFonts w:hint="eastAsia" w:ascii="宋体" w:hAnsi="宋体" w:eastAsia="宋体" w:cs="宋体"/>
                <w:color w:val="auto"/>
                <w:kern w:val="0"/>
                <w:sz w:val="21"/>
                <w:szCs w:val="21"/>
                <w:lang w:eastAsia="zh-CN"/>
              </w:rPr>
              <w:t>，以上每项</w:t>
            </w:r>
            <w:r>
              <w:rPr>
                <w:rFonts w:hint="eastAsia" w:ascii="宋体" w:hAnsi="宋体" w:eastAsia="宋体" w:cs="宋体"/>
                <w:color w:val="auto"/>
                <w:kern w:val="0"/>
                <w:sz w:val="21"/>
                <w:szCs w:val="21"/>
                <w:lang w:val="en-US" w:eastAsia="zh-CN"/>
              </w:rPr>
              <w:t>2分，最多10分</w:t>
            </w:r>
            <w:r>
              <w:rPr>
                <w:rFonts w:hint="eastAsia" w:ascii="宋体" w:hAnsi="宋体" w:eastAsia="宋体" w:cs="宋体"/>
                <w:color w:val="auto"/>
                <w:kern w:val="0"/>
                <w:sz w:val="21"/>
                <w:szCs w:val="21"/>
              </w:rPr>
              <w:t>。</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default"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lang w:val="en-US" w:eastAsia="zh-CN"/>
              </w:rPr>
              <w:t>未提供不得分。</w:t>
            </w:r>
          </w:p>
        </w:tc>
      </w:tr>
    </w:tbl>
    <w:p>
      <w:pPr>
        <w:widowControl/>
        <w:jc w:val="left"/>
        <w:rPr>
          <w:rFonts w:cs="Segoe UI" w:asciiTheme="majorEastAsia" w:hAnsiTheme="majorEastAsia" w:eastAsiaTheme="majorEastAsia"/>
          <w:b/>
          <w:bCs/>
          <w:color w:val="auto"/>
          <w:kern w:val="0"/>
          <w:sz w:val="22"/>
          <w:szCs w:val="24"/>
        </w:rPr>
      </w:pPr>
    </w:p>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bookmarkStart w:id="0" w:name="_Toc95295163"/>
      <w:bookmarkEnd w:id="0"/>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5"/>
        <w:tblW w:w="9775" w:type="dxa"/>
        <w:tblInd w:w="0" w:type="dxa"/>
        <w:shd w:val="clear" w:color="auto" w:fill="FFFFFF"/>
        <w:tblLayout w:type="autofit"/>
        <w:tblCellMar>
          <w:top w:w="0" w:type="dxa"/>
          <w:left w:w="0" w:type="dxa"/>
          <w:bottom w:w="0" w:type="dxa"/>
          <w:right w:w="0" w:type="dxa"/>
        </w:tblCellMar>
      </w:tblPr>
      <w:tblGrid>
        <w:gridCol w:w="466"/>
        <w:gridCol w:w="1180"/>
        <w:gridCol w:w="925"/>
        <w:gridCol w:w="585"/>
        <w:gridCol w:w="1063"/>
        <w:gridCol w:w="567"/>
        <w:gridCol w:w="1379"/>
        <w:gridCol w:w="747"/>
        <w:gridCol w:w="936"/>
        <w:gridCol w:w="947"/>
        <w:gridCol w:w="19"/>
        <w:gridCol w:w="961"/>
      </w:tblGrid>
      <w:tr>
        <w:tblPrEx>
          <w:shd w:val="clear" w:color="auto" w:fill="FFFFFF"/>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1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9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5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品牌</w:t>
            </w:r>
          </w:p>
        </w:tc>
        <w:tc>
          <w:tcPr>
            <w:tcW w:w="10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37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成交单价（元）</w:t>
            </w:r>
          </w:p>
        </w:tc>
        <w:tc>
          <w:tcPr>
            <w:tcW w:w="747"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商品</w:t>
            </w:r>
          </w:p>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auto"/>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医保</w:t>
            </w:r>
          </w:p>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1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color w:val="auto"/>
                <w:sz w:val="21"/>
                <w:szCs w:val="21"/>
                <w:lang w:eastAsia="zh-CN"/>
              </w:rPr>
              <w:t>一次性使用活组织取样</w:t>
            </w:r>
            <w:r>
              <w:rPr>
                <w:rFonts w:hint="default" w:ascii="宋体" w:hAnsi="宋体"/>
                <w:color w:val="auto"/>
                <w:sz w:val="21"/>
                <w:szCs w:val="21"/>
                <w:lang w:eastAsia="zh-CN"/>
              </w:rPr>
              <w:t xml:space="preserve"> </w:t>
            </w:r>
            <w:r>
              <w:rPr>
                <w:rFonts w:hint="eastAsia" w:ascii="宋体" w:hAnsi="宋体"/>
                <w:color w:val="auto"/>
                <w:sz w:val="21"/>
                <w:szCs w:val="21"/>
                <w:lang w:eastAsia="zh-CN"/>
              </w:rPr>
              <w:t>钳</w:t>
            </w:r>
          </w:p>
        </w:tc>
        <w:tc>
          <w:tcPr>
            <w:tcW w:w="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auto"/>
                <w:kern w:val="0"/>
                <w:sz w:val="18"/>
                <w:szCs w:val="18"/>
                <w:lang w:eastAsia="zh-CN"/>
              </w:rPr>
            </w:pPr>
            <w:r>
              <w:rPr>
                <w:rFonts w:hint="eastAsia" w:ascii="Segoe UI" w:hAnsi="Segoe UI" w:eastAsia="宋体" w:cs="Segoe UI"/>
                <w:color w:val="auto"/>
                <w:kern w:val="0"/>
                <w:sz w:val="18"/>
                <w:szCs w:val="18"/>
                <w:lang w:eastAsia="zh-CN"/>
              </w:rPr>
              <w:t>若有各种型号以均价报价</w:t>
            </w:r>
          </w:p>
        </w:tc>
        <w:tc>
          <w:tcPr>
            <w:tcW w:w="747"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auto"/>
                <w:kern w:val="0"/>
                <w:sz w:val="18"/>
                <w:szCs w:val="18"/>
                <w:lang w:val="en-US" w:eastAsia="zh-CN"/>
              </w:rPr>
            </w:pPr>
            <w:r>
              <w:rPr>
                <w:rFonts w:hint="eastAsia" w:ascii="Segoe UI" w:hAnsi="Segoe UI" w:eastAsia="宋体" w:cs="Segoe UI"/>
                <w:color w:val="auto"/>
                <w:kern w:val="0"/>
                <w:sz w:val="18"/>
                <w:szCs w:val="18"/>
                <w:lang w:val="en-US" w:eastAsia="zh-CN"/>
              </w:rPr>
              <w:t>430个</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auto"/>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auto"/>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1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color w:val="auto"/>
                <w:sz w:val="21"/>
                <w:szCs w:val="21"/>
                <w:lang w:eastAsia="zh-CN"/>
              </w:rPr>
              <w:t>夹子装置</w:t>
            </w:r>
          </w:p>
        </w:tc>
        <w:tc>
          <w:tcPr>
            <w:tcW w:w="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lang w:eastAsia="zh-CN"/>
              </w:rPr>
              <w:t>若有各种型号以均价报价</w:t>
            </w:r>
          </w:p>
        </w:tc>
        <w:tc>
          <w:tcPr>
            <w:tcW w:w="747"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auto"/>
                <w:kern w:val="0"/>
                <w:sz w:val="18"/>
                <w:szCs w:val="18"/>
                <w:lang w:val="en-US" w:eastAsia="zh-CN"/>
              </w:rPr>
            </w:pPr>
            <w:r>
              <w:rPr>
                <w:rFonts w:hint="eastAsia" w:ascii="Segoe UI" w:hAnsi="Segoe UI" w:eastAsia="宋体" w:cs="Segoe UI"/>
                <w:color w:val="auto"/>
                <w:kern w:val="0"/>
                <w:sz w:val="18"/>
                <w:szCs w:val="18"/>
                <w:lang w:val="en-US" w:eastAsia="zh-CN"/>
              </w:rPr>
              <w:t>20个</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auto"/>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auto"/>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r>
      <w:tr>
        <w:tblPrEx>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1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color w:val="auto"/>
                <w:sz w:val="21"/>
                <w:szCs w:val="21"/>
                <w:lang w:eastAsia="zh-CN"/>
              </w:rPr>
              <w:t>内镜口垫</w:t>
            </w:r>
          </w:p>
        </w:tc>
        <w:tc>
          <w:tcPr>
            <w:tcW w:w="9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lang w:eastAsia="zh-CN"/>
              </w:rPr>
              <w:t>若有各种型号以均价报价</w:t>
            </w:r>
          </w:p>
        </w:tc>
        <w:tc>
          <w:tcPr>
            <w:tcW w:w="747"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auto"/>
                <w:kern w:val="0"/>
                <w:sz w:val="18"/>
                <w:szCs w:val="18"/>
                <w:lang w:val="en-US" w:eastAsia="zh-CN"/>
              </w:rPr>
            </w:pPr>
            <w:r>
              <w:rPr>
                <w:rFonts w:hint="eastAsia" w:ascii="Segoe UI" w:hAnsi="Segoe UI" w:eastAsia="宋体" w:cs="Segoe UI"/>
                <w:color w:val="auto"/>
                <w:kern w:val="0"/>
                <w:sz w:val="18"/>
                <w:szCs w:val="18"/>
                <w:lang w:val="en-US" w:eastAsia="zh-CN"/>
              </w:rPr>
              <w:t>20个</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auto"/>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auto"/>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6、若同种产品有多种规格型号且涉及不同报价，投标单价按照不同规格报价的均价计算。</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iragino Sans GB">
    <w:altName w:val="宋体"/>
    <w:panose1 w:val="020B0300000000000000"/>
    <w:charset w:val="86"/>
    <w:family w:val="auto"/>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DC106"/>
    <w:multiLevelType w:val="singleLevel"/>
    <w:tmpl w:val="92EDC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56D30B8"/>
    <w:rsid w:val="08F33D56"/>
    <w:rsid w:val="0C41127C"/>
    <w:rsid w:val="0C426182"/>
    <w:rsid w:val="0C992E66"/>
    <w:rsid w:val="10B6304E"/>
    <w:rsid w:val="117C2CD0"/>
    <w:rsid w:val="11E15093"/>
    <w:rsid w:val="1AEB4ED1"/>
    <w:rsid w:val="1B5468D6"/>
    <w:rsid w:val="1D2A46D6"/>
    <w:rsid w:val="1E082142"/>
    <w:rsid w:val="26302C07"/>
    <w:rsid w:val="2E33594A"/>
    <w:rsid w:val="32CC5CB8"/>
    <w:rsid w:val="38EE7F12"/>
    <w:rsid w:val="3A4678DA"/>
    <w:rsid w:val="3FE91433"/>
    <w:rsid w:val="3FFA53EF"/>
    <w:rsid w:val="45CC01FF"/>
    <w:rsid w:val="462705C0"/>
    <w:rsid w:val="4A914BA1"/>
    <w:rsid w:val="4B3866DF"/>
    <w:rsid w:val="4C707A3A"/>
    <w:rsid w:val="4CB37051"/>
    <w:rsid w:val="53EB3896"/>
    <w:rsid w:val="594D6137"/>
    <w:rsid w:val="5B3E042E"/>
    <w:rsid w:val="62F12229"/>
    <w:rsid w:val="69C9180A"/>
    <w:rsid w:val="6AAF3782"/>
    <w:rsid w:val="7268502C"/>
    <w:rsid w:val="72A32EE1"/>
    <w:rsid w:val="731C0BFD"/>
    <w:rsid w:val="737427E7"/>
    <w:rsid w:val="73BE3A62"/>
    <w:rsid w:val="76306143"/>
    <w:rsid w:val="7C3F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4158</Words>
  <Characters>4324</Characters>
  <Lines>34</Lines>
  <Paragraphs>9</Paragraphs>
  <TotalTime>1</TotalTime>
  <ScaleCrop>false</ScaleCrop>
  <LinksUpToDate>false</LinksUpToDate>
  <CharactersWithSpaces>4373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然然亦兮</cp:lastModifiedBy>
  <cp:lastPrinted>2022-03-10T08:50:00Z</cp:lastPrinted>
  <dcterms:modified xsi:type="dcterms:W3CDTF">2022-04-21T03:50:26Z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