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附件1：采购项目配置需求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eastAsia="zh-CN"/>
          <w14:textFill>
            <w14:solidFill>
              <w14:schemeClr w14:val="tx1"/>
            </w14:solidFill>
          </w14:textFill>
        </w:rPr>
      </w:pPr>
      <w:r>
        <w:rPr>
          <w:rFonts w:hint="eastAsia" w:ascii="仿宋" w:hAnsi="仿宋" w:eastAsia="仿宋" w:cs="Segoe UI"/>
          <w:color w:val="000000" w:themeColor="text1"/>
          <w:spacing w:val="8"/>
          <w:kern w:val="0"/>
          <w:sz w:val="32"/>
          <w:szCs w:val="32"/>
          <w14:textFill>
            <w14:solidFill>
              <w14:schemeClr w14:val="tx1"/>
            </w14:solidFill>
          </w14:textFill>
        </w:rPr>
        <w:t>1.产品名称：</w:t>
      </w: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医用导电膏</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14:textFill>
            <w14:solidFill>
              <w14:schemeClr w14:val="tx1"/>
            </w14:solidFill>
          </w14:textFill>
        </w:rPr>
      </w:pPr>
      <w:r>
        <w:rPr>
          <w:rFonts w:hint="eastAsia" w:ascii="仿宋" w:hAnsi="仿宋" w:eastAsia="仿宋" w:cs="Segoe UI"/>
          <w:color w:val="000000" w:themeColor="text1"/>
          <w:spacing w:val="8"/>
          <w:kern w:val="0"/>
          <w:sz w:val="32"/>
          <w:szCs w:val="32"/>
          <w14:textFill>
            <w14:solidFill>
              <w14:schemeClr w14:val="tx1"/>
            </w14:solidFill>
          </w14:textFill>
        </w:rPr>
        <w:t>2.数量：详见产品</w:t>
      </w: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年度</w:t>
      </w:r>
      <w:r>
        <w:rPr>
          <w:rFonts w:hint="eastAsia" w:ascii="仿宋" w:hAnsi="仿宋" w:eastAsia="仿宋" w:cs="Segoe UI"/>
          <w:color w:val="000000" w:themeColor="text1"/>
          <w:spacing w:val="8"/>
          <w:kern w:val="0"/>
          <w:sz w:val="32"/>
          <w:szCs w:val="32"/>
          <w14:textFill>
            <w14:solidFill>
              <w14:schemeClr w14:val="tx1"/>
            </w14:solidFill>
          </w14:textFill>
        </w:rPr>
        <w:t>预计</w:t>
      </w: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用量</w:t>
      </w:r>
    </w:p>
    <w:p>
      <w:pPr>
        <w:widowControl/>
        <w:shd w:val="clear" w:color="auto" w:fill="FFFFFF"/>
        <w:wordWrap w:val="0"/>
        <w:spacing w:line="500" w:lineRule="exact"/>
        <w:jc w:val="left"/>
        <w:rPr>
          <w:rFonts w:hint="default" w:ascii="仿宋" w:hAnsi="仿宋" w:eastAsia="仿宋" w:cs="Segoe UI"/>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b/>
          <w:bCs/>
          <w:color w:val="000000" w:themeColor="text1"/>
          <w:spacing w:val="8"/>
          <w:kern w:val="0"/>
          <w:sz w:val="32"/>
          <w:szCs w:val="32"/>
          <w:lang w:val="en-US" w:eastAsia="zh-CN"/>
          <w14:textFill>
            <w14:solidFill>
              <w14:schemeClr w14:val="tx1"/>
            </w14:solidFill>
          </w14:textFill>
        </w:rPr>
        <w:t>3.采购预算金额：0.8万元/年</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8"/>
          <w:szCs w:val="28"/>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4</w:t>
      </w:r>
      <w:r>
        <w:rPr>
          <w:rFonts w:hint="eastAsia" w:ascii="仿宋" w:hAnsi="仿宋" w:eastAsia="仿宋" w:cs="Segoe UI"/>
          <w:color w:val="000000" w:themeColor="text1"/>
          <w:spacing w:val="8"/>
          <w:kern w:val="0"/>
          <w:sz w:val="32"/>
          <w:szCs w:val="32"/>
          <w14:textFill>
            <w14:solidFill>
              <w14:schemeClr w14:val="tx1"/>
            </w14:solidFill>
          </w14:textFill>
        </w:rPr>
        <w:t>.技术参数要求：</w:t>
      </w:r>
    </w:p>
    <w:tbl>
      <w:tblPr>
        <w:tblStyle w:val="11"/>
        <w:tblW w:w="5352" w:type="pct"/>
        <w:tblInd w:w="0" w:type="dxa"/>
        <w:tblLayout w:type="autofit"/>
        <w:tblCellMar>
          <w:top w:w="0" w:type="dxa"/>
          <w:left w:w="0" w:type="dxa"/>
          <w:bottom w:w="0" w:type="dxa"/>
          <w:right w:w="0" w:type="dxa"/>
        </w:tblCellMar>
      </w:tblPr>
      <w:tblGrid>
        <w:gridCol w:w="670"/>
        <w:gridCol w:w="1464"/>
        <w:gridCol w:w="2206"/>
        <w:gridCol w:w="6219"/>
      </w:tblGrid>
      <w:tr>
        <w:tblPrEx>
          <w:tblCellMar>
            <w:top w:w="0" w:type="dxa"/>
            <w:left w:w="0" w:type="dxa"/>
            <w:bottom w:w="0" w:type="dxa"/>
            <w:right w:w="0" w:type="dxa"/>
          </w:tblCellMar>
        </w:tblPrEx>
        <w:trPr>
          <w:trHeight w:val="712" w:hRule="atLeast"/>
        </w:trPr>
        <w:tc>
          <w:tcPr>
            <w:tcW w:w="317" w:type="pct"/>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序号</w:t>
            </w:r>
          </w:p>
        </w:tc>
        <w:tc>
          <w:tcPr>
            <w:tcW w:w="693"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产品名称</w:t>
            </w:r>
          </w:p>
        </w:tc>
        <w:tc>
          <w:tcPr>
            <w:tcW w:w="1044"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lang w:eastAsia="zh-CN"/>
                <w14:textFill>
                  <w14:solidFill>
                    <w14:schemeClr w14:val="tx1"/>
                  </w14:solidFill>
                </w14:textFill>
              </w:rPr>
            </w:pPr>
            <w:r>
              <w:rPr>
                <w:rFonts w:hint="eastAsia" w:ascii="黑体" w:hAnsi="黑体" w:eastAsia="黑体" w:cs="黑体"/>
                <w:b w:val="0"/>
                <w:bCs/>
                <w:sz w:val="24"/>
                <w:szCs w:val="24"/>
                <w:highlight w:val="none"/>
              </w:rPr>
              <w:t>年度预计用量</w:t>
            </w:r>
            <w:r>
              <w:rPr>
                <w:rFonts w:hint="eastAsia" w:ascii="黑体" w:hAnsi="黑体" w:eastAsia="黑体" w:cs="黑体"/>
                <w:b w:val="0"/>
                <w:bCs/>
                <w:sz w:val="24"/>
                <w:szCs w:val="24"/>
                <w:highlight w:val="none"/>
                <w:lang w:eastAsia="zh-CN"/>
              </w:rPr>
              <w:t>（</w:t>
            </w:r>
            <w:r>
              <w:rPr>
                <w:rFonts w:hint="eastAsia" w:ascii="黑体" w:hAnsi="黑体" w:eastAsia="黑体" w:cs="黑体"/>
                <w:b w:val="0"/>
                <w:bCs/>
                <w:sz w:val="24"/>
                <w:szCs w:val="24"/>
                <w:highlight w:val="none"/>
                <w:lang w:val="en-US" w:eastAsia="zh-CN"/>
              </w:rPr>
              <w:t>g</w:t>
            </w:r>
            <w:r>
              <w:rPr>
                <w:rFonts w:hint="eastAsia" w:ascii="黑体" w:hAnsi="黑体" w:eastAsia="黑体" w:cs="黑体"/>
                <w:b w:val="0"/>
                <w:bCs/>
                <w:sz w:val="24"/>
                <w:szCs w:val="24"/>
                <w:highlight w:val="none"/>
                <w:lang w:eastAsia="zh-CN"/>
              </w:rPr>
              <w:t>）</w:t>
            </w:r>
          </w:p>
        </w:tc>
        <w:tc>
          <w:tcPr>
            <w:tcW w:w="2944"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技术参数</w:t>
            </w:r>
          </w:p>
        </w:tc>
      </w:tr>
      <w:tr>
        <w:tblPrEx>
          <w:tblCellMar>
            <w:top w:w="0" w:type="dxa"/>
            <w:left w:w="0" w:type="dxa"/>
            <w:bottom w:w="0" w:type="dxa"/>
            <w:right w:w="0" w:type="dxa"/>
          </w:tblCellMar>
        </w:tblPrEx>
        <w:trPr>
          <w:trHeight w:val="3667"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8"/>
                <w:kern w:val="0"/>
                <w:sz w:val="24"/>
                <w:szCs w:val="24"/>
                <w14:textFill>
                  <w14:solidFill>
                    <w14:schemeClr w14:val="tx1"/>
                  </w14:solidFill>
                </w14:textFill>
              </w:rPr>
            </w:pPr>
            <w:r>
              <w:rPr>
                <w:rFonts w:hint="eastAsia" w:ascii="仿宋_GB2312" w:hAnsi="仿宋_GB2312" w:eastAsia="仿宋_GB2312" w:cs="仿宋_GB2312"/>
                <w:color w:val="000000" w:themeColor="text1"/>
                <w:spacing w:val="8"/>
                <w:kern w:val="0"/>
                <w:sz w:val="24"/>
                <w:szCs w:val="24"/>
                <w14:textFill>
                  <w14:solidFill>
                    <w14:schemeClr w14:val="tx1"/>
                  </w14:solidFill>
                </w14:textFill>
              </w:rPr>
              <w:t>1</w:t>
            </w:r>
          </w:p>
        </w:tc>
        <w:tc>
          <w:tcPr>
            <w:tcW w:w="69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医用导电膏</w:t>
            </w:r>
          </w:p>
        </w:tc>
        <w:tc>
          <w:tcPr>
            <w:tcW w:w="104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7200</w:t>
            </w:r>
          </w:p>
        </w:tc>
        <w:tc>
          <w:tcPr>
            <w:tcW w:w="294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1.用于脑功能仪，涂抹于电极上或皮肤与电极之间，从而在电极与皮肤之间形成相对稳定的导电连接。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2.规格型号：提供多种规格型号，至少包含（100-300g）。</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3.性能指标：</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3.1 pH值：5.5—9.0</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3.2电导率（25℃）：5.0—85.0mS/cm</w:t>
            </w:r>
          </w:p>
          <w:p>
            <w:pPr>
              <w:spacing w:line="276" w:lineRule="auto"/>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8"/>
                <w:lang w:val="en-US" w:eastAsia="zh-CN"/>
              </w:rPr>
              <w:t>4.贮存、运输条件：避免阳光直射，置通风阴凉处，密封保存，产品在正常使用条件下有效期2年及以上。</w:t>
            </w:r>
          </w:p>
        </w:tc>
      </w:tr>
    </w:tbl>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left"/>
        <w:textAlignment w:val="auto"/>
        <w:rPr>
          <w:rFonts w:hint="eastAsia" w:ascii="仿宋" w:hAnsi="仿宋" w:eastAsia="仿宋" w:cs="Segoe UI"/>
          <w:color w:val="000000" w:themeColor="text1"/>
          <w:spacing w:val="8"/>
          <w:kern w:val="0"/>
          <w:sz w:val="32"/>
          <w:szCs w:val="32"/>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5</w:t>
      </w:r>
      <w:r>
        <w:rPr>
          <w:rFonts w:hint="eastAsia" w:ascii="仿宋" w:hAnsi="仿宋" w:eastAsia="仿宋" w:cs="Segoe UI"/>
          <w:color w:val="000000" w:themeColor="text1"/>
          <w:spacing w:val="8"/>
          <w:kern w:val="0"/>
          <w:sz w:val="32"/>
          <w:szCs w:val="32"/>
          <w14:textFill>
            <w14:solidFill>
              <w14:schemeClr w14:val="tx1"/>
            </w14:solidFill>
          </w14:textFill>
        </w:rPr>
        <w:t>.商务要求：</w:t>
      </w:r>
    </w:p>
    <w:p>
      <w:pPr>
        <w:pStyle w:val="4"/>
        <w:spacing w:line="400" w:lineRule="exact"/>
        <w:ind w:firstLine="480"/>
        <w:rPr>
          <w:rFonts w:hint="eastAsia" w:ascii="仿宋_GB2312" w:hAnsi="仿宋_GB2312" w:eastAsia="仿宋_GB2312" w:cs="仿宋_GB2312"/>
          <w:b w:val="0"/>
          <w:bCs w:val="0"/>
          <w:color w:val="auto"/>
          <w:spacing w:val="8"/>
          <w:kern w:val="0"/>
          <w:sz w:val="28"/>
          <w:szCs w:val="28"/>
        </w:rPr>
      </w:pPr>
      <w:r>
        <w:rPr>
          <w:rFonts w:hint="eastAsia" w:ascii="仿宋_GB2312" w:hAnsi="仿宋_GB2312" w:eastAsia="仿宋_GB2312" w:cs="仿宋_GB2312"/>
          <w:b w:val="0"/>
          <w:bCs w:val="0"/>
          <w:color w:val="auto"/>
          <w:spacing w:val="8"/>
          <w:kern w:val="0"/>
          <w:sz w:val="28"/>
          <w:szCs w:val="28"/>
          <w:lang w:val="en-US" w:eastAsia="zh-CN"/>
        </w:rPr>
        <w:t>1.</w:t>
      </w:r>
      <w:r>
        <w:rPr>
          <w:rFonts w:hint="eastAsia" w:ascii="仿宋_GB2312" w:hAnsi="仿宋_GB2312" w:eastAsia="仿宋_GB2312" w:cs="仿宋_GB2312"/>
          <w:b w:val="0"/>
          <w:bCs w:val="0"/>
          <w:color w:val="auto"/>
          <w:spacing w:val="8"/>
          <w:kern w:val="0"/>
          <w:sz w:val="28"/>
          <w:szCs w:val="28"/>
        </w:rPr>
        <w:t>产品年度预估用量，仅作为报价评审依据</w:t>
      </w:r>
      <w:r>
        <w:rPr>
          <w:rFonts w:hint="eastAsia" w:ascii="仿宋_GB2312" w:hAnsi="仿宋_GB2312" w:eastAsia="仿宋_GB2312" w:cs="仿宋_GB2312"/>
          <w:b w:val="0"/>
          <w:bCs w:val="0"/>
          <w:color w:val="auto"/>
          <w:spacing w:val="8"/>
          <w:kern w:val="0"/>
          <w:sz w:val="28"/>
          <w:szCs w:val="28"/>
          <w:lang w:eastAsia="zh-CN"/>
        </w:rPr>
        <w:t>，</w:t>
      </w:r>
      <w:r>
        <w:rPr>
          <w:rFonts w:hint="eastAsia" w:ascii="仿宋_GB2312" w:hAnsi="仿宋_GB2312" w:eastAsia="仿宋_GB2312" w:cs="仿宋_GB2312"/>
          <w:b w:val="0"/>
          <w:bCs w:val="0"/>
          <w:color w:val="auto"/>
          <w:spacing w:val="8"/>
          <w:kern w:val="0"/>
          <w:sz w:val="28"/>
          <w:szCs w:val="28"/>
        </w:rPr>
        <w:t>不做其它用途使用。最终可根据实际需求进行相应调整，结算以实际发生量乘以供应商投标单价结算。</w:t>
      </w:r>
    </w:p>
    <w:p>
      <w:pPr>
        <w:pStyle w:val="4"/>
        <w:spacing w:line="400" w:lineRule="exact"/>
        <w:ind w:firstLine="480"/>
        <w:rPr>
          <w:rFonts w:hint="eastAsia" w:ascii="仿宋_GB2312" w:hAnsi="仿宋_GB2312" w:eastAsia="仿宋_GB2312" w:cs="仿宋_GB2312"/>
          <w:b w:val="0"/>
          <w:bCs w:val="0"/>
          <w:color w:val="auto"/>
          <w:spacing w:val="8"/>
          <w:kern w:val="0"/>
          <w:sz w:val="28"/>
          <w:szCs w:val="28"/>
        </w:rPr>
      </w:pPr>
      <w:r>
        <w:rPr>
          <w:rFonts w:hint="eastAsia" w:ascii="仿宋_GB2312" w:hAnsi="仿宋_GB2312" w:eastAsia="仿宋_GB2312" w:cs="仿宋_GB2312"/>
          <w:b w:val="0"/>
          <w:bCs w:val="0"/>
          <w:color w:val="auto"/>
          <w:spacing w:val="8"/>
          <w:kern w:val="0"/>
          <w:sz w:val="28"/>
          <w:szCs w:val="28"/>
        </w:rPr>
        <w:t>2.若同种产品有多种规格型号且涉及不同挂网流水号和挂网价格，则供应商投标的每个规格型号均需报价，各规格型</w:t>
      </w:r>
      <w:bookmarkStart w:id="1" w:name="_GoBack"/>
      <w:bookmarkEnd w:id="1"/>
      <w:r>
        <w:rPr>
          <w:rFonts w:hint="eastAsia" w:ascii="仿宋_GB2312" w:hAnsi="仿宋_GB2312" w:eastAsia="仿宋_GB2312" w:cs="仿宋_GB2312"/>
          <w:b w:val="0"/>
          <w:bCs w:val="0"/>
          <w:color w:val="auto"/>
          <w:spacing w:val="8"/>
          <w:kern w:val="0"/>
          <w:sz w:val="28"/>
          <w:szCs w:val="28"/>
        </w:rPr>
        <w:t>号产品的单价报价为最终结算依据，产品均价为评审依据。</w:t>
      </w:r>
    </w:p>
    <w:p>
      <w:pPr>
        <w:keepNext w:val="0"/>
        <w:keepLines w:val="0"/>
        <w:pageBreakBefore w:val="0"/>
        <w:widowControl/>
        <w:shd w:val="clear" w:color="auto" w:fill="FFFFFF"/>
        <w:kinsoku/>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32"/>
          <w:szCs w:val="32"/>
          <w:lang w:val="en-US" w:eastAsia="zh-CN"/>
        </w:rPr>
      </w:pPr>
      <w:r>
        <w:rPr>
          <w:rFonts w:hint="eastAsia" w:ascii="仿宋_GB2312" w:hAnsi="仿宋_GB2312" w:eastAsia="仿宋_GB2312" w:cs="仿宋_GB2312"/>
          <w:b/>
          <w:bCs/>
          <w:color w:val="auto"/>
          <w:spacing w:val="8"/>
          <w:kern w:val="0"/>
          <w:sz w:val="32"/>
          <w:szCs w:val="32"/>
          <w:lang w:val="en-US" w:eastAsia="zh-CN"/>
        </w:rPr>
        <w:t>备注：超过采购预算金额的报价为无效报价。</w:t>
      </w:r>
    </w:p>
    <w:p>
      <w:pPr>
        <w:keepNext w:val="0"/>
        <w:keepLines w:val="0"/>
        <w:pageBreakBefore w:val="0"/>
        <w:widowControl/>
        <w:shd w:val="clear" w:color="auto" w:fill="FFFFFF"/>
        <w:kinsoku/>
        <w:overflowPunct/>
        <w:topLinePunct w:val="0"/>
        <w:autoSpaceDE/>
        <w:autoSpaceDN/>
        <w:bidi w:val="0"/>
        <w:adjustRightInd/>
        <w:snapToGrid/>
        <w:spacing w:line="420" w:lineRule="exact"/>
        <w:jc w:val="both"/>
        <w:textAlignment w:val="auto"/>
        <w:rPr>
          <w:rFonts w:hint="default" w:ascii="仿宋_GB2312" w:hAnsi="仿宋_GB2312" w:eastAsia="仿宋_GB2312" w:cs="仿宋_GB2312"/>
          <w:b/>
          <w:bCs/>
          <w:color w:val="auto"/>
          <w:spacing w:val="8"/>
          <w:kern w:val="0"/>
          <w:sz w:val="24"/>
          <w:szCs w:val="24"/>
          <w:lang w:val="en-US" w:eastAsia="zh-CN"/>
        </w:rPr>
      </w:pPr>
    </w:p>
    <w:p>
      <w:pPr>
        <w:widowControl/>
        <w:spacing w:line="360" w:lineRule="auto"/>
        <w:jc w:val="left"/>
        <w:rPr>
          <w:rFonts w:hint="eastAsia" w:ascii="黑体" w:hAnsi="黑体" w:eastAsia="黑体" w:cs="黑体"/>
          <w:b w:val="0"/>
          <w:bCs w:val="0"/>
          <w:kern w:val="0"/>
          <w:sz w:val="32"/>
          <w:szCs w:val="32"/>
        </w:rPr>
      </w:pPr>
    </w:p>
    <w:p>
      <w:pPr>
        <w:pStyle w:val="2"/>
        <w:rPr>
          <w:rFonts w:hint="eastAsia" w:ascii="黑体" w:hAnsi="黑体" w:eastAsia="黑体" w:cs="黑体"/>
          <w:b w:val="0"/>
          <w:bCs w:val="0"/>
          <w:kern w:val="0"/>
          <w:sz w:val="32"/>
          <w:szCs w:val="32"/>
        </w:rPr>
      </w:pPr>
    </w:p>
    <w:p>
      <w:pPr>
        <w:pStyle w:val="2"/>
        <w:rPr>
          <w:rFonts w:hint="eastAsia" w:ascii="黑体" w:hAnsi="黑体" w:eastAsia="黑体" w:cs="黑体"/>
          <w:b w:val="0"/>
          <w:bCs w:val="0"/>
          <w:kern w:val="0"/>
          <w:sz w:val="32"/>
          <w:szCs w:val="32"/>
        </w:rPr>
      </w:pPr>
    </w:p>
    <w:p>
      <w:pPr>
        <w:pStyle w:val="2"/>
        <w:rPr>
          <w:rFonts w:hint="eastAsia" w:ascii="黑体" w:hAnsi="黑体" w:eastAsia="黑体" w:cs="黑体"/>
          <w:b w:val="0"/>
          <w:bCs w:val="0"/>
          <w:kern w:val="0"/>
          <w:sz w:val="32"/>
          <w:szCs w:val="32"/>
        </w:rPr>
      </w:pPr>
    </w:p>
    <w:p>
      <w:pPr>
        <w:pStyle w:val="2"/>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2</w:t>
      </w:r>
      <w:r>
        <w:rPr>
          <w:rFonts w:hint="eastAsia" w:ascii="黑体" w:hAnsi="黑体" w:eastAsia="黑体" w:cs="黑体"/>
          <w:b w:val="0"/>
          <w:bCs w:val="0"/>
          <w:kern w:val="0"/>
          <w:sz w:val="32"/>
          <w:szCs w:val="32"/>
        </w:rPr>
        <w:t>：采购文件书装订顺序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采购文件书装订顺序</w:t>
      </w:r>
    </w:p>
    <w:p>
      <w:pPr>
        <w:widowControl/>
        <w:shd w:val="clear" w:color="auto" w:fill="FFFFFF"/>
        <w:wordWrap w:val="0"/>
        <w:ind w:firstLine="512"/>
        <w:jc w:val="left"/>
        <w:rPr>
          <w:rFonts w:hint="eastAsia" w:ascii="仿宋_GB2312" w:hAnsi="Segoe UI" w:eastAsia="仿宋_GB2312" w:cs="Segoe UI"/>
          <w:color w:val="000000" w:themeColor="text1"/>
          <w:spacing w:val="8"/>
          <w:kern w:val="0"/>
          <w:sz w:val="24"/>
          <w:szCs w:val="24"/>
          <w14:textFill>
            <w14:solidFill>
              <w14:schemeClr w14:val="tx1"/>
            </w14:solidFill>
          </w14:textFill>
        </w:rPr>
      </w:pP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16、售后</w:t>
      </w:r>
      <w:r>
        <w:rPr>
          <w:rFonts w:hint="eastAsia" w:ascii="仿宋_GB2312" w:hAnsi="Segoe UI" w:eastAsia="仿宋_GB2312" w:cs="Segoe UI"/>
          <w:color w:val="000000" w:themeColor="text1"/>
          <w:kern w:val="0"/>
          <w:sz w:val="24"/>
          <w:szCs w:val="24"/>
          <w14:textFill>
            <w14:solidFill>
              <w14:schemeClr w14:val="tx1"/>
            </w14:solidFill>
          </w14:textFill>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18、产品说明书或</w:t>
      </w:r>
      <w:r>
        <w:rPr>
          <w:rFonts w:hint="eastAsia" w:ascii="仿宋_GB2312" w:hAnsi="Segoe UI" w:eastAsia="仿宋_GB2312" w:cs="Segoe UI"/>
          <w:color w:val="000000" w:themeColor="text1"/>
          <w:kern w:val="0"/>
          <w:sz w:val="24"/>
          <w:szCs w:val="24"/>
          <w14:textFill>
            <w14:solidFill>
              <w14:schemeClr w14:val="tx1"/>
            </w14:solidFill>
          </w14:textFill>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21、</w:t>
      </w:r>
      <w:r>
        <w:rPr>
          <w:rFonts w:hint="eastAsia" w:ascii="仿宋_GB2312" w:hAnsi="Segoe UI" w:eastAsia="仿宋_GB2312" w:cs="Segoe UI"/>
          <w:color w:val="000000" w:themeColor="text1"/>
          <w:spacing w:val="8"/>
          <w:kern w:val="0"/>
          <w:sz w:val="24"/>
          <w:szCs w:val="24"/>
          <w14:textFill>
            <w14:solidFill>
              <w14:schemeClr w14:val="tx1"/>
            </w14:solidFill>
          </w14:textFill>
        </w:rPr>
        <w:t>封底</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sectPr>
          <w:pgSz w:w="11906" w:h="16838"/>
          <w:pgMar w:top="1440" w:right="1077" w:bottom="1440" w:left="1077" w:header="851" w:footer="992" w:gutter="0"/>
          <w:cols w:space="0" w:num="1"/>
          <w:rtlGutter w:val="0"/>
          <w:docGrid w:type="linesAndChars" w:linePitch="312" w:charSpace="409"/>
        </w:sectPr>
      </w:pP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3</w:t>
      </w:r>
      <w:r>
        <w:rPr>
          <w:rFonts w:hint="eastAsia" w:ascii="黑体" w:hAnsi="黑体" w:eastAsia="黑体" w:cs="黑体"/>
          <w:b w:val="0"/>
          <w:bCs w:val="0"/>
          <w:kern w:val="0"/>
          <w:sz w:val="32"/>
          <w:szCs w:val="32"/>
        </w:rPr>
        <w:t>：</w:t>
      </w: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center"/>
        <w:rPr>
          <w:rFonts w:hint="eastAsia" w:ascii="宋体" w:hAnsi="宋体" w:eastAsia="宋体" w:cs="Segoe UI"/>
          <w:color w:val="000000" w:themeColor="text1"/>
          <w:kern w:val="0"/>
          <w:sz w:val="24"/>
          <w:szCs w:val="24"/>
          <w14:textFill>
            <w14:solidFill>
              <w14:schemeClr w14:val="tx1"/>
            </w14:solidFill>
          </w14:textFill>
        </w:rPr>
      </w:pPr>
      <w:r>
        <w:rPr>
          <w:rFonts w:hint="eastAsia" w:ascii="黑体" w:hAnsi="黑体" w:eastAsia="黑体" w:cs="黑体"/>
          <w:b w:val="0"/>
          <w:bCs w:val="0"/>
          <w:kern w:val="0"/>
          <w:sz w:val="32"/>
          <w:szCs w:val="32"/>
        </w:rPr>
        <w:t>主要表格格式</w:t>
      </w:r>
    </w:p>
    <w:tbl>
      <w:tblPr>
        <w:tblStyle w:val="11"/>
        <w:tblW w:w="15851" w:type="dxa"/>
        <w:jc w:val="center"/>
        <w:shd w:val="clear" w:color="auto" w:fill="FFFFFF"/>
        <w:tblLayout w:type="autofit"/>
        <w:tblCellMar>
          <w:top w:w="0" w:type="dxa"/>
          <w:left w:w="0" w:type="dxa"/>
          <w:bottom w:w="0" w:type="dxa"/>
          <w:right w:w="0" w:type="dxa"/>
        </w:tblCellMar>
      </w:tblPr>
      <w:tblGrid>
        <w:gridCol w:w="881"/>
        <w:gridCol w:w="1624"/>
        <w:gridCol w:w="1415"/>
        <w:gridCol w:w="749"/>
        <w:gridCol w:w="1320"/>
        <w:gridCol w:w="825"/>
        <w:gridCol w:w="1335"/>
        <w:gridCol w:w="1335"/>
        <w:gridCol w:w="987"/>
        <w:gridCol w:w="1215"/>
        <w:gridCol w:w="1905"/>
        <w:gridCol w:w="2260"/>
      </w:tblGrid>
      <w:tr>
        <w:tblPrEx>
          <w:shd w:val="clear" w:color="auto" w:fill="FFFFFF"/>
          <w:tblCellMar>
            <w:top w:w="0" w:type="dxa"/>
            <w:left w:w="0" w:type="dxa"/>
            <w:bottom w:w="0" w:type="dxa"/>
            <w:right w:w="0" w:type="dxa"/>
          </w:tblCellMar>
        </w:tblPrEx>
        <w:trPr>
          <w:trHeight w:val="1098" w:hRule="atLeast"/>
          <w:jc w:val="center"/>
        </w:trPr>
        <w:tc>
          <w:tcPr>
            <w:tcW w:w="881"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6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产品名称</w:t>
            </w:r>
          </w:p>
          <w:p>
            <w:pPr>
              <w:widowControl/>
              <w:wordWrap w:val="0"/>
              <w:jc w:val="center"/>
              <w:rPr>
                <w:rFonts w:hint="eastAsia" w:eastAsia="仿宋_GB2312"/>
                <w:lang w:eastAsia="zh-CN"/>
              </w:rPr>
            </w:pP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注册证名称</w:t>
            </w:r>
            <w:r>
              <w:rPr>
                <w:rFonts w:hint="eastAsia" w:ascii="仿宋_GB2312" w:hAnsi="Segoe UI" w:eastAsia="仿宋_GB2312" w:cs="Segoe UI"/>
                <w:color w:val="333333"/>
                <w:kern w:val="0"/>
                <w:sz w:val="24"/>
                <w:szCs w:val="24"/>
                <w:lang w:eastAsia="zh-CN"/>
              </w:rPr>
              <w:t>）</w:t>
            </w:r>
          </w:p>
        </w:tc>
        <w:tc>
          <w:tcPr>
            <w:tcW w:w="1415"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333333"/>
                <w:kern w:val="0"/>
                <w:sz w:val="24"/>
                <w:szCs w:val="24"/>
                <w:lang w:val="en-US" w:eastAsia="zh-CN"/>
              </w:rPr>
              <w:t>生产厂家</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品牌</w:t>
            </w:r>
          </w:p>
        </w:tc>
        <w:tc>
          <w:tcPr>
            <w:tcW w:w="13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333333"/>
                <w:kern w:val="0"/>
                <w:sz w:val="24"/>
                <w:szCs w:val="24"/>
              </w:rPr>
              <w:t>规格型号</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rPr>
              <w:t>单位</w:t>
            </w:r>
          </w:p>
        </w:tc>
        <w:tc>
          <w:tcPr>
            <w:tcW w:w="1335"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rPr>
              <w:t>成交单价（元）</w:t>
            </w:r>
          </w:p>
        </w:tc>
        <w:tc>
          <w:tcPr>
            <w:tcW w:w="13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产品均价</w:t>
            </w:r>
          </w:p>
          <w:p>
            <w:pPr>
              <w:widowControl/>
              <w:wordWrap w:val="0"/>
              <w:jc w:val="center"/>
              <w:rPr>
                <w:rFonts w:hint="eastAsia"/>
                <w:lang w:val="en-US" w:eastAsia="zh-CN"/>
              </w:rPr>
            </w:pPr>
            <w:r>
              <w:rPr>
                <w:rFonts w:hint="eastAsia" w:ascii="仿宋_GB2312" w:hAnsi="Segoe UI" w:eastAsia="仿宋_GB2312" w:cs="Segoe UI"/>
                <w:color w:val="333333"/>
                <w:kern w:val="0"/>
                <w:sz w:val="24"/>
                <w:szCs w:val="24"/>
                <w:lang w:val="en-US" w:eastAsia="zh-CN"/>
              </w:rPr>
              <w:t>（元）</w:t>
            </w:r>
          </w:p>
        </w:tc>
        <w:tc>
          <w:tcPr>
            <w:tcW w:w="9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年度预估用量（g）</w:t>
            </w:r>
          </w:p>
        </w:tc>
        <w:tc>
          <w:tcPr>
            <w:tcW w:w="12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lang w:val="en-US" w:eastAsia="zh-CN"/>
              </w:rPr>
              <w:t>医保编码</w:t>
            </w:r>
          </w:p>
        </w:tc>
        <w:tc>
          <w:tcPr>
            <w:tcW w:w="19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医疗器械注册证/备案凭证编号</w:t>
            </w:r>
          </w:p>
        </w:tc>
        <w:tc>
          <w:tcPr>
            <w:tcW w:w="2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lang w:val="en-US" w:eastAsia="zh-CN"/>
              </w:rPr>
              <w:t>四川省药械集中采购及医药价格监管平台商品代码</w:t>
            </w:r>
          </w:p>
        </w:tc>
      </w:tr>
      <w:tr>
        <w:tblPrEx>
          <w:shd w:val="clear" w:color="auto" w:fill="FFFFFF"/>
          <w:tblCellMar>
            <w:top w:w="0" w:type="dxa"/>
            <w:left w:w="0" w:type="dxa"/>
            <w:bottom w:w="0" w:type="dxa"/>
            <w:right w:w="0" w:type="dxa"/>
          </w:tblCellMar>
        </w:tblPrEx>
        <w:trPr>
          <w:trHeight w:val="509" w:hRule="atLeast"/>
          <w:jc w:val="center"/>
        </w:trPr>
        <w:tc>
          <w:tcPr>
            <w:tcW w:w="881"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6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5"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35"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35"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987"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宋体" w:hAnsi="宋体" w:eastAsia="宋体" w:cs="Segoe UI"/>
                <w:color w:val="000000" w:themeColor="text1"/>
                <w:kern w:val="0"/>
                <w:sz w:val="24"/>
                <w:szCs w:val="24"/>
                <w:lang w:val="en-US" w:eastAsia="zh-CN"/>
                <w14:textFill>
                  <w14:solidFill>
                    <w14:schemeClr w14:val="tx1"/>
                  </w14:solidFill>
                </w14:textFill>
              </w:rPr>
            </w:pPr>
            <w:r>
              <w:rPr>
                <w:rFonts w:hint="eastAsia" w:ascii="宋体" w:hAnsi="宋体" w:eastAsia="宋体" w:cs="Segoe UI"/>
                <w:color w:val="000000" w:themeColor="text1"/>
                <w:kern w:val="0"/>
                <w:sz w:val="24"/>
                <w:szCs w:val="24"/>
                <w:lang w:val="en-US" w:eastAsia="zh-CN"/>
                <w14:textFill>
                  <w14:solidFill>
                    <w14:schemeClr w14:val="tx1"/>
                  </w14:solidFill>
                </w14:textFill>
              </w:rPr>
              <w:t>7200g</w:t>
            </w:r>
          </w:p>
        </w:tc>
        <w:tc>
          <w:tcPr>
            <w:tcW w:w="121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22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r>
      <w:tr>
        <w:tblPrEx>
          <w:shd w:val="clear" w:color="auto" w:fill="FFFFFF"/>
          <w:tblCellMar>
            <w:top w:w="0" w:type="dxa"/>
            <w:left w:w="0" w:type="dxa"/>
            <w:bottom w:w="0" w:type="dxa"/>
            <w:right w:w="0" w:type="dxa"/>
          </w:tblCellMar>
        </w:tblPrEx>
        <w:trPr>
          <w:trHeight w:val="581" w:hRule="atLeast"/>
          <w:jc w:val="center"/>
        </w:trPr>
        <w:tc>
          <w:tcPr>
            <w:tcW w:w="8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6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35"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987"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2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r>
      <w:tr>
        <w:tblPrEx>
          <w:shd w:val="clear" w:color="auto" w:fill="FFFFFF"/>
          <w:tblCellMar>
            <w:top w:w="0" w:type="dxa"/>
            <w:left w:w="0" w:type="dxa"/>
            <w:bottom w:w="0" w:type="dxa"/>
            <w:right w:w="0" w:type="dxa"/>
          </w:tblCellMar>
        </w:tblPrEx>
        <w:trPr>
          <w:trHeight w:val="596" w:hRule="atLeast"/>
          <w:jc w:val="center"/>
        </w:trPr>
        <w:tc>
          <w:tcPr>
            <w:tcW w:w="15851"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hint="eastAsia" w:ascii="Segoe UI" w:hAnsi="Segoe UI" w:eastAsia="宋体" w:cs="Segoe UI"/>
                <w:color w:val="333333"/>
                <w:kern w:val="0"/>
                <w:sz w:val="24"/>
                <w:szCs w:val="24"/>
              </w:rPr>
            </w:pPr>
            <w:r>
              <w:rPr>
                <w:rFonts w:hint="eastAsia" w:ascii="Segoe UI" w:hAnsi="Segoe UI" w:eastAsia="宋体" w:cs="Segoe UI"/>
                <w:color w:val="333333"/>
                <w:kern w:val="0"/>
                <w:sz w:val="24"/>
                <w:szCs w:val="24"/>
              </w:rPr>
              <w:t>投标总价（</w:t>
            </w:r>
            <w:r>
              <w:rPr>
                <w:rFonts w:hint="eastAsia" w:ascii="Segoe UI" w:hAnsi="Segoe UI" w:eastAsia="宋体" w:cs="Segoe UI"/>
                <w:color w:val="333333"/>
                <w:kern w:val="0"/>
                <w:sz w:val="24"/>
                <w:szCs w:val="24"/>
                <w:lang w:val="en-US" w:eastAsia="zh-CN"/>
              </w:rPr>
              <w:t>产品均价</w:t>
            </w:r>
            <w:r>
              <w:rPr>
                <w:rFonts w:hint="eastAsia" w:ascii="Segoe UI" w:hAnsi="Segoe UI" w:eastAsia="宋体" w:cs="Segoe UI"/>
                <w:color w:val="333333"/>
                <w:kern w:val="0"/>
                <w:sz w:val="24"/>
                <w:szCs w:val="24"/>
              </w:rPr>
              <w:t>*年度预估用量）：______________元</w:t>
            </w:r>
            <w:r>
              <w:rPr>
                <w:rFonts w:hint="eastAsia" w:ascii="宋体" w:hAnsi="宋体" w:eastAsia="宋体" w:cs="Segoe UI"/>
                <w:color w:val="000000" w:themeColor="text1"/>
                <w:kern w:val="0"/>
                <w:sz w:val="40"/>
                <w:szCs w:val="40"/>
                <w14:textFill>
                  <w14:solidFill>
                    <w14:schemeClr w14:val="tx1"/>
                  </w14:solidFill>
                </w14:textFill>
              </w:rPr>
              <w:t>  </w:t>
            </w:r>
          </w:p>
        </w:tc>
      </w:tr>
    </w:tbl>
    <w:p>
      <w:pPr>
        <w:widowControl/>
        <w:shd w:val="clear" w:color="auto" w:fill="FFFFFF"/>
        <w:wordWrap w:val="0"/>
        <w:jc w:val="left"/>
        <w:rPr>
          <w:rFonts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6、如有多种规格，请按每种规格分别报价。</w:t>
      </w:r>
    </w:p>
    <w:p>
      <w:pPr>
        <w:widowControl/>
        <w:shd w:val="clear" w:color="auto" w:fill="FFFFFF"/>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法定代表人或授权代表（签字）：日期：</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0" w:num="1"/>
          <w:rtlGutter w:val="0"/>
          <w:docGrid w:type="linesAndChars" w:linePitch="314" w:charSpace="409"/>
        </w:sectPr>
      </w:pPr>
    </w:p>
    <w:p>
      <w:pPr>
        <w:widowControl/>
        <w:shd w:val="clear" w:color="auto" w:fill="FFFFFF"/>
        <w:wordWrap w:val="0"/>
        <w:jc w:val="center"/>
        <w:rPr>
          <w:rFonts w:hint="eastAsia" w:ascii="黑体" w:hAnsi="黑体" w:eastAsia="黑体" w:cs="Segoe UI"/>
          <w:color w:val="000000" w:themeColor="text1"/>
          <w:kern w:val="0"/>
          <w:sz w:val="32"/>
          <w:szCs w:val="32"/>
          <w:lang w:val="en-US" w:eastAsia="zh-CN"/>
          <w14:textFill>
            <w14:solidFill>
              <w14:schemeClr w14:val="tx1"/>
            </w14:solidFill>
          </w14:textFill>
        </w:rPr>
      </w:pPr>
    </w:p>
    <w:p>
      <w:pPr>
        <w:widowControl/>
        <w:shd w:val="clear" w:color="auto" w:fill="FFFFFF"/>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lang w:val="en-US" w:eastAsia="zh-CN"/>
          <w14:textFill>
            <w14:solidFill>
              <w14:schemeClr w14:val="tx1"/>
            </w14:solidFill>
          </w14:textFill>
        </w:rPr>
        <w:t>规格型号、配置及</w:t>
      </w:r>
      <w:r>
        <w:rPr>
          <w:rFonts w:hint="eastAsia" w:ascii="黑体" w:hAnsi="黑体" w:eastAsia="黑体" w:cs="Segoe UI"/>
          <w:color w:val="000000" w:themeColor="text1"/>
          <w:kern w:val="0"/>
          <w:sz w:val="32"/>
          <w:szCs w:val="32"/>
          <w14:textFill>
            <w14:solidFill>
              <w14:schemeClr w14:val="tx1"/>
            </w14:solidFill>
          </w14:textFill>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77" w:bottom="1440" w:left="1077" w:header="851" w:footer="992" w:gutter="0"/>
          <w:cols w:space="0" w:num="1"/>
          <w:rtlGutter w:val="0"/>
          <w:docGrid w:type="linesAndChars" w:linePitch="314" w:charSpace="409"/>
        </w:sectPr>
      </w:pPr>
    </w:p>
    <w:p>
      <w:pPr>
        <w:widowControl/>
        <w:shd w:val="clear" w:color="auto" w:fill="FFFFFF"/>
        <w:wordWrap w:val="0"/>
        <w:jc w:val="center"/>
        <w:rPr>
          <w:rFonts w:ascii="Segoe UI" w:hAnsi="Segoe UI" w:eastAsia="宋体" w:cs="Segoe UI"/>
          <w:color w:val="333333"/>
          <w:kern w:val="0"/>
          <w:sz w:val="18"/>
          <w:szCs w:val="18"/>
        </w:rPr>
      </w:pPr>
      <w:bookmarkStart w:id="0" w:name="_Toc95295163"/>
      <w:bookmarkEnd w:id="0"/>
      <w:r>
        <w:rPr>
          <w:rFonts w:hint="eastAsia" w:ascii="黑体" w:hAnsi="黑体" w:eastAsia="黑体" w:cs="Segoe UI"/>
          <w:b/>
          <w:bCs/>
          <w:color w:val="333333"/>
          <w:kern w:val="0"/>
          <w:sz w:val="32"/>
          <w:szCs w:val="32"/>
        </w:rPr>
        <w:t>生产厂家授权书</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（生产厂家名称）是在.（国名）依法登记注册的，其厂址现在。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（被授权公司名称）是在.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（国名）依法登记注册的，其主要营业地点现在。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（生产厂家名称）授权（被授权公司名称）为我方制造的品牌产品的合法销售商（授权销售的产品清单附后），参加_********“”项目第包的投标，全权处理与该产品投标的有关事宜，并对我方具有约束力。</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授权单位名称：（盖章）</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授权单位法定代表人或授权代表（签字）：</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被授权单位名称：（盖章）</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被授权单位法定代表人或授权代表（签字）：</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授权日期：</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附：授权销售产品清单</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center"/>
        <w:rPr>
          <w:rFonts w:hint="eastAsia" w:ascii="黑体" w:hAnsi="黑体" w:eastAsia="黑体"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center"/>
        <w:rPr>
          <w:rFonts w:ascii="Segoe UI" w:hAnsi="Segoe UI" w:eastAsia="宋体" w:cs="Segoe UI"/>
          <w:color w:val="000000" w:themeColor="text1"/>
          <w:kern w:val="0"/>
          <w:sz w:val="20"/>
          <w:szCs w:val="20"/>
          <w14:textFill>
            <w14:solidFill>
              <w14:schemeClr w14:val="tx1"/>
            </w14:solidFill>
          </w14:textFill>
        </w:rPr>
      </w:pPr>
      <w:r>
        <w:rPr>
          <w:rFonts w:hint="eastAsia" w:ascii="黑体" w:hAnsi="黑体" w:eastAsia="黑体" w:cs="Segoe UI"/>
          <w:b/>
          <w:bCs/>
          <w:color w:val="000000" w:themeColor="text1"/>
          <w:kern w:val="0"/>
          <w:sz w:val="28"/>
          <w:szCs w:val="28"/>
          <w14:textFill>
            <w14:solidFill>
              <w14:schemeClr w14:val="tx1"/>
            </w14:solidFill>
          </w14:textFill>
        </w:rPr>
        <w:t>法定代表人身份授权书</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4"/>
          <w:szCs w:val="24"/>
          <w:u w:val="single"/>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20"/>
          <w:szCs w:val="20"/>
          <w14:textFill>
            <w14:solidFill>
              <w14:schemeClr w14:val="tx1"/>
            </w14:solidFill>
          </w14:textFill>
        </w:rPr>
      </w:pPr>
      <w:r>
        <w:rPr>
          <w:rFonts w:hint="eastAsia" w:ascii="宋体" w:hAnsi="宋体" w:eastAsia="宋体" w:cs="Segoe UI"/>
          <w:color w:val="000000" w:themeColor="text1"/>
          <w:kern w:val="0"/>
          <w:sz w:val="28"/>
          <w:szCs w:val="28"/>
          <w14:textFill>
            <w14:solidFill>
              <w14:schemeClr w14:val="tx1"/>
            </w14:solidFill>
          </w14:textFill>
        </w:rPr>
        <w:t> </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4</w:t>
      </w:r>
      <w:r>
        <w:rPr>
          <w:rFonts w:hint="eastAsia" w:ascii="黑体" w:hAnsi="黑体" w:eastAsia="黑体" w:cs="黑体"/>
          <w:b w:val="0"/>
          <w:bCs w:val="0"/>
          <w:kern w:val="0"/>
          <w:sz w:val="32"/>
          <w:szCs w:val="32"/>
        </w:rPr>
        <w:t>：反商业贿赂承诺书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承诺企业名称（公章）法人代表或委托代理人（承诺人）</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35C508B"/>
    <w:rsid w:val="044655C1"/>
    <w:rsid w:val="11351B1F"/>
    <w:rsid w:val="20E71D44"/>
    <w:rsid w:val="2707581A"/>
    <w:rsid w:val="285960E5"/>
    <w:rsid w:val="333F5A4E"/>
    <w:rsid w:val="3A963AB2"/>
    <w:rsid w:val="3ACA150E"/>
    <w:rsid w:val="4DEC1649"/>
    <w:rsid w:val="65E25455"/>
    <w:rsid w:val="71C95FD0"/>
    <w:rsid w:val="767B7092"/>
    <w:rsid w:val="7D9C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120" w:line="360" w:lineRule="auto"/>
      <w:outlineLvl w:val="2"/>
    </w:pPr>
    <w:rPr>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5"/>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7</Pages>
  <Words>3556</Words>
  <Characters>3668</Characters>
  <Lines>42</Lines>
  <Paragraphs>12</Paragraphs>
  <TotalTime>2</TotalTime>
  <ScaleCrop>false</ScaleCrop>
  <LinksUpToDate>false</LinksUpToDate>
  <CharactersWithSpaces>3726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李姗珊</cp:lastModifiedBy>
  <dcterms:modified xsi:type="dcterms:W3CDTF">2022-04-22T10:20:35Z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D3F700D27A9D4EC880B6E0102CBB08CD</vt:lpwstr>
  </property>
</Properties>
</file>