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1.产品名称：精子DNA碎片检测试剂盒（精子染色质扩散法）</w:t>
      </w:r>
    </w:p>
    <w:p>
      <w:pPr>
        <w:widowControl/>
        <w:shd w:val="clear" w:color="auto" w:fill="FFFFFF"/>
        <w:wordWrap w:val="0"/>
        <w:spacing w:line="360" w:lineRule="auto"/>
        <w:jc w:val="left"/>
        <w:rPr>
          <w:rFonts w:hint="eastAsia" w:ascii="仿宋" w:hAnsi="仿宋" w:eastAsia="仿宋" w:cs="Segoe UI"/>
          <w:color w:val="000000" w:themeColor="text1"/>
          <w:spacing w:val="8"/>
          <w:kern w:val="0"/>
          <w:sz w:val="24"/>
          <w:szCs w:val="24"/>
          <w14:textFill>
            <w14:solidFill>
              <w14:schemeClr w14:val="tx1"/>
            </w14:solidFill>
          </w14:textFill>
        </w:rPr>
      </w:pPr>
      <w:r>
        <w:rPr>
          <w:rFonts w:hint="eastAsia" w:ascii="仿宋" w:hAnsi="仿宋" w:eastAsia="仿宋" w:cs="Segoe UI"/>
          <w:color w:val="000000" w:themeColor="text1"/>
          <w:spacing w:val="8"/>
          <w:kern w:val="0"/>
          <w:sz w:val="24"/>
          <w:szCs w:val="24"/>
          <w14:textFill>
            <w14:solidFill>
              <w14:schemeClr w14:val="tx1"/>
            </w14:solidFill>
          </w14:textFill>
        </w:rPr>
        <w:t>2.数量：详见产品预计年采购数量</w:t>
      </w:r>
    </w:p>
    <w:p>
      <w:pPr>
        <w:widowControl/>
        <w:shd w:val="clear" w:color="auto" w:fill="FFFFFF"/>
        <w:wordWrap w:val="0"/>
        <w:spacing w:line="360" w:lineRule="auto"/>
        <w:jc w:val="left"/>
        <w:rPr>
          <w:rFonts w:hint="default" w:ascii="仿宋" w:hAnsi="仿宋" w:eastAsia="仿宋" w:cs="Segoe UI"/>
          <w:color w:val="000000" w:themeColor="text1"/>
          <w:spacing w:val="8"/>
          <w:kern w:val="0"/>
          <w:sz w:val="24"/>
          <w:szCs w:val="24"/>
          <w:lang w:val="en-US" w:eastAsia="zh-CN"/>
          <w14:textFill>
            <w14:solidFill>
              <w14:schemeClr w14:val="tx1"/>
            </w14:solidFill>
          </w14:textFill>
        </w:rPr>
      </w:pPr>
      <w:r>
        <w:rPr>
          <w:rFonts w:hint="eastAsia" w:ascii="仿宋" w:hAnsi="仿宋" w:eastAsia="仿宋" w:cs="Segoe UI"/>
          <w:color w:val="000000" w:themeColor="text1"/>
          <w:spacing w:val="8"/>
          <w:kern w:val="0"/>
          <w:sz w:val="24"/>
          <w:szCs w:val="24"/>
          <w:lang w:val="en-US" w:eastAsia="zh-CN"/>
          <w14:textFill>
            <w14:solidFill>
              <w14:schemeClr w14:val="tx1"/>
            </w14:solidFill>
          </w14:textFill>
        </w:rPr>
        <w:t>3.采购预算金额：9.18万元/年</w:t>
      </w:r>
    </w:p>
    <w:p>
      <w:pPr>
        <w:widowControl/>
        <w:shd w:val="clear" w:color="auto" w:fill="FFFFFF"/>
        <w:wordWrap w:val="0"/>
        <w:spacing w:line="360" w:lineRule="auto"/>
        <w:jc w:val="left"/>
        <w:rPr>
          <w:rFonts w:hint="eastAsia" w:ascii="仿宋_GB2312" w:hAnsi="仿宋_GB2312" w:eastAsia="仿宋_GB2312" w:cs="仿宋_GB2312"/>
          <w:b w:val="0"/>
          <w:bCs w:val="0"/>
          <w:color w:val="auto"/>
          <w:kern w:val="0"/>
          <w:sz w:val="24"/>
          <w:szCs w:val="24"/>
          <w:lang w:val="en-US" w:eastAsia="zh-CN"/>
        </w:rPr>
      </w:pPr>
      <w:r>
        <w:rPr>
          <w:rFonts w:hint="eastAsia" w:ascii="仿宋" w:hAnsi="仿宋" w:eastAsia="仿宋" w:cs="Segoe UI"/>
          <w:color w:val="000000" w:themeColor="text1"/>
          <w:spacing w:val="8"/>
          <w:kern w:val="0"/>
          <w:sz w:val="24"/>
          <w:szCs w:val="24"/>
          <w:lang w:val="en-US" w:eastAsia="zh-CN"/>
          <w14:textFill>
            <w14:solidFill>
              <w14:schemeClr w14:val="tx1"/>
            </w14:solidFill>
          </w14:textFill>
        </w:rPr>
        <w:t>4</w:t>
      </w:r>
      <w:r>
        <w:rPr>
          <w:rFonts w:hint="eastAsia" w:ascii="仿宋" w:hAnsi="仿宋" w:eastAsia="仿宋" w:cs="Segoe UI"/>
          <w:color w:val="000000" w:themeColor="text1"/>
          <w:spacing w:val="8"/>
          <w:kern w:val="0"/>
          <w:sz w:val="24"/>
          <w:szCs w:val="24"/>
          <w14:textFill>
            <w14:solidFill>
              <w14:schemeClr w14:val="tx1"/>
            </w14:solidFill>
          </w14:textFill>
        </w:rPr>
        <w:t>.技术参数要求：</w:t>
      </w:r>
    </w:p>
    <w:tbl>
      <w:tblPr>
        <w:tblStyle w:val="7"/>
        <w:tblW w:w="4984"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053"/>
        <w:gridCol w:w="1019"/>
        <w:gridCol w:w="5737"/>
      </w:tblGrid>
      <w:tr>
        <w:trPr>
          <w:trHeight w:val="961" w:hRule="atLeast"/>
          <w:jc w:val="center"/>
        </w:trPr>
        <w:tc>
          <w:tcPr>
            <w:tcW w:w="403" w:type="pct"/>
            <w:vAlign w:val="center"/>
          </w:tcPr>
          <w:p>
            <w:pPr>
              <w:spacing w:line="36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619" w:type="pct"/>
            <w:vAlign w:val="center"/>
          </w:tcPr>
          <w:p>
            <w:pPr>
              <w:wordWrap w:val="0"/>
              <w:spacing w:line="36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599" w:type="pct"/>
            <w:vAlign w:val="center"/>
          </w:tcPr>
          <w:p>
            <w:pPr>
              <w:wordWrap w:val="0"/>
              <w:spacing w:line="360" w:lineRule="auto"/>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w:t>
            </w:r>
          </w:p>
        </w:tc>
        <w:tc>
          <w:tcPr>
            <w:tcW w:w="3376" w:type="pct"/>
            <w:vAlign w:val="center"/>
          </w:tcPr>
          <w:p>
            <w:pPr>
              <w:wordWrap w:val="0"/>
              <w:spacing w:line="360" w:lineRule="auto"/>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rPr>
          <w:trHeight w:val="2556" w:hRule="atLeast"/>
          <w:jc w:val="center"/>
        </w:trPr>
        <w:tc>
          <w:tcPr>
            <w:tcW w:w="403" w:type="pct"/>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19" w:type="pct"/>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eastAsia="zh-Hans"/>
              </w:rPr>
              <w:t>精子DNA碎片检测试剂盒（精子染色质扩散法）</w:t>
            </w:r>
          </w:p>
        </w:tc>
        <w:tc>
          <w:tcPr>
            <w:tcW w:w="599" w:type="pct"/>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640人份</w:t>
            </w:r>
          </w:p>
        </w:tc>
        <w:tc>
          <w:tcPr>
            <w:tcW w:w="3376" w:type="pct"/>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val="0"/>
                <w:color w:val="auto"/>
                <w:kern w:val="0"/>
                <w:sz w:val="24"/>
                <w:szCs w:val="24"/>
                <w:lang w:eastAsia="zh-Hans"/>
              </w:rPr>
            </w:pPr>
            <w:r>
              <w:rPr>
                <w:rFonts w:hint="eastAsia" w:ascii="仿宋_GB2312" w:hAnsi="仿宋_GB2312" w:eastAsia="仿宋_GB2312" w:cs="仿宋_GB2312"/>
                <w:b w:val="0"/>
                <w:bCs w:val="0"/>
                <w:color w:val="auto"/>
                <w:kern w:val="0"/>
                <w:sz w:val="24"/>
                <w:szCs w:val="24"/>
                <w:lang w:eastAsia="zh-Hans"/>
              </w:rPr>
              <w:t>1.批内测定</w:t>
            </w:r>
            <w:r>
              <w:rPr>
                <w:rFonts w:hint="eastAsia" w:ascii="仿宋_GB2312" w:hAnsi="仿宋_GB2312" w:eastAsia="仿宋_GB2312" w:cs="仿宋_GB2312"/>
                <w:b w:val="0"/>
                <w:bCs w:val="0"/>
                <w:color w:val="auto"/>
                <w:kern w:val="0"/>
                <w:sz w:val="24"/>
                <w:szCs w:val="24"/>
                <w:lang w:val="en-US" w:eastAsia="zh-Hans"/>
              </w:rPr>
              <w:t>精</w:t>
            </w:r>
            <w:r>
              <w:rPr>
                <w:rFonts w:hint="eastAsia" w:ascii="仿宋_GB2312" w:hAnsi="仿宋_GB2312" w:eastAsia="仿宋_GB2312" w:cs="仿宋_GB2312"/>
                <w:b w:val="0"/>
                <w:bCs w:val="0"/>
                <w:color w:val="auto"/>
                <w:kern w:val="0"/>
                <w:sz w:val="24"/>
                <w:szCs w:val="24"/>
                <w:lang w:eastAsia="zh-Hans"/>
              </w:rPr>
              <w:t>密度：变异系数（CV）应≤8%。</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val="0"/>
                <w:color w:val="auto"/>
                <w:kern w:val="0"/>
                <w:sz w:val="24"/>
                <w:szCs w:val="24"/>
                <w:lang w:eastAsia="zh-Hans"/>
              </w:rPr>
            </w:pPr>
            <w:r>
              <w:rPr>
                <w:rFonts w:hint="eastAsia" w:ascii="仿宋_GB2312" w:hAnsi="仿宋_GB2312" w:eastAsia="仿宋_GB2312" w:cs="仿宋_GB2312"/>
                <w:b w:val="0"/>
                <w:bCs w:val="0"/>
                <w:color w:val="auto"/>
                <w:kern w:val="0"/>
                <w:sz w:val="24"/>
                <w:szCs w:val="24"/>
                <w:lang w:eastAsia="zh-Hans"/>
              </w:rPr>
              <w:t>2.批间测定</w:t>
            </w:r>
            <w:r>
              <w:rPr>
                <w:rFonts w:hint="eastAsia" w:ascii="仿宋_GB2312" w:hAnsi="仿宋_GB2312" w:eastAsia="仿宋_GB2312" w:cs="仿宋_GB2312"/>
                <w:b w:val="0"/>
                <w:bCs w:val="0"/>
                <w:color w:val="auto"/>
                <w:kern w:val="0"/>
                <w:sz w:val="24"/>
                <w:szCs w:val="24"/>
                <w:lang w:val="en-US" w:eastAsia="zh-Hans"/>
              </w:rPr>
              <w:t>精</w:t>
            </w:r>
            <w:r>
              <w:rPr>
                <w:rFonts w:hint="eastAsia" w:ascii="仿宋_GB2312" w:hAnsi="仿宋_GB2312" w:eastAsia="仿宋_GB2312" w:cs="仿宋_GB2312"/>
                <w:b w:val="0"/>
                <w:bCs w:val="0"/>
                <w:color w:val="auto"/>
                <w:kern w:val="0"/>
                <w:sz w:val="24"/>
                <w:szCs w:val="24"/>
                <w:lang w:eastAsia="zh-Hans"/>
              </w:rPr>
              <w:t>密度：变异系数（CV）应≤10%。</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val="0"/>
                <w:color w:val="auto"/>
                <w:kern w:val="0"/>
                <w:sz w:val="24"/>
                <w:szCs w:val="24"/>
                <w:lang w:eastAsia="zh-Hans"/>
              </w:rPr>
            </w:pPr>
            <w:r>
              <w:rPr>
                <w:rFonts w:hint="eastAsia" w:ascii="仿宋_GB2312" w:hAnsi="仿宋_GB2312" w:eastAsia="仿宋_GB2312" w:cs="仿宋_GB2312"/>
                <w:b w:val="0"/>
                <w:bCs w:val="0"/>
                <w:color w:val="auto"/>
                <w:kern w:val="0"/>
                <w:sz w:val="24"/>
                <w:szCs w:val="24"/>
                <w:lang w:eastAsia="zh-Hans"/>
              </w:rPr>
              <w:t>3.配备有专门的scd保存液，方便批量检测。</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val="0"/>
                <w:color w:val="auto"/>
                <w:kern w:val="0"/>
                <w:sz w:val="24"/>
                <w:szCs w:val="24"/>
                <w:lang w:eastAsia="zh-Hans"/>
              </w:rPr>
            </w:pPr>
            <w:r>
              <w:rPr>
                <w:rFonts w:hint="eastAsia" w:ascii="仿宋_GB2312" w:hAnsi="仿宋_GB2312" w:eastAsia="仿宋_GB2312" w:cs="仿宋_GB2312"/>
                <w:b w:val="0"/>
                <w:bCs w:val="0"/>
                <w:color w:val="auto"/>
                <w:kern w:val="0"/>
                <w:sz w:val="24"/>
                <w:szCs w:val="24"/>
                <w:lang w:eastAsia="zh-Hans"/>
              </w:rPr>
              <w:t>4.精子头部光晕与精子核分界明显，易于观察。</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val="0"/>
                <w:color w:val="auto"/>
                <w:kern w:val="0"/>
                <w:sz w:val="24"/>
                <w:szCs w:val="24"/>
                <w:lang w:eastAsia="zh-Hans"/>
              </w:rPr>
            </w:pPr>
            <w:r>
              <w:rPr>
                <w:rFonts w:hint="eastAsia" w:ascii="仿宋_GB2312" w:hAnsi="仿宋_GB2312" w:eastAsia="仿宋_GB2312" w:cs="仿宋_GB2312"/>
                <w:b w:val="0"/>
                <w:bCs w:val="0"/>
                <w:color w:val="auto"/>
                <w:kern w:val="0"/>
                <w:sz w:val="24"/>
                <w:szCs w:val="24"/>
                <w:lang w:eastAsia="zh-Hans"/>
              </w:rPr>
              <w:t>5.与精子DNA碎片流式检测法临床相关性达96%。</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rPr>
            </w:pPr>
          </w:p>
        </w:tc>
      </w:tr>
    </w:tbl>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jc w:val="left"/>
        <w:textAlignment w:val="auto"/>
        <w:rPr>
          <w:rFonts w:hint="eastAsia" w:ascii="仿宋_GB2312" w:hAnsi="仿宋_GB2312" w:eastAsia="仿宋_GB2312" w:cs="仿宋_GB2312"/>
          <w:b w:val="0"/>
          <w:bCs w:val="0"/>
          <w:color w:val="auto"/>
          <w:kern w:val="0"/>
          <w:sz w:val="24"/>
          <w:szCs w:val="24"/>
          <w:lang w:val="en-US" w:eastAsia="zh-Hans"/>
        </w:rPr>
      </w:pPr>
      <w:r>
        <w:rPr>
          <w:rFonts w:hint="default" w:ascii="仿宋_GB2312" w:hAnsi="仿宋_GB2312" w:eastAsia="仿宋_GB2312" w:cs="仿宋_GB2312"/>
          <w:b w:val="0"/>
          <w:bCs w:val="0"/>
          <w:color w:val="auto"/>
          <w:kern w:val="0"/>
          <w:sz w:val="24"/>
          <w:szCs w:val="24"/>
          <w:lang w:eastAsia="zh-Hans"/>
        </w:rPr>
        <w:t>3</w:t>
      </w:r>
      <w:r>
        <w:rPr>
          <w:rFonts w:hint="eastAsia" w:ascii="仿宋_GB2312" w:hAnsi="仿宋_GB2312" w:eastAsia="仿宋_GB2312" w:cs="仿宋_GB2312"/>
          <w:b w:val="0"/>
          <w:bCs w:val="0"/>
          <w:color w:val="auto"/>
          <w:kern w:val="0"/>
          <w:sz w:val="24"/>
          <w:szCs w:val="24"/>
          <w:lang w:val="en-US" w:eastAsia="zh-Hans"/>
        </w:rPr>
        <w:t>.商务要求</w:t>
      </w:r>
      <w:r>
        <w:rPr>
          <w:rFonts w:hint="default" w:ascii="仿宋_GB2312" w:hAnsi="仿宋_GB2312" w:eastAsia="仿宋_GB2312" w:cs="仿宋_GB2312"/>
          <w:b w:val="0"/>
          <w:bCs w:val="0"/>
          <w:color w:val="auto"/>
          <w:kern w:val="0"/>
          <w:sz w:val="24"/>
          <w:szCs w:val="24"/>
          <w:lang w:eastAsia="zh-Hans"/>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Hans"/>
        </w:rPr>
        <w:t>供应商投标第二类医疗器械必须具备医疗器械注册证或医疗器械备案凭证,且必须为四川省药械集中采购及价格监管平台挂网公示产品，提供产品挂网商品代码</w:t>
      </w:r>
      <w:r>
        <w:rPr>
          <w:rFonts w:hint="eastAsia" w:ascii="仿宋_GB2312" w:hAnsi="仿宋_GB2312" w:eastAsia="仿宋_GB2312" w:cs="仿宋_GB2312"/>
          <w:b w:val="0"/>
          <w:bCs w:val="0"/>
          <w:color w:val="auto"/>
          <w:kern w:val="0"/>
          <w:sz w:val="24"/>
          <w:szCs w:val="24"/>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333333"/>
          <w:spacing w:val="8"/>
          <w:kern w:val="0"/>
          <w:sz w:val="24"/>
          <w:szCs w:val="24"/>
          <w:lang w:val="en-US" w:eastAsia="zh-CN"/>
        </w:rPr>
      </w:pPr>
      <w:r>
        <w:rPr>
          <w:rFonts w:hint="eastAsia" w:ascii="仿宋_GB2312" w:hAnsi="仿宋_GB2312" w:eastAsia="仿宋_GB2312" w:cs="仿宋_GB2312"/>
          <w:b w:val="0"/>
          <w:bCs w:val="0"/>
          <w:color w:val="333333"/>
          <w:spacing w:val="8"/>
          <w:kern w:val="0"/>
          <w:sz w:val="24"/>
          <w:szCs w:val="24"/>
          <w:lang w:val="en-US" w:eastAsia="zh-CN"/>
        </w:rPr>
        <w:t>备注：</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jc w:val="left"/>
        <w:textAlignment w:val="auto"/>
        <w:rPr>
          <w:rFonts w:hint="eastAsia" w:ascii="仿宋_GB2312" w:hAnsi="仿宋_GB2312" w:eastAsia="仿宋_GB2312" w:cs="仿宋_GB2312"/>
          <w:b w:val="0"/>
          <w:bCs w:val="0"/>
          <w:color w:val="auto"/>
          <w:kern w:val="0"/>
          <w:sz w:val="24"/>
          <w:szCs w:val="24"/>
          <w:lang w:eastAsia="zh-Hans"/>
        </w:rPr>
      </w:pPr>
      <w:r>
        <w:rPr>
          <w:rFonts w:hint="eastAsia" w:ascii="仿宋_GB2312" w:hAnsi="仿宋_GB2312" w:eastAsia="仿宋_GB2312" w:cs="仿宋_GB2312"/>
          <w:b w:val="0"/>
          <w:bCs w:val="0"/>
          <w:color w:val="auto"/>
          <w:kern w:val="0"/>
          <w:sz w:val="24"/>
          <w:szCs w:val="24"/>
          <w:lang w:val="en-US" w:eastAsia="zh-CN"/>
        </w:rPr>
        <w:t>1.</w:t>
      </w:r>
      <w:r>
        <w:rPr>
          <w:rFonts w:hint="eastAsia" w:ascii="仿宋_GB2312" w:hAnsi="仿宋_GB2312" w:eastAsia="仿宋_GB2312" w:cs="仿宋_GB2312"/>
          <w:b w:val="0"/>
          <w:bCs w:val="0"/>
          <w:color w:val="auto"/>
          <w:kern w:val="0"/>
          <w:sz w:val="24"/>
          <w:szCs w:val="24"/>
          <w:lang w:eastAsia="zh-Hans"/>
        </w:rPr>
        <w:t>产品年度预估用量，仅作为报价评审依据。最终可根据实际需求进行相应调整，结算以实际发生量乘以供应商投标单价结算。</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leftChars="0"/>
        <w:jc w:val="left"/>
        <w:textAlignment w:val="auto"/>
        <w:rPr>
          <w:rFonts w:hint="eastAsia" w:ascii="黑体" w:hAnsi="黑体" w:eastAsia="黑体" w:cs="黑体"/>
          <w:b w:val="0"/>
          <w:bCs w:val="0"/>
          <w:color w:val="auto"/>
          <w:kern w:val="0"/>
          <w:sz w:val="28"/>
          <w:szCs w:val="28"/>
        </w:rPr>
      </w:pPr>
      <w:r>
        <w:rPr>
          <w:rFonts w:hint="eastAsia" w:ascii="仿宋_GB2312" w:hAnsi="仿宋_GB2312" w:eastAsia="仿宋_GB2312" w:cs="仿宋_GB2312"/>
          <w:b w:val="0"/>
          <w:bCs w:val="0"/>
          <w:color w:val="auto"/>
          <w:kern w:val="0"/>
          <w:sz w:val="24"/>
          <w:szCs w:val="24"/>
          <w:lang w:val="en-US" w:eastAsia="zh-CN"/>
        </w:rPr>
        <w:t>2.超过采购预算金额的报价为无效报价。</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1832"/>
        <w:gridCol w:w="740"/>
        <w:gridCol w:w="600"/>
        <w:gridCol w:w="758"/>
        <w:gridCol w:w="615"/>
        <w:gridCol w:w="945"/>
        <w:gridCol w:w="975"/>
        <w:gridCol w:w="675"/>
        <w:gridCol w:w="1275"/>
        <w:gridCol w:w="975"/>
      </w:tblGrid>
      <w:tr>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8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7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7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0"/>
                <w:szCs w:val="20"/>
                <w:lang w:val="en-US" w:eastAsia="zh-CN" w:bidi="ar-SA"/>
              </w:rPr>
              <w:t>精子DNA碎片检测试剂盒（精子染色质扩散法）</w:t>
            </w: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lang w:val="en-US" w:eastAsia="zh-CN" w:bidi="ar-SA"/>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default"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640</w:t>
            </w:r>
            <w:r>
              <w:rPr>
                <w:rFonts w:hint="eastAsia" w:ascii="仿宋_GB2312" w:hAnsi="仿宋_GB2312" w:eastAsia="仿宋_GB2312" w:cs="仿宋_GB2312"/>
                <w:color w:val="auto"/>
                <w:kern w:val="0"/>
                <w:sz w:val="18"/>
                <w:szCs w:val="18"/>
                <w:lang w:val="en-US" w:eastAsia="zh-Hans"/>
              </w:rPr>
              <w:t>人份</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eastAsia" w:ascii="仿宋_GB2312" w:hAnsi="仿宋_GB2312" w:eastAsia="仿宋_GB2312" w:cs="仿宋_GB2312"/>
                <w:color w:val="auto"/>
                <w:kern w:val="0"/>
                <w:sz w:val="18"/>
                <w:szCs w:val="18"/>
              </w:rPr>
            </w:pP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eastAsia" w:ascii="仿宋_GB2312" w:hAnsi="仿宋_GB2312" w:eastAsia="仿宋_GB2312" w:cs="仿宋_GB2312"/>
                <w:color w:val="auto"/>
                <w:kern w:val="0"/>
                <w:sz w:val="18"/>
                <w:szCs w:val="18"/>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24"/>
          <w:szCs w:val="24"/>
          <w:highlight w:val="none"/>
          <w:lang w:val="en-US" w:eastAsia="zh-CN"/>
        </w:rPr>
        <w:t>1.</w:t>
      </w:r>
      <w:r>
        <w:rPr>
          <w:rFonts w:hint="eastAsia" w:ascii="楷体_GB2312" w:hAnsi="楷体_GB2312" w:eastAsia="楷体_GB2312" w:cs="楷体_GB2312"/>
          <w:color w:val="auto"/>
          <w:kern w:val="0"/>
          <w:sz w:val="24"/>
          <w:szCs w:val="24"/>
          <w:highlight w:val="none"/>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24"/>
          <w:szCs w:val="24"/>
          <w:highlight w:val="none"/>
          <w:lang w:val="en-US" w:eastAsia="zh-CN"/>
        </w:rPr>
        <w:t>2.</w:t>
      </w:r>
      <w:r>
        <w:rPr>
          <w:rFonts w:hint="eastAsia" w:ascii="楷体_GB2312" w:hAnsi="楷体_GB2312" w:eastAsia="楷体_GB2312" w:cs="楷体_GB2312"/>
          <w:color w:val="auto"/>
          <w:kern w:val="0"/>
          <w:sz w:val="24"/>
          <w:szCs w:val="24"/>
          <w:highlight w:val="none"/>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highlight w:val="none"/>
        </w:rPr>
      </w:pPr>
      <w:r>
        <w:rPr>
          <w:rFonts w:hint="eastAsia" w:ascii="楷体_GB2312" w:hAnsi="楷体_GB2312" w:eastAsia="楷体_GB2312" w:cs="楷体_GB2312"/>
          <w:color w:val="auto"/>
          <w:kern w:val="0"/>
          <w:sz w:val="24"/>
          <w:szCs w:val="24"/>
          <w:highlight w:val="none"/>
          <w:lang w:val="en-US" w:eastAsia="zh-CN"/>
        </w:rPr>
        <w:t>3.</w:t>
      </w:r>
      <w:bookmarkStart w:id="1" w:name="_GoBack"/>
      <w:r>
        <w:rPr>
          <w:rFonts w:hint="eastAsia" w:ascii="楷体_GB2312" w:hAnsi="楷体_GB2312" w:eastAsia="楷体_GB2312" w:cs="楷体_GB2312"/>
          <w:color w:val="auto"/>
          <w:kern w:val="0"/>
          <w:sz w:val="24"/>
          <w:szCs w:val="24"/>
          <w:highlight w:val="none"/>
        </w:rPr>
        <w:t>“品目及报价表”为多页的，每页均需由法定代表人或授权代表签字并盖投标人印章。</w:t>
      </w:r>
      <w:bookmarkEnd w:id="1"/>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1"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Segoe UI">
    <w:altName w:val="苹方-简"/>
    <w:panose1 w:val="020B0502040204020203"/>
    <w:charset w:val="00"/>
    <w:family w:val="swiss"/>
    <w:pitch w:val="default"/>
    <w:sig w:usb0="00000000" w:usb1="00000000" w:usb2="00000029" w:usb3="00000000" w:csb0="200001DF" w:csb1="20000000"/>
  </w:font>
  <w:font w:name="楷体_GB2312">
    <w:altName w:val="汉仪楷体简"/>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小标宋简体">
    <w:altName w:val="汉仪书宋二KW"/>
    <w:panose1 w:val="02010601030101010101"/>
    <w:charset w:val="86"/>
    <w:family w:val="auto"/>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2E2FE0"/>
    <w:rsid w:val="0939427D"/>
    <w:rsid w:val="0BD26A43"/>
    <w:rsid w:val="0C492847"/>
    <w:rsid w:val="0C5D136C"/>
    <w:rsid w:val="17BFA041"/>
    <w:rsid w:val="1901601B"/>
    <w:rsid w:val="1A3D0D9C"/>
    <w:rsid w:val="1CC7132A"/>
    <w:rsid w:val="217A696B"/>
    <w:rsid w:val="264D7A9F"/>
    <w:rsid w:val="29351CDC"/>
    <w:rsid w:val="29DA7375"/>
    <w:rsid w:val="2D7589E5"/>
    <w:rsid w:val="2E3D58F0"/>
    <w:rsid w:val="32FB7ADE"/>
    <w:rsid w:val="37D12C5A"/>
    <w:rsid w:val="37FD8FAF"/>
    <w:rsid w:val="39DD6C7A"/>
    <w:rsid w:val="3BF15427"/>
    <w:rsid w:val="469814BD"/>
    <w:rsid w:val="47CB3CB6"/>
    <w:rsid w:val="4BD171AC"/>
    <w:rsid w:val="4C2F3C73"/>
    <w:rsid w:val="4D724C1C"/>
    <w:rsid w:val="51477D68"/>
    <w:rsid w:val="5B7B1180"/>
    <w:rsid w:val="5CBBE8AA"/>
    <w:rsid w:val="5EE457B5"/>
    <w:rsid w:val="65195CA3"/>
    <w:rsid w:val="70136FDB"/>
    <w:rsid w:val="760D0CD1"/>
    <w:rsid w:val="76AE6B2F"/>
    <w:rsid w:val="77EC45E7"/>
    <w:rsid w:val="77FFF73E"/>
    <w:rsid w:val="791E43FB"/>
    <w:rsid w:val="79BB8378"/>
    <w:rsid w:val="7B5105D7"/>
    <w:rsid w:val="7C7021A8"/>
    <w:rsid w:val="7D167288"/>
    <w:rsid w:val="7DCB0D9E"/>
    <w:rsid w:val="7DFF66F5"/>
    <w:rsid w:val="7F3781FE"/>
    <w:rsid w:val="7F75FB0C"/>
    <w:rsid w:val="7FDE4B2D"/>
    <w:rsid w:val="7FFA679C"/>
    <w:rsid w:val="9C672FAF"/>
    <w:rsid w:val="9DFFDE03"/>
    <w:rsid w:val="BEFF50C5"/>
    <w:rsid w:val="C46D923C"/>
    <w:rsid w:val="DEFB0E0E"/>
    <w:rsid w:val="EFB88EEB"/>
    <w:rsid w:val="EFFE8D6C"/>
    <w:rsid w:val="F3D69049"/>
    <w:rsid w:val="F6EDD5E4"/>
    <w:rsid w:val="FDFA2B41"/>
    <w:rsid w:val="FEDAF052"/>
    <w:rsid w:val="FEEF0FA6"/>
    <w:rsid w:val="FFD7A5DA"/>
    <w:rsid w:val="FFEF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3433</Words>
  <Characters>3561</Characters>
  <Lines>23</Lines>
  <Paragraphs>6</Paragraphs>
  <TotalTime>0</TotalTime>
  <ScaleCrop>false</ScaleCrop>
  <LinksUpToDate>false</LinksUpToDate>
  <CharactersWithSpaces>3618</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2019-11-30T01:32:00Z</dcterms:created>
  <dc:creator>a</dc:creator>
  <cp:lastModifiedBy>airie</cp:lastModifiedBy>
  <cp:lastPrinted>2022-04-24T11:45:00Z</cp:lastPrinted>
  <dcterms:modified xsi:type="dcterms:W3CDTF">2022-04-28T14:03:45Z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y fmtid="{D5CDD505-2E9C-101B-9397-08002B2CF9AE}" pid="3" name="ICV">
    <vt:lpwstr>9AE57CD7CBF44BB19001A147D83A5501</vt:lpwstr>
  </property>
</Properties>
</file>