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widowControl/>
        <w:shd w:val="clear" w:color="auto" w:fill="FFFFFF"/>
        <w:wordWrap w:val="0"/>
        <w:spacing w:line="500" w:lineRule="exact"/>
        <w:jc w:val="left"/>
        <w:rPr>
          <w:rFonts w:hint="default"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1.产品名称：胰岛素笔式注射器（第三次）</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2.数量：详见产品预计年采购数量</w:t>
      </w:r>
    </w:p>
    <w:p>
      <w:pPr>
        <w:widowControl/>
        <w:shd w:val="clear" w:color="auto" w:fill="FFFFFF"/>
        <w:wordWrap w:val="0"/>
        <w:spacing w:line="500" w:lineRule="exact"/>
        <w:jc w:val="left"/>
        <w:rPr>
          <w:rFonts w:hint="default"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3.采购预算金额：6.05万元/年</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4.技术参数要求：</w:t>
      </w:r>
    </w:p>
    <w:tbl>
      <w:tblPr>
        <w:tblStyle w:val="6"/>
        <w:tblW w:w="6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2"/>
        <w:gridCol w:w="899"/>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68"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571"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材料名称</w:t>
            </w:r>
          </w:p>
        </w:tc>
        <w:tc>
          <w:tcPr>
            <w:tcW w:w="424"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年度预估用</w:t>
            </w:r>
            <w:r>
              <w:rPr>
                <w:rFonts w:hint="eastAsia" w:ascii="黑体" w:hAnsi="黑体" w:eastAsia="黑体" w:cs="黑体"/>
                <w:b w:val="0"/>
                <w:bCs/>
                <w:sz w:val="21"/>
                <w:szCs w:val="21"/>
              </w:rPr>
              <w:t>量</w:t>
            </w:r>
          </w:p>
        </w:tc>
        <w:tc>
          <w:tcPr>
            <w:tcW w:w="3635"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3" w:hRule="atLeast"/>
          <w:jc w:val="center"/>
        </w:trPr>
        <w:tc>
          <w:tcPr>
            <w:tcW w:w="368" w:type="pct"/>
            <w:noWrap w:val="0"/>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71" w:type="pct"/>
            <w:noWrap w:val="0"/>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胰岛素笔式注射器</w:t>
            </w:r>
          </w:p>
        </w:tc>
        <w:tc>
          <w:tcPr>
            <w:tcW w:w="424" w:type="pct"/>
            <w:noWrap w:val="0"/>
            <w:vAlign w:val="center"/>
          </w:tcPr>
          <w:p>
            <w:pPr>
              <w:spacing w:line="276"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250支</w:t>
            </w:r>
          </w:p>
        </w:tc>
        <w:tc>
          <w:tcPr>
            <w:tcW w:w="3635" w:type="pct"/>
            <w:noWrap w:val="0"/>
            <w:vAlign w:val="center"/>
          </w:tcPr>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1.产品构成：胰岛素笔式注射器由笔帽、笔芯架和带有记忆功能的笔体组成。</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2.主要作用：与3毫升诺和诺德胰岛素笔芯配合使用，用于糖尿病患者注射胰岛素。</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3.性能指标：</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3.1组装：笔体管和笔体衬应无组装和外观缺陷；剂量显示窗和记忆功能显示窗应无微粒和溢胶，表面无划痕，损伤。</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3.2功能：</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3.2.1剂量刻度显示：剂量指示应与剂量显示窗上的刻度保持一致；剂量显示窗应清晰且便于读取。</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3.2.2显示窗检查：记忆功能启动时，显示窗清晰显示所有显示的节段。</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3.2.3剂量记忆：剂量记忆功能应显示正确的注射剂量和距离上次注射的时间。</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3.2.4可听到的“咔嗒”声：在无噪音的环境里，具有正常听力的使用者，在调整剂量时，“咔嗒”声应可以听到或感觉到。</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3.2.5最大的可</w:t>
            </w:r>
            <w:bookmarkStart w:id="1" w:name="_GoBack"/>
            <w:bookmarkEnd w:id="1"/>
            <w:r>
              <w:rPr>
                <w:rFonts w:hint="eastAsia" w:ascii="仿宋_GB2312" w:hAnsi="仿宋_GB2312" w:eastAsia="仿宋_GB2312" w:cs="仿宋_GB2312"/>
                <w:sz w:val="24"/>
                <w:szCs w:val="24"/>
                <w:lang w:val="en-US" w:eastAsia="zh-CN"/>
              </w:rPr>
              <w:t>注射剂量：单次注射中最大的可注射剂量为60个单位。</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3.2.6记忆功能显示窗记录时间的准确性：记忆功能显示窗周边的节段显示距离上次注射的时间（小时），1个节段代表1个小时。节段显示记录时间应准确。</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3.3剂量准确度：剂量大小大于或等于0.2ml(200μL)允差±5%。</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3.4医用电气设备安全通用要求应符合GB9706.1-2007的要求。</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3.5医用电器环境要求：应符合GB/t14710-2009气候环境Ⅱ组和机械环境组的要求。</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3.6电磁兼容：胰岛素笔应符合YY0505-2012的要求。</w:t>
            </w:r>
          </w:p>
        </w:tc>
      </w:tr>
    </w:tbl>
    <w:p>
      <w:pPr>
        <w:widowControl/>
        <w:shd w:val="clear" w:color="auto" w:fill="FFFFFF"/>
        <w:wordWrap w:val="0"/>
        <w:spacing w:line="360" w:lineRule="auto"/>
        <w:jc w:val="left"/>
        <w:rPr>
          <w:rFonts w:hint="eastAsia"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lang w:eastAsia="zh-CN"/>
        </w:rPr>
        <w:t>备</w:t>
      </w:r>
      <w:r>
        <w:rPr>
          <w:rFonts w:hint="eastAsia" w:ascii="仿宋_GB2312" w:hAnsi="Segoe UI" w:eastAsia="仿宋_GB2312" w:cs="Segoe UI"/>
          <w:b/>
          <w:bCs/>
          <w:color w:val="333333"/>
          <w:spacing w:val="8"/>
          <w:kern w:val="0"/>
          <w:sz w:val="24"/>
          <w:szCs w:val="24"/>
        </w:rPr>
        <w:t>注：</w:t>
      </w:r>
    </w:p>
    <w:p>
      <w:pPr>
        <w:widowControl/>
        <w:shd w:val="clear" w:color="auto" w:fill="FFFFFF"/>
        <w:wordWrap w:val="0"/>
        <w:spacing w:line="360" w:lineRule="auto"/>
        <w:jc w:val="left"/>
        <w:rPr>
          <w:rFonts w:hint="eastAsia"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lang w:val="en-US" w:eastAsia="zh-CN"/>
        </w:rPr>
        <w:t>1.</w:t>
      </w:r>
      <w:r>
        <w:rPr>
          <w:rFonts w:hint="eastAsia" w:ascii="仿宋_GB2312" w:hAnsi="Segoe UI" w:eastAsia="仿宋_GB2312" w:cs="Segoe UI"/>
          <w:b/>
          <w:bCs/>
          <w:color w:val="333333"/>
          <w:spacing w:val="8"/>
          <w:kern w:val="0"/>
          <w:sz w:val="24"/>
          <w:szCs w:val="24"/>
        </w:rPr>
        <w:t>产品年度预估用量，仅作为报价评审依据。最终可根据实际需求进行相应调整，结算以实际发生量乘以供应商投标单价结算。</w:t>
      </w:r>
    </w:p>
    <w:p>
      <w:pPr>
        <w:widowControl/>
        <w:shd w:val="clear" w:color="auto" w:fill="FFFFFF"/>
        <w:wordWrap w:val="0"/>
        <w:spacing w:line="360" w:lineRule="auto"/>
        <w:jc w:val="left"/>
        <w:rPr>
          <w:rFonts w:hint="eastAsia" w:ascii="仿宋_GB2312" w:hAnsi="仿宋_GB2312" w:eastAsia="仿宋_GB2312" w:cs="仿宋_GB2312"/>
          <w:b w:val="0"/>
          <w:bCs w:val="0"/>
          <w:color w:val="auto"/>
          <w:kern w:val="0"/>
          <w:sz w:val="28"/>
          <w:szCs w:val="28"/>
          <w:lang w:eastAsia="zh-Hans"/>
        </w:rPr>
      </w:pPr>
      <w:r>
        <w:rPr>
          <w:rFonts w:hint="eastAsia" w:ascii="仿宋_GB2312" w:hAnsi="Segoe UI" w:eastAsia="仿宋_GB2312" w:cs="Segoe UI"/>
          <w:b/>
          <w:bCs/>
          <w:color w:val="333333"/>
          <w:spacing w:val="8"/>
          <w:kern w:val="0"/>
          <w:sz w:val="24"/>
          <w:szCs w:val="24"/>
          <w:lang w:val="en-US" w:eastAsia="zh-CN"/>
        </w:rPr>
        <w:t>2.超过采购预算金额的报价为无效报价。</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1095"/>
        <w:gridCol w:w="810"/>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0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8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胰岛素笔式注射器</w:t>
            </w:r>
          </w:p>
        </w:tc>
        <w:tc>
          <w:tcPr>
            <w:tcW w:w="8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250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8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1B34092A"/>
    <w:rsid w:val="20E00C0C"/>
    <w:rsid w:val="2211170D"/>
    <w:rsid w:val="264D7A9F"/>
    <w:rsid w:val="29351CDC"/>
    <w:rsid w:val="29DA7375"/>
    <w:rsid w:val="37D12C5A"/>
    <w:rsid w:val="3BF15427"/>
    <w:rsid w:val="3EE71C8F"/>
    <w:rsid w:val="47CB3CB6"/>
    <w:rsid w:val="4BD171AC"/>
    <w:rsid w:val="4BF4363A"/>
    <w:rsid w:val="4C2F3C73"/>
    <w:rsid w:val="4C73512C"/>
    <w:rsid w:val="5839028C"/>
    <w:rsid w:val="5CE778E0"/>
    <w:rsid w:val="5EE457B5"/>
    <w:rsid w:val="5F7A082D"/>
    <w:rsid w:val="61927A70"/>
    <w:rsid w:val="70136FDB"/>
    <w:rsid w:val="723C5ED5"/>
    <w:rsid w:val="73303920"/>
    <w:rsid w:val="7D167288"/>
    <w:rsid w:val="7DA2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3696</Words>
  <Characters>3885</Characters>
  <Lines>23</Lines>
  <Paragraphs>6</Paragraphs>
  <TotalTime>6</TotalTime>
  <ScaleCrop>false</ScaleCrop>
  <LinksUpToDate>false</LinksUpToDate>
  <CharactersWithSpaces>3924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然然亦兮</cp:lastModifiedBy>
  <cp:lastPrinted>2022-03-21T07:21:00Z</cp:lastPrinted>
  <dcterms:modified xsi:type="dcterms:W3CDTF">2022-05-05T01:00:21Z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208E9F8E358F414C8D18027FC4E02D44</vt:lpwstr>
  </property>
</Properties>
</file>