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440" w:lineRule="atLeast"/>
        <w:ind w:left="0" w:firstLine="608"/>
        <w:jc w:val="center"/>
      </w:pPr>
      <w:r>
        <w:rPr>
          <w:rFonts w:hint="eastAsia" w:ascii="宋体" w:hAnsi="宋体" w:eastAsia="宋体" w:cs="宋体"/>
          <w:b/>
          <w:color w:val="000000"/>
          <w:sz w:val="30"/>
          <w:szCs w:val="30"/>
        </w:rPr>
        <w:t>四川省妇幼保健院  四川省妇女儿童医院</w:t>
      </w:r>
    </w:p>
    <w:p>
      <w:pPr>
        <w:pStyle w:val="2"/>
        <w:keepNext w:val="0"/>
        <w:keepLines w:val="0"/>
        <w:widowControl/>
        <w:suppressLineNumbers w:val="0"/>
        <w:spacing w:line="440" w:lineRule="atLeast"/>
        <w:ind w:left="0" w:firstLine="608"/>
        <w:jc w:val="center"/>
      </w:pPr>
      <w:r>
        <w:rPr>
          <w:rFonts w:hint="eastAsia" w:ascii="宋体" w:hAnsi="宋体" w:eastAsia="宋体" w:cs="宋体"/>
          <w:b/>
          <w:color w:val="000000"/>
          <w:sz w:val="30"/>
          <w:szCs w:val="30"/>
        </w:rPr>
        <w:t>电梯维保方案</w:t>
      </w:r>
    </w:p>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一、工程概况</w:t>
      </w:r>
    </w:p>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1.工程名称：四川省妇女儿童医院电梯维保</w:t>
      </w:r>
    </w:p>
    <w:p>
      <w:pPr>
        <w:pStyle w:val="2"/>
        <w:keepNext w:val="0"/>
        <w:keepLines w:val="0"/>
        <w:widowControl/>
        <w:suppressLineNumbers w:val="0"/>
        <w:spacing w:line="440" w:lineRule="atLeast"/>
        <w:ind w:left="0" w:firstLine="485"/>
        <w:rPr>
          <w:rFonts w:hint="eastAsia" w:eastAsia="宋体"/>
          <w:lang w:val="en-US" w:eastAsia="zh-CN"/>
        </w:rPr>
      </w:pPr>
      <w:r>
        <w:rPr>
          <w:rFonts w:hint="eastAsia" w:ascii="宋体" w:hAnsi="宋体" w:eastAsia="宋体" w:cs="宋体"/>
          <w:color w:val="000000"/>
          <w:sz w:val="24"/>
          <w:szCs w:val="24"/>
        </w:rPr>
        <w:t>2.工程位置：成都市武侯区沙堰西二街290号</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成都市金牛区抚琴西路338号</w:t>
      </w:r>
    </w:p>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3.工程概况：</w:t>
      </w:r>
    </w:p>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医院电梯维保工作按照国家有关标准和行业安全规章制度（《GB7588-2003电梯制造与安装安全规范》，《TSG/T5001-2009电梯使用管理与维护保养规则》《GB10060-1993电梯安装验收规范》，《GB/T10058-1997电梯技术条件》，《GB/T10059-1997电梯试验方法》等）。对电梯进行半月、月、季度、半年、年度保养检查工作(工作内容见附件)；检查、调整、维护保养电梯设备及电梯困人解救。</w:t>
      </w:r>
    </w:p>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二、保养方案与保养要求</w:t>
      </w:r>
    </w:p>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工程要求</w:t>
      </w:r>
    </w:p>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1、维保方为医院的电梯提供全天侯24小时</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驻场服务</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紧急修理服务（电梯困人紧急服务在收到通知后的</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0分钟内到达现场），每次保养结束后保养人员须当天将保养记录表交由院方或工程部主管、经理签字确认，确认后的保养记录表双方各执一份。(特殊情况由双方约定)。</w:t>
      </w:r>
    </w:p>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2、负责代为院方办理技监局年检手续，通过协助技监局进行年检，并取得年检报告和电梯使用许可证，在年检前需对电梯进行一次全面的检修以确保一次通过年检，若因复检，产生的费用由维保方承担，直至取得年检合格证。</w:t>
      </w:r>
    </w:p>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3、</w:t>
      </w:r>
      <w:r>
        <w:rPr>
          <w:rFonts w:hint="eastAsia" w:ascii="宋体" w:hAnsi="宋体" w:eastAsia="宋体" w:cs="宋体"/>
          <w:b/>
          <w:bCs/>
          <w:color w:val="000000"/>
          <w:sz w:val="24"/>
          <w:szCs w:val="24"/>
          <w:lang w:val="en-US" w:eastAsia="zh-CN"/>
        </w:rPr>
        <w:t>本项目电梯所有零配件全包</w:t>
      </w:r>
      <w:r>
        <w:rPr>
          <w:rFonts w:hint="eastAsia" w:ascii="宋体" w:hAnsi="宋体" w:eastAsia="宋体" w:cs="宋体"/>
          <w:color w:val="000000"/>
          <w:sz w:val="24"/>
          <w:szCs w:val="24"/>
          <w:lang w:val="en-US" w:eastAsia="zh-CN"/>
        </w:rPr>
        <w:t>，其中包括</w:t>
      </w:r>
      <w:r>
        <w:rPr>
          <w:rFonts w:hint="eastAsia" w:ascii="宋体" w:hAnsi="宋体" w:eastAsia="宋体" w:cs="宋体"/>
          <w:color w:val="000000"/>
          <w:sz w:val="24"/>
          <w:szCs w:val="24"/>
        </w:rPr>
        <w:t>电梯零部件磨损或损坏需要更换时，必须第一时间通知后保部，在书面确认损坏的零部件需更换后，维保方出据相应的更换部件的书面详细报告，得到院方同意并在报价单上签字、盖章确认后，方可更换。</w:t>
      </w:r>
    </w:p>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公司要求</w:t>
      </w:r>
    </w:p>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1、保养人员应遵守医院现场管理规定，</w:t>
      </w:r>
      <w:r>
        <w:rPr>
          <w:rFonts w:hint="eastAsia" w:ascii="宋体" w:hAnsi="宋体" w:eastAsia="宋体" w:cs="宋体"/>
          <w:b/>
          <w:bCs/>
          <w:color w:val="000000"/>
          <w:sz w:val="24"/>
          <w:szCs w:val="24"/>
          <w:lang w:val="en-US" w:eastAsia="zh-CN"/>
        </w:rPr>
        <w:t>24小时驻场服务</w:t>
      </w:r>
      <w:r>
        <w:rPr>
          <w:rFonts w:hint="eastAsia" w:ascii="宋体" w:hAnsi="宋体" w:eastAsia="宋体" w:cs="宋体"/>
          <w:color w:val="000000"/>
          <w:sz w:val="24"/>
          <w:szCs w:val="24"/>
        </w:rPr>
        <w:t>,不断提高服务质量,力求认真负责,周到细致,自觉接受监督检查,认真解答院方的疑问,积极对待批评意见,每次作业后需填写《工作报告》交工程部签字确认。</w:t>
      </w:r>
    </w:p>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2、维保方技术人员工作期间，需佩戴工作证，施工现场打围、在电梯设备出现故障时，应提出书面解决修理方案供医院参考；</w:t>
      </w:r>
    </w:p>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3、维保技术人员必须遵守国家法规和医院的规定、操守及安全守则，如果有任何违反医院的规章制度的,按照医院的要求进行处罚;</w:t>
      </w:r>
    </w:p>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4、维保方负责提供备件供应商以便医院购买，或由维保方提供配件；</w:t>
      </w:r>
    </w:p>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5、维保方不得将合同转包给第三方；</w:t>
      </w:r>
    </w:p>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6、维保方具有安全许可证, 国家质量监督检验检疫总局颁发的《特种设备安装维修许可证》C级及以上资质</w:t>
      </w:r>
    </w:p>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附件：</w:t>
      </w:r>
    </w:p>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电/直梯定期维护保养项目内容及要求</w:t>
      </w:r>
    </w:p>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垂直电梯日常维护保养项目（内容）和要求如下：</w:t>
      </w:r>
    </w:p>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表A-1  半月维保项目（内容）和要求</w:t>
      </w:r>
    </w:p>
    <w:tbl>
      <w:tblPr>
        <w:tblStyle w:val="4"/>
        <w:tblW w:w="8522"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2143"/>
        <w:gridCol w:w="3310"/>
        <w:gridCol w:w="306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90" w:hRule="atLeast"/>
          <w:jc w:val="center"/>
        </w:trPr>
        <w:tc>
          <w:tcPr>
            <w:tcW w:w="2143" w:type="dxa"/>
            <w:tcBorders>
              <w:top w:val="single" w:color="auto" w:sz="12" w:space="0"/>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序    号</w:t>
            </w:r>
          </w:p>
        </w:tc>
        <w:tc>
          <w:tcPr>
            <w:tcW w:w="3310" w:type="dxa"/>
            <w:tcBorders>
              <w:top w:val="single" w:color="auto" w:sz="12"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维保项目（内容）</w:t>
            </w:r>
          </w:p>
        </w:tc>
        <w:tc>
          <w:tcPr>
            <w:tcW w:w="3069" w:type="dxa"/>
            <w:tcBorders>
              <w:top w:val="single" w:color="auto" w:sz="12" w:space="0"/>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维保基本要求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0" w:hRule="atLeast"/>
          <w:jc w:val="center"/>
        </w:trPr>
        <w:tc>
          <w:tcPr>
            <w:tcW w:w="2143"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1</w:t>
            </w:r>
          </w:p>
        </w:tc>
        <w:tc>
          <w:tcPr>
            <w:tcW w:w="331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机房、滑轮间环境</w:t>
            </w:r>
          </w:p>
        </w:tc>
        <w:tc>
          <w:tcPr>
            <w:tcW w:w="3069"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 xml:space="preserve">清洁，门窗完好、照明正常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0" w:hRule="atLeast"/>
          <w:jc w:val="center"/>
        </w:trPr>
        <w:tc>
          <w:tcPr>
            <w:tcW w:w="2143"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2</w:t>
            </w:r>
          </w:p>
        </w:tc>
        <w:tc>
          <w:tcPr>
            <w:tcW w:w="331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手动紧急操作装置</w:t>
            </w:r>
          </w:p>
        </w:tc>
        <w:tc>
          <w:tcPr>
            <w:tcW w:w="3069"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齐全，在指定位置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0" w:hRule="atLeast"/>
          <w:jc w:val="center"/>
        </w:trPr>
        <w:tc>
          <w:tcPr>
            <w:tcW w:w="2143"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3</w:t>
            </w:r>
          </w:p>
        </w:tc>
        <w:tc>
          <w:tcPr>
            <w:tcW w:w="331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曳引机</w:t>
            </w:r>
          </w:p>
        </w:tc>
        <w:tc>
          <w:tcPr>
            <w:tcW w:w="3069"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运行时无异常振动和异常声响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0" w:hRule="atLeast"/>
          <w:jc w:val="center"/>
        </w:trPr>
        <w:tc>
          <w:tcPr>
            <w:tcW w:w="2143"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4</w:t>
            </w:r>
          </w:p>
        </w:tc>
        <w:tc>
          <w:tcPr>
            <w:tcW w:w="331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制动器各销轴部位</w:t>
            </w:r>
          </w:p>
        </w:tc>
        <w:tc>
          <w:tcPr>
            <w:tcW w:w="3069"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润滑，动作灵活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90" w:hRule="atLeast"/>
          <w:jc w:val="center"/>
        </w:trPr>
        <w:tc>
          <w:tcPr>
            <w:tcW w:w="2143"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5</w:t>
            </w:r>
          </w:p>
        </w:tc>
        <w:tc>
          <w:tcPr>
            <w:tcW w:w="331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制动器间隙</w:t>
            </w:r>
          </w:p>
        </w:tc>
        <w:tc>
          <w:tcPr>
            <w:tcW w:w="3069"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打开时制动衬与制动轮不应发生摩擦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90" w:hRule="atLeast"/>
          <w:jc w:val="center"/>
        </w:trPr>
        <w:tc>
          <w:tcPr>
            <w:tcW w:w="2143"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6</w:t>
            </w:r>
          </w:p>
        </w:tc>
        <w:tc>
          <w:tcPr>
            <w:tcW w:w="331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编码器</w:t>
            </w:r>
          </w:p>
        </w:tc>
        <w:tc>
          <w:tcPr>
            <w:tcW w:w="3069"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清洁，安装牢固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90" w:hRule="atLeast"/>
          <w:jc w:val="center"/>
        </w:trPr>
        <w:tc>
          <w:tcPr>
            <w:tcW w:w="2143"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7</w:t>
            </w:r>
          </w:p>
        </w:tc>
        <w:tc>
          <w:tcPr>
            <w:tcW w:w="331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限速器各销轴部位</w:t>
            </w:r>
          </w:p>
        </w:tc>
        <w:tc>
          <w:tcPr>
            <w:tcW w:w="3069"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润滑，转动灵活；电气开关正常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0" w:hRule="atLeast"/>
          <w:jc w:val="center"/>
        </w:trPr>
        <w:tc>
          <w:tcPr>
            <w:tcW w:w="2143"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8</w:t>
            </w:r>
          </w:p>
        </w:tc>
        <w:tc>
          <w:tcPr>
            <w:tcW w:w="331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轿顶</w:t>
            </w:r>
          </w:p>
        </w:tc>
        <w:tc>
          <w:tcPr>
            <w:tcW w:w="3069"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清洁，防护拦安全可靠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90" w:hRule="atLeast"/>
          <w:jc w:val="center"/>
        </w:trPr>
        <w:tc>
          <w:tcPr>
            <w:tcW w:w="2143"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9</w:t>
            </w:r>
          </w:p>
        </w:tc>
        <w:tc>
          <w:tcPr>
            <w:tcW w:w="331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轿顶检修开关、急停开关</w:t>
            </w:r>
          </w:p>
        </w:tc>
        <w:tc>
          <w:tcPr>
            <w:tcW w:w="3069"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工作正常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0" w:hRule="atLeast"/>
          <w:jc w:val="center"/>
        </w:trPr>
        <w:tc>
          <w:tcPr>
            <w:tcW w:w="2143"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10</w:t>
            </w:r>
          </w:p>
        </w:tc>
        <w:tc>
          <w:tcPr>
            <w:tcW w:w="331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导靴上油杯</w:t>
            </w:r>
          </w:p>
        </w:tc>
        <w:tc>
          <w:tcPr>
            <w:tcW w:w="3069"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吸油毛毡齐全，油量适宜，油杯无泄漏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90" w:hRule="atLeast"/>
          <w:jc w:val="center"/>
        </w:trPr>
        <w:tc>
          <w:tcPr>
            <w:tcW w:w="2143"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11</w:t>
            </w:r>
          </w:p>
        </w:tc>
        <w:tc>
          <w:tcPr>
            <w:tcW w:w="331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对重块及其压板</w:t>
            </w:r>
          </w:p>
        </w:tc>
        <w:tc>
          <w:tcPr>
            <w:tcW w:w="3069"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对重块无松动，压板紧固。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0" w:hRule="atLeast"/>
          <w:jc w:val="center"/>
        </w:trPr>
        <w:tc>
          <w:tcPr>
            <w:tcW w:w="2143"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12</w:t>
            </w:r>
          </w:p>
        </w:tc>
        <w:tc>
          <w:tcPr>
            <w:tcW w:w="331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井道照明</w:t>
            </w:r>
          </w:p>
        </w:tc>
        <w:tc>
          <w:tcPr>
            <w:tcW w:w="3069"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齐全、正常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0" w:hRule="atLeast"/>
          <w:jc w:val="center"/>
        </w:trPr>
        <w:tc>
          <w:tcPr>
            <w:tcW w:w="2143"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13</w:t>
            </w:r>
          </w:p>
        </w:tc>
        <w:tc>
          <w:tcPr>
            <w:tcW w:w="331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轿厢照明、风扇、应急照明</w:t>
            </w:r>
          </w:p>
        </w:tc>
        <w:tc>
          <w:tcPr>
            <w:tcW w:w="3069"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工作正常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90" w:hRule="atLeast"/>
          <w:jc w:val="center"/>
        </w:trPr>
        <w:tc>
          <w:tcPr>
            <w:tcW w:w="2143"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14</w:t>
            </w:r>
          </w:p>
        </w:tc>
        <w:tc>
          <w:tcPr>
            <w:tcW w:w="331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轿厢检修开关、急停开关</w:t>
            </w:r>
          </w:p>
        </w:tc>
        <w:tc>
          <w:tcPr>
            <w:tcW w:w="3069"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工作正常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0" w:hRule="atLeast"/>
          <w:jc w:val="center"/>
        </w:trPr>
        <w:tc>
          <w:tcPr>
            <w:tcW w:w="2143"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15</w:t>
            </w:r>
          </w:p>
        </w:tc>
        <w:tc>
          <w:tcPr>
            <w:tcW w:w="331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轿内报警装置、对讲系统</w:t>
            </w:r>
          </w:p>
        </w:tc>
        <w:tc>
          <w:tcPr>
            <w:tcW w:w="3069"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工作正常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90" w:hRule="atLeast"/>
          <w:jc w:val="center"/>
        </w:trPr>
        <w:tc>
          <w:tcPr>
            <w:tcW w:w="2143"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16</w:t>
            </w:r>
          </w:p>
        </w:tc>
        <w:tc>
          <w:tcPr>
            <w:tcW w:w="331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轿内显示、指令按钮</w:t>
            </w:r>
          </w:p>
        </w:tc>
        <w:tc>
          <w:tcPr>
            <w:tcW w:w="3069"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齐全、有效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90" w:hRule="atLeast"/>
          <w:jc w:val="center"/>
        </w:trPr>
        <w:tc>
          <w:tcPr>
            <w:tcW w:w="2143"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17</w:t>
            </w:r>
          </w:p>
        </w:tc>
        <w:tc>
          <w:tcPr>
            <w:tcW w:w="331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轿门安全装置（安全触板，光幕、光电等）</w:t>
            </w:r>
          </w:p>
        </w:tc>
        <w:tc>
          <w:tcPr>
            <w:tcW w:w="3069"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功能有效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90" w:hRule="atLeast"/>
          <w:jc w:val="center"/>
        </w:trPr>
        <w:tc>
          <w:tcPr>
            <w:tcW w:w="2143"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18</w:t>
            </w:r>
          </w:p>
        </w:tc>
        <w:tc>
          <w:tcPr>
            <w:tcW w:w="331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轿门门锁电气触点</w:t>
            </w:r>
          </w:p>
        </w:tc>
        <w:tc>
          <w:tcPr>
            <w:tcW w:w="3069"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清洁, 触点接触良好，接线可靠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90" w:hRule="atLeast"/>
          <w:jc w:val="center"/>
        </w:trPr>
        <w:tc>
          <w:tcPr>
            <w:tcW w:w="2143"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19</w:t>
            </w:r>
          </w:p>
        </w:tc>
        <w:tc>
          <w:tcPr>
            <w:tcW w:w="331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轿门运行</w:t>
            </w:r>
          </w:p>
        </w:tc>
        <w:tc>
          <w:tcPr>
            <w:tcW w:w="3069"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开启和关闭工作正常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90" w:hRule="atLeast"/>
          <w:jc w:val="center"/>
        </w:trPr>
        <w:tc>
          <w:tcPr>
            <w:tcW w:w="2143"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20</w:t>
            </w:r>
          </w:p>
        </w:tc>
        <w:tc>
          <w:tcPr>
            <w:tcW w:w="331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轿厢平层精度</w:t>
            </w:r>
          </w:p>
        </w:tc>
        <w:tc>
          <w:tcPr>
            <w:tcW w:w="3069"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符合标准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50" w:hRule="atLeast"/>
          <w:jc w:val="center"/>
        </w:trPr>
        <w:tc>
          <w:tcPr>
            <w:tcW w:w="2143"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21</w:t>
            </w:r>
          </w:p>
        </w:tc>
        <w:tc>
          <w:tcPr>
            <w:tcW w:w="331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层站召唤、层楼显示</w:t>
            </w:r>
          </w:p>
        </w:tc>
        <w:tc>
          <w:tcPr>
            <w:tcW w:w="3069"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齐全、有效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50" w:hRule="atLeast"/>
          <w:jc w:val="center"/>
        </w:trPr>
        <w:tc>
          <w:tcPr>
            <w:tcW w:w="2143"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22</w:t>
            </w:r>
          </w:p>
        </w:tc>
        <w:tc>
          <w:tcPr>
            <w:tcW w:w="331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层门地坎</w:t>
            </w:r>
          </w:p>
        </w:tc>
        <w:tc>
          <w:tcPr>
            <w:tcW w:w="3069"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清洁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0" w:hRule="atLeast"/>
          <w:jc w:val="center"/>
        </w:trPr>
        <w:tc>
          <w:tcPr>
            <w:tcW w:w="2143"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23</w:t>
            </w:r>
          </w:p>
        </w:tc>
        <w:tc>
          <w:tcPr>
            <w:tcW w:w="331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层门自动关门装置</w:t>
            </w:r>
          </w:p>
        </w:tc>
        <w:tc>
          <w:tcPr>
            <w:tcW w:w="3069"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正常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50" w:hRule="atLeast"/>
          <w:jc w:val="center"/>
        </w:trPr>
        <w:tc>
          <w:tcPr>
            <w:tcW w:w="2143"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24</w:t>
            </w:r>
          </w:p>
        </w:tc>
        <w:tc>
          <w:tcPr>
            <w:tcW w:w="331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层门门锁自动复位</w:t>
            </w:r>
          </w:p>
        </w:tc>
        <w:tc>
          <w:tcPr>
            <w:tcW w:w="3069"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用层门钥匙打开手动开锁装置释放后，层门门锁能自动复位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50" w:hRule="atLeast"/>
          <w:jc w:val="center"/>
        </w:trPr>
        <w:tc>
          <w:tcPr>
            <w:tcW w:w="2143"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25</w:t>
            </w:r>
          </w:p>
        </w:tc>
        <w:tc>
          <w:tcPr>
            <w:tcW w:w="331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层门门锁电气触点</w:t>
            </w:r>
          </w:p>
        </w:tc>
        <w:tc>
          <w:tcPr>
            <w:tcW w:w="3069"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清洁, 触点接触良好，接线可靠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0" w:hRule="atLeast"/>
          <w:jc w:val="center"/>
        </w:trPr>
        <w:tc>
          <w:tcPr>
            <w:tcW w:w="2143"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26</w:t>
            </w:r>
          </w:p>
        </w:tc>
        <w:tc>
          <w:tcPr>
            <w:tcW w:w="331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层门锁紧元件啮合长度</w:t>
            </w:r>
          </w:p>
        </w:tc>
        <w:tc>
          <w:tcPr>
            <w:tcW w:w="3069"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不小于7mm</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50" w:hRule="atLeast"/>
          <w:jc w:val="center"/>
        </w:trPr>
        <w:tc>
          <w:tcPr>
            <w:tcW w:w="2143"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27</w:t>
            </w:r>
          </w:p>
        </w:tc>
        <w:tc>
          <w:tcPr>
            <w:tcW w:w="331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底坑环境</w:t>
            </w:r>
          </w:p>
        </w:tc>
        <w:tc>
          <w:tcPr>
            <w:tcW w:w="3069"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清洁，无渗水、积水，照明正常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50" w:hRule="atLeast"/>
          <w:jc w:val="center"/>
        </w:trPr>
        <w:tc>
          <w:tcPr>
            <w:tcW w:w="2143" w:type="dxa"/>
            <w:tcBorders>
              <w:top w:val="nil"/>
              <w:left w:val="single" w:color="auto" w:sz="12" w:space="0"/>
              <w:bottom w:val="single" w:color="auto" w:sz="12"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28</w:t>
            </w:r>
          </w:p>
        </w:tc>
        <w:tc>
          <w:tcPr>
            <w:tcW w:w="3310" w:type="dxa"/>
            <w:tcBorders>
              <w:top w:val="nil"/>
              <w:left w:val="nil"/>
              <w:bottom w:val="single" w:color="auto" w:sz="12"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底坑急停开关</w:t>
            </w:r>
          </w:p>
        </w:tc>
        <w:tc>
          <w:tcPr>
            <w:tcW w:w="3069" w:type="dxa"/>
            <w:tcBorders>
              <w:top w:val="nil"/>
              <w:left w:val="nil"/>
              <w:bottom w:val="single" w:color="auto" w:sz="12"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工作正常</w:t>
            </w:r>
          </w:p>
        </w:tc>
      </w:tr>
    </w:tbl>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表A-2  季度维保项目（内容）和要求</w:t>
      </w:r>
    </w:p>
    <w:tbl>
      <w:tblPr>
        <w:tblStyle w:val="4"/>
        <w:tblW w:w="8522"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43"/>
        <w:gridCol w:w="3392"/>
        <w:gridCol w:w="418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50" w:hRule="atLeast"/>
          <w:jc w:val="center"/>
        </w:trPr>
        <w:tc>
          <w:tcPr>
            <w:tcW w:w="943" w:type="dxa"/>
            <w:tcBorders>
              <w:top w:val="single" w:color="auto" w:sz="12" w:space="0"/>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序号</w:t>
            </w:r>
          </w:p>
        </w:tc>
        <w:tc>
          <w:tcPr>
            <w:tcW w:w="3392" w:type="dxa"/>
            <w:tcBorders>
              <w:top w:val="single" w:color="auto" w:sz="12"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维保项目（内容）</w:t>
            </w:r>
          </w:p>
        </w:tc>
        <w:tc>
          <w:tcPr>
            <w:tcW w:w="4187" w:type="dxa"/>
            <w:tcBorders>
              <w:top w:val="single" w:color="auto" w:sz="12" w:space="0"/>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维保基本要求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50" w:hRule="atLeast"/>
          <w:jc w:val="center"/>
        </w:trPr>
        <w:tc>
          <w:tcPr>
            <w:tcW w:w="943"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1</w:t>
            </w:r>
          </w:p>
        </w:tc>
        <w:tc>
          <w:tcPr>
            <w:tcW w:w="339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减速机润滑油</w:t>
            </w:r>
          </w:p>
        </w:tc>
        <w:tc>
          <w:tcPr>
            <w:tcW w:w="4187"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油量适宜，除蜗杆伸出端外均无渗漏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50" w:hRule="atLeast"/>
          <w:jc w:val="center"/>
        </w:trPr>
        <w:tc>
          <w:tcPr>
            <w:tcW w:w="943"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2</w:t>
            </w:r>
          </w:p>
        </w:tc>
        <w:tc>
          <w:tcPr>
            <w:tcW w:w="339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制动衬</w:t>
            </w:r>
          </w:p>
        </w:tc>
        <w:tc>
          <w:tcPr>
            <w:tcW w:w="4187"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清洁，磨损量不超过制造单位要求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50" w:hRule="atLeast"/>
          <w:jc w:val="center"/>
        </w:trPr>
        <w:tc>
          <w:tcPr>
            <w:tcW w:w="943"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3</w:t>
            </w:r>
          </w:p>
        </w:tc>
        <w:tc>
          <w:tcPr>
            <w:tcW w:w="339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位置脉冲发生器</w:t>
            </w:r>
          </w:p>
        </w:tc>
        <w:tc>
          <w:tcPr>
            <w:tcW w:w="4187"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工作正常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50" w:hRule="atLeast"/>
          <w:jc w:val="center"/>
        </w:trPr>
        <w:tc>
          <w:tcPr>
            <w:tcW w:w="943"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4</w:t>
            </w:r>
          </w:p>
        </w:tc>
        <w:tc>
          <w:tcPr>
            <w:tcW w:w="339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选层器动静触点</w:t>
            </w:r>
          </w:p>
        </w:tc>
        <w:tc>
          <w:tcPr>
            <w:tcW w:w="4187"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清洁，无烧蚀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50" w:hRule="atLeast"/>
          <w:jc w:val="center"/>
        </w:trPr>
        <w:tc>
          <w:tcPr>
            <w:tcW w:w="943"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5</w:t>
            </w:r>
          </w:p>
        </w:tc>
        <w:tc>
          <w:tcPr>
            <w:tcW w:w="339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曳引轮槽、曳引钢丝绳</w:t>
            </w:r>
          </w:p>
        </w:tc>
        <w:tc>
          <w:tcPr>
            <w:tcW w:w="4187"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清洁，无严重油腻，张力均匀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50" w:hRule="atLeast"/>
          <w:jc w:val="center"/>
        </w:trPr>
        <w:tc>
          <w:tcPr>
            <w:tcW w:w="943"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6</w:t>
            </w:r>
          </w:p>
        </w:tc>
        <w:tc>
          <w:tcPr>
            <w:tcW w:w="339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限速器轮槽、限速器钢丝绳</w:t>
            </w:r>
          </w:p>
        </w:tc>
        <w:tc>
          <w:tcPr>
            <w:tcW w:w="4187"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清洁，无严重油腻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50" w:hRule="atLeast"/>
          <w:jc w:val="center"/>
        </w:trPr>
        <w:tc>
          <w:tcPr>
            <w:tcW w:w="943"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7</w:t>
            </w:r>
          </w:p>
        </w:tc>
        <w:tc>
          <w:tcPr>
            <w:tcW w:w="339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靴衬、滚轮</w:t>
            </w:r>
          </w:p>
        </w:tc>
        <w:tc>
          <w:tcPr>
            <w:tcW w:w="4187"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清洁，磨损量不超过制造单位要求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50" w:hRule="atLeast"/>
          <w:jc w:val="center"/>
        </w:trPr>
        <w:tc>
          <w:tcPr>
            <w:tcW w:w="943"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8</w:t>
            </w:r>
          </w:p>
        </w:tc>
        <w:tc>
          <w:tcPr>
            <w:tcW w:w="339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验证轿门关闭的电气安全装置</w:t>
            </w:r>
          </w:p>
        </w:tc>
        <w:tc>
          <w:tcPr>
            <w:tcW w:w="4187"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工作正常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50" w:hRule="atLeast"/>
          <w:jc w:val="center"/>
        </w:trPr>
        <w:tc>
          <w:tcPr>
            <w:tcW w:w="943"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9</w:t>
            </w:r>
          </w:p>
        </w:tc>
        <w:tc>
          <w:tcPr>
            <w:tcW w:w="339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层门、轿门系统中传动钢丝绳、链条、胶带</w:t>
            </w:r>
          </w:p>
        </w:tc>
        <w:tc>
          <w:tcPr>
            <w:tcW w:w="4187"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按照制造单位要求进行清洁、调整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50" w:hRule="atLeast"/>
          <w:jc w:val="center"/>
        </w:trPr>
        <w:tc>
          <w:tcPr>
            <w:tcW w:w="943"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10</w:t>
            </w:r>
          </w:p>
        </w:tc>
        <w:tc>
          <w:tcPr>
            <w:tcW w:w="339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层门门导靴</w:t>
            </w:r>
          </w:p>
        </w:tc>
        <w:tc>
          <w:tcPr>
            <w:tcW w:w="4187"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磨损量不超过制造单位要求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50" w:hRule="atLeast"/>
          <w:jc w:val="center"/>
        </w:trPr>
        <w:tc>
          <w:tcPr>
            <w:tcW w:w="943"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11</w:t>
            </w:r>
          </w:p>
        </w:tc>
        <w:tc>
          <w:tcPr>
            <w:tcW w:w="339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消防开关</w:t>
            </w:r>
          </w:p>
        </w:tc>
        <w:tc>
          <w:tcPr>
            <w:tcW w:w="4187"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工作正常，功能有效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50" w:hRule="atLeast"/>
          <w:jc w:val="center"/>
        </w:trPr>
        <w:tc>
          <w:tcPr>
            <w:tcW w:w="943"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12</w:t>
            </w:r>
          </w:p>
        </w:tc>
        <w:tc>
          <w:tcPr>
            <w:tcW w:w="339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耗能缓冲器</w:t>
            </w:r>
          </w:p>
        </w:tc>
        <w:tc>
          <w:tcPr>
            <w:tcW w:w="4187"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电气安全装置功能有效，油量适宜，柱塞无锈蚀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50" w:hRule="atLeast"/>
          <w:jc w:val="center"/>
        </w:trPr>
        <w:tc>
          <w:tcPr>
            <w:tcW w:w="943" w:type="dxa"/>
            <w:tcBorders>
              <w:top w:val="nil"/>
              <w:left w:val="single" w:color="auto" w:sz="12" w:space="0"/>
              <w:bottom w:val="single" w:color="auto" w:sz="12"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13</w:t>
            </w:r>
          </w:p>
        </w:tc>
        <w:tc>
          <w:tcPr>
            <w:tcW w:w="3392" w:type="dxa"/>
            <w:tcBorders>
              <w:top w:val="nil"/>
              <w:left w:val="nil"/>
              <w:bottom w:val="single" w:color="auto" w:sz="12"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限速器张紧轮装置和电气安全装置</w:t>
            </w:r>
          </w:p>
        </w:tc>
        <w:tc>
          <w:tcPr>
            <w:tcW w:w="4187" w:type="dxa"/>
            <w:tcBorders>
              <w:top w:val="nil"/>
              <w:left w:val="nil"/>
              <w:bottom w:val="single" w:color="auto" w:sz="12"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工作正常</w:t>
            </w:r>
          </w:p>
        </w:tc>
      </w:tr>
    </w:tbl>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表A-3  半年维保项目（内容）和要求</w:t>
      </w:r>
    </w:p>
    <w:tbl>
      <w:tblPr>
        <w:tblStyle w:val="4"/>
        <w:tblW w:w="8522"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43"/>
        <w:gridCol w:w="3392"/>
        <w:gridCol w:w="418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0" w:hRule="atLeast"/>
          <w:jc w:val="center"/>
        </w:trPr>
        <w:tc>
          <w:tcPr>
            <w:tcW w:w="943" w:type="dxa"/>
            <w:tcBorders>
              <w:top w:val="single" w:color="auto" w:sz="12" w:space="0"/>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序号</w:t>
            </w:r>
          </w:p>
        </w:tc>
        <w:tc>
          <w:tcPr>
            <w:tcW w:w="3392" w:type="dxa"/>
            <w:tcBorders>
              <w:top w:val="single" w:color="auto" w:sz="12"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维保项目（内容）</w:t>
            </w:r>
          </w:p>
        </w:tc>
        <w:tc>
          <w:tcPr>
            <w:tcW w:w="4187" w:type="dxa"/>
            <w:tcBorders>
              <w:top w:val="single" w:color="auto" w:sz="12" w:space="0"/>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维保基本要求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0" w:hRule="atLeast"/>
          <w:jc w:val="center"/>
        </w:trPr>
        <w:tc>
          <w:tcPr>
            <w:tcW w:w="943"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1</w:t>
            </w:r>
          </w:p>
        </w:tc>
        <w:tc>
          <w:tcPr>
            <w:tcW w:w="339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电动机与减速机联轴器螺栓</w:t>
            </w:r>
          </w:p>
        </w:tc>
        <w:tc>
          <w:tcPr>
            <w:tcW w:w="4187"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无松动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90" w:hRule="atLeast"/>
          <w:jc w:val="center"/>
        </w:trPr>
        <w:tc>
          <w:tcPr>
            <w:tcW w:w="943"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2</w:t>
            </w:r>
          </w:p>
        </w:tc>
        <w:tc>
          <w:tcPr>
            <w:tcW w:w="339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曳引轮、导向轮轴承部</w:t>
            </w:r>
          </w:p>
        </w:tc>
        <w:tc>
          <w:tcPr>
            <w:tcW w:w="4187"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无异常声，无振动，润滑良好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90" w:hRule="atLeast"/>
          <w:jc w:val="center"/>
        </w:trPr>
        <w:tc>
          <w:tcPr>
            <w:tcW w:w="943"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3</w:t>
            </w:r>
          </w:p>
        </w:tc>
        <w:tc>
          <w:tcPr>
            <w:tcW w:w="339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曳引轮槽</w:t>
            </w:r>
          </w:p>
        </w:tc>
        <w:tc>
          <w:tcPr>
            <w:tcW w:w="4187"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磨损量不超过制造单位要求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90" w:hRule="atLeast"/>
          <w:jc w:val="center"/>
        </w:trPr>
        <w:tc>
          <w:tcPr>
            <w:tcW w:w="943"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4</w:t>
            </w:r>
          </w:p>
        </w:tc>
        <w:tc>
          <w:tcPr>
            <w:tcW w:w="339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制动器上检测开关</w:t>
            </w:r>
          </w:p>
        </w:tc>
        <w:tc>
          <w:tcPr>
            <w:tcW w:w="4187"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工作正常，制动器动作可靠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90" w:hRule="atLeast"/>
          <w:jc w:val="center"/>
        </w:trPr>
        <w:tc>
          <w:tcPr>
            <w:tcW w:w="943"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5</w:t>
            </w:r>
          </w:p>
        </w:tc>
        <w:tc>
          <w:tcPr>
            <w:tcW w:w="339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控制柜内各接线端子</w:t>
            </w:r>
          </w:p>
        </w:tc>
        <w:tc>
          <w:tcPr>
            <w:tcW w:w="4187"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各接线紧固、整齐，线号齐全清晰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0" w:hRule="atLeast"/>
          <w:jc w:val="center"/>
        </w:trPr>
        <w:tc>
          <w:tcPr>
            <w:tcW w:w="943"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6</w:t>
            </w:r>
          </w:p>
        </w:tc>
        <w:tc>
          <w:tcPr>
            <w:tcW w:w="339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控制柜各仪表</w:t>
            </w:r>
          </w:p>
        </w:tc>
        <w:tc>
          <w:tcPr>
            <w:tcW w:w="4187"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显示正确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90" w:hRule="atLeast"/>
          <w:jc w:val="center"/>
        </w:trPr>
        <w:tc>
          <w:tcPr>
            <w:tcW w:w="943"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7</w:t>
            </w:r>
          </w:p>
        </w:tc>
        <w:tc>
          <w:tcPr>
            <w:tcW w:w="339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井道、对重、轿顶各反绳轮轴承部</w:t>
            </w:r>
          </w:p>
        </w:tc>
        <w:tc>
          <w:tcPr>
            <w:tcW w:w="4187"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无异常声，无振动，润滑良好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0" w:hRule="atLeast"/>
          <w:jc w:val="center"/>
        </w:trPr>
        <w:tc>
          <w:tcPr>
            <w:tcW w:w="943"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8</w:t>
            </w:r>
          </w:p>
        </w:tc>
        <w:tc>
          <w:tcPr>
            <w:tcW w:w="339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曳引绳、补偿绳</w:t>
            </w:r>
          </w:p>
        </w:tc>
        <w:tc>
          <w:tcPr>
            <w:tcW w:w="4187"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磨损量、断丝数不超过要求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90" w:hRule="atLeast"/>
          <w:jc w:val="center"/>
        </w:trPr>
        <w:tc>
          <w:tcPr>
            <w:tcW w:w="943"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9</w:t>
            </w:r>
          </w:p>
        </w:tc>
        <w:tc>
          <w:tcPr>
            <w:tcW w:w="339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曳引绳绳头组合</w:t>
            </w:r>
          </w:p>
        </w:tc>
        <w:tc>
          <w:tcPr>
            <w:tcW w:w="4187"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螺母无松动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0" w:hRule="atLeast"/>
          <w:jc w:val="center"/>
        </w:trPr>
        <w:tc>
          <w:tcPr>
            <w:tcW w:w="943"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10</w:t>
            </w:r>
          </w:p>
        </w:tc>
        <w:tc>
          <w:tcPr>
            <w:tcW w:w="339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限速器钢丝绳</w:t>
            </w:r>
          </w:p>
        </w:tc>
        <w:tc>
          <w:tcPr>
            <w:tcW w:w="4187"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磨损量、断丝数不超过制造单位要求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0" w:hRule="atLeast"/>
          <w:jc w:val="center"/>
        </w:trPr>
        <w:tc>
          <w:tcPr>
            <w:tcW w:w="943"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11</w:t>
            </w:r>
          </w:p>
        </w:tc>
        <w:tc>
          <w:tcPr>
            <w:tcW w:w="339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层门、轿门门扇</w:t>
            </w:r>
          </w:p>
        </w:tc>
        <w:tc>
          <w:tcPr>
            <w:tcW w:w="4187"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门扇各相关间隙符合标准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90" w:hRule="atLeast"/>
          <w:jc w:val="center"/>
        </w:trPr>
        <w:tc>
          <w:tcPr>
            <w:tcW w:w="943"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12</w:t>
            </w:r>
          </w:p>
        </w:tc>
        <w:tc>
          <w:tcPr>
            <w:tcW w:w="339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对重缓冲距</w:t>
            </w:r>
          </w:p>
        </w:tc>
        <w:tc>
          <w:tcPr>
            <w:tcW w:w="4187"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符合标准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0" w:hRule="atLeast"/>
          <w:jc w:val="center"/>
        </w:trPr>
        <w:tc>
          <w:tcPr>
            <w:tcW w:w="943"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13</w:t>
            </w:r>
          </w:p>
        </w:tc>
        <w:tc>
          <w:tcPr>
            <w:tcW w:w="339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补偿链（绳）与轿厢、对重接合处</w:t>
            </w:r>
          </w:p>
        </w:tc>
        <w:tc>
          <w:tcPr>
            <w:tcW w:w="4187"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固定、无松动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90" w:hRule="atLeast"/>
          <w:jc w:val="center"/>
        </w:trPr>
        <w:tc>
          <w:tcPr>
            <w:tcW w:w="943" w:type="dxa"/>
            <w:tcBorders>
              <w:top w:val="nil"/>
              <w:left w:val="single" w:color="auto" w:sz="12" w:space="0"/>
              <w:bottom w:val="single" w:color="auto" w:sz="12"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14</w:t>
            </w:r>
          </w:p>
        </w:tc>
        <w:tc>
          <w:tcPr>
            <w:tcW w:w="3392" w:type="dxa"/>
            <w:tcBorders>
              <w:top w:val="nil"/>
              <w:left w:val="nil"/>
              <w:bottom w:val="single" w:color="auto" w:sz="12"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上下极限开关</w:t>
            </w:r>
          </w:p>
        </w:tc>
        <w:tc>
          <w:tcPr>
            <w:tcW w:w="4187" w:type="dxa"/>
            <w:tcBorders>
              <w:top w:val="nil"/>
              <w:left w:val="nil"/>
              <w:bottom w:val="single" w:color="auto" w:sz="12"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工作正常</w:t>
            </w:r>
          </w:p>
        </w:tc>
      </w:tr>
    </w:tbl>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表A-4  年度维保项目（内容）和要求</w:t>
      </w:r>
    </w:p>
    <w:tbl>
      <w:tblPr>
        <w:tblStyle w:val="4"/>
        <w:tblW w:w="8522"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43"/>
        <w:gridCol w:w="3392"/>
        <w:gridCol w:w="418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rHeight w:val="390" w:hRule="atLeast"/>
          <w:jc w:val="center"/>
        </w:trPr>
        <w:tc>
          <w:tcPr>
            <w:tcW w:w="943" w:type="dxa"/>
            <w:tcBorders>
              <w:top w:val="single" w:color="auto" w:sz="12" w:space="0"/>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序号</w:t>
            </w:r>
          </w:p>
        </w:tc>
        <w:tc>
          <w:tcPr>
            <w:tcW w:w="3392" w:type="dxa"/>
            <w:tcBorders>
              <w:top w:val="single" w:color="auto" w:sz="12"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维保项目（内容）</w:t>
            </w:r>
          </w:p>
        </w:tc>
        <w:tc>
          <w:tcPr>
            <w:tcW w:w="4187" w:type="dxa"/>
            <w:tcBorders>
              <w:top w:val="single" w:color="auto" w:sz="12" w:space="0"/>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维保基本要求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0" w:hRule="atLeast"/>
          <w:jc w:val="center"/>
        </w:trPr>
        <w:tc>
          <w:tcPr>
            <w:tcW w:w="943"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1</w:t>
            </w:r>
          </w:p>
        </w:tc>
        <w:tc>
          <w:tcPr>
            <w:tcW w:w="339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减速机润滑油</w:t>
            </w:r>
          </w:p>
        </w:tc>
        <w:tc>
          <w:tcPr>
            <w:tcW w:w="4187"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按照制造单位要求适时更换，保证油质符合要求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90" w:hRule="atLeast"/>
          <w:jc w:val="center"/>
        </w:trPr>
        <w:tc>
          <w:tcPr>
            <w:tcW w:w="943"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2</w:t>
            </w:r>
          </w:p>
        </w:tc>
        <w:tc>
          <w:tcPr>
            <w:tcW w:w="339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控制柜接触器，继电器触点</w:t>
            </w:r>
          </w:p>
        </w:tc>
        <w:tc>
          <w:tcPr>
            <w:tcW w:w="4187"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接触良好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0" w:hRule="atLeast"/>
          <w:jc w:val="center"/>
        </w:trPr>
        <w:tc>
          <w:tcPr>
            <w:tcW w:w="943"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3</w:t>
            </w:r>
          </w:p>
        </w:tc>
        <w:tc>
          <w:tcPr>
            <w:tcW w:w="339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制动器铁芯（柱塞）</w:t>
            </w:r>
          </w:p>
        </w:tc>
        <w:tc>
          <w:tcPr>
            <w:tcW w:w="4187"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进行清洁、润滑、检查，磨损量不超过制造单位要求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0" w:hRule="atLeast"/>
          <w:jc w:val="center"/>
        </w:trPr>
        <w:tc>
          <w:tcPr>
            <w:tcW w:w="943"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4</w:t>
            </w:r>
          </w:p>
        </w:tc>
        <w:tc>
          <w:tcPr>
            <w:tcW w:w="339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制动器制动弹簧压缩量</w:t>
            </w:r>
          </w:p>
        </w:tc>
        <w:tc>
          <w:tcPr>
            <w:tcW w:w="4187"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符合制造单位要求，保持有足够的制动力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90" w:hRule="atLeast"/>
          <w:jc w:val="center"/>
        </w:trPr>
        <w:tc>
          <w:tcPr>
            <w:tcW w:w="943"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5</w:t>
            </w:r>
          </w:p>
        </w:tc>
        <w:tc>
          <w:tcPr>
            <w:tcW w:w="339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导电回路绝缘性能测试</w:t>
            </w:r>
          </w:p>
        </w:tc>
        <w:tc>
          <w:tcPr>
            <w:tcW w:w="4187"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符合标准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0" w:hRule="atLeast"/>
          <w:jc w:val="center"/>
        </w:trPr>
        <w:tc>
          <w:tcPr>
            <w:tcW w:w="943"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6</w:t>
            </w:r>
          </w:p>
        </w:tc>
        <w:tc>
          <w:tcPr>
            <w:tcW w:w="339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限速器安全钳联动试验（每2年进行一次限速器动作速度校验）</w:t>
            </w:r>
          </w:p>
        </w:tc>
        <w:tc>
          <w:tcPr>
            <w:tcW w:w="4187"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工作正常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90" w:hRule="atLeast"/>
          <w:jc w:val="center"/>
        </w:trPr>
        <w:tc>
          <w:tcPr>
            <w:tcW w:w="943"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7</w:t>
            </w:r>
          </w:p>
        </w:tc>
        <w:tc>
          <w:tcPr>
            <w:tcW w:w="339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上行超速保护装置动作试验</w:t>
            </w:r>
          </w:p>
        </w:tc>
        <w:tc>
          <w:tcPr>
            <w:tcW w:w="4187"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工作正常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90" w:hRule="atLeast"/>
          <w:jc w:val="center"/>
        </w:trPr>
        <w:tc>
          <w:tcPr>
            <w:tcW w:w="943"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8</w:t>
            </w:r>
          </w:p>
        </w:tc>
        <w:tc>
          <w:tcPr>
            <w:tcW w:w="339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轿顶、轿厢架、轿门及其附件安装螺栓</w:t>
            </w:r>
          </w:p>
        </w:tc>
        <w:tc>
          <w:tcPr>
            <w:tcW w:w="4187"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紧固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90" w:hRule="atLeast"/>
          <w:jc w:val="center"/>
        </w:trPr>
        <w:tc>
          <w:tcPr>
            <w:tcW w:w="943"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9</w:t>
            </w:r>
          </w:p>
        </w:tc>
        <w:tc>
          <w:tcPr>
            <w:tcW w:w="339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轿厢和对重的导轨支架</w:t>
            </w:r>
          </w:p>
        </w:tc>
        <w:tc>
          <w:tcPr>
            <w:tcW w:w="4187"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 xml:space="preserve">固定，无松动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0" w:hRule="atLeast"/>
          <w:jc w:val="center"/>
        </w:trPr>
        <w:tc>
          <w:tcPr>
            <w:tcW w:w="943"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10</w:t>
            </w:r>
          </w:p>
        </w:tc>
        <w:tc>
          <w:tcPr>
            <w:tcW w:w="339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轿厢和对重的导轨</w:t>
            </w:r>
          </w:p>
        </w:tc>
        <w:tc>
          <w:tcPr>
            <w:tcW w:w="4187"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清洁，压板牢固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90" w:hRule="atLeast"/>
          <w:jc w:val="center"/>
        </w:trPr>
        <w:tc>
          <w:tcPr>
            <w:tcW w:w="943"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11</w:t>
            </w:r>
          </w:p>
        </w:tc>
        <w:tc>
          <w:tcPr>
            <w:tcW w:w="339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随行电缆</w:t>
            </w:r>
          </w:p>
        </w:tc>
        <w:tc>
          <w:tcPr>
            <w:tcW w:w="4187"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无损伤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90" w:hRule="atLeast"/>
          <w:jc w:val="center"/>
        </w:trPr>
        <w:tc>
          <w:tcPr>
            <w:tcW w:w="943"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12</w:t>
            </w:r>
          </w:p>
        </w:tc>
        <w:tc>
          <w:tcPr>
            <w:tcW w:w="339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层门装置和地坎</w:t>
            </w:r>
          </w:p>
        </w:tc>
        <w:tc>
          <w:tcPr>
            <w:tcW w:w="4187"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无影响正常使用的变形，各安装螺栓紧固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0" w:hRule="atLeast"/>
          <w:jc w:val="center"/>
        </w:trPr>
        <w:tc>
          <w:tcPr>
            <w:tcW w:w="943"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13</w:t>
            </w:r>
          </w:p>
        </w:tc>
        <w:tc>
          <w:tcPr>
            <w:tcW w:w="339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轿厢称重装置</w:t>
            </w:r>
          </w:p>
        </w:tc>
        <w:tc>
          <w:tcPr>
            <w:tcW w:w="4187"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准确有效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90" w:hRule="atLeast"/>
          <w:jc w:val="center"/>
        </w:trPr>
        <w:tc>
          <w:tcPr>
            <w:tcW w:w="943"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14</w:t>
            </w:r>
          </w:p>
        </w:tc>
        <w:tc>
          <w:tcPr>
            <w:tcW w:w="339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安全钳钳座</w:t>
            </w:r>
          </w:p>
        </w:tc>
        <w:tc>
          <w:tcPr>
            <w:tcW w:w="4187"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固定，无松动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90" w:hRule="atLeast"/>
          <w:jc w:val="center"/>
        </w:trPr>
        <w:tc>
          <w:tcPr>
            <w:tcW w:w="943"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15</w:t>
            </w:r>
          </w:p>
        </w:tc>
        <w:tc>
          <w:tcPr>
            <w:tcW w:w="339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轿底各安装螺栓</w:t>
            </w:r>
          </w:p>
        </w:tc>
        <w:tc>
          <w:tcPr>
            <w:tcW w:w="4187" w:type="dxa"/>
            <w:tcBorders>
              <w:top w:val="nil"/>
              <w:left w:val="nil"/>
              <w:bottom w:val="single" w:color="auto" w:sz="8"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紧固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90" w:hRule="atLeast"/>
          <w:jc w:val="center"/>
        </w:trPr>
        <w:tc>
          <w:tcPr>
            <w:tcW w:w="943" w:type="dxa"/>
            <w:tcBorders>
              <w:top w:val="nil"/>
              <w:left w:val="single" w:color="auto" w:sz="12" w:space="0"/>
              <w:bottom w:val="single" w:color="auto" w:sz="12"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16</w:t>
            </w:r>
          </w:p>
        </w:tc>
        <w:tc>
          <w:tcPr>
            <w:tcW w:w="3392" w:type="dxa"/>
            <w:tcBorders>
              <w:top w:val="nil"/>
              <w:left w:val="nil"/>
              <w:bottom w:val="single" w:color="auto" w:sz="12" w:space="0"/>
              <w:right w:val="single" w:color="auto" w:sz="8"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缓冲器</w:t>
            </w:r>
          </w:p>
        </w:tc>
        <w:tc>
          <w:tcPr>
            <w:tcW w:w="4187" w:type="dxa"/>
            <w:tcBorders>
              <w:top w:val="nil"/>
              <w:left w:val="nil"/>
              <w:bottom w:val="single" w:color="auto" w:sz="12" w:space="0"/>
              <w:right w:val="single" w:color="auto" w:sz="12" w:space="0"/>
            </w:tcBorders>
            <w:shd w:val="clear" w:color="auto" w:fill="auto"/>
            <w:tcMar>
              <w:left w:w="108" w:type="dxa"/>
              <w:right w:w="108" w:type="dxa"/>
            </w:tcMar>
            <w:vAlign w:val="center"/>
          </w:tcPr>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固定，无松动</w:t>
            </w:r>
          </w:p>
        </w:tc>
      </w:tr>
    </w:tbl>
    <w:p>
      <w:pPr>
        <w:pStyle w:val="2"/>
        <w:keepNext w:val="0"/>
        <w:keepLines w:val="0"/>
        <w:widowControl/>
        <w:suppressLineNumbers w:val="0"/>
      </w:pPr>
      <w:r>
        <w:t> </w:t>
      </w:r>
    </w:p>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 </w:t>
      </w:r>
    </w:p>
    <w:p>
      <w:pPr>
        <w:pStyle w:val="2"/>
        <w:keepNext w:val="0"/>
        <w:keepLines w:val="0"/>
        <w:widowControl/>
        <w:suppressLineNumbers w:val="0"/>
      </w:pPr>
      <w:r>
        <w:rPr>
          <w:rFonts w:hint="default" w:ascii="Times New Roman" w:hAnsi="Times New Roman" w:cs="Times New Roman"/>
          <w:color w:val="000000"/>
        </w:rPr>
        <w:t> </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D43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赵付伟</cp:lastModifiedBy>
  <dcterms:modified xsi:type="dcterms:W3CDTF">2022-05-09T14:16:18Z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