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360" w:lineRule="auto"/>
        <w:rPr>
          <w:rFonts w:ascii="宋体" w:hAnsi="宋体" w:cs="仿宋"/>
          <w:b/>
          <w:bCs/>
          <w:sz w:val="24"/>
        </w:rPr>
      </w:pPr>
      <w:r>
        <w:rPr>
          <w:rFonts w:hint="eastAsia" w:ascii="宋体" w:hAnsi="宋体" w:cs="仿宋"/>
          <w:b/>
          <w:bCs/>
          <w:sz w:val="24"/>
        </w:rPr>
        <w:t>一、项目概述</w:t>
      </w:r>
    </w:p>
    <w:p>
      <w:pPr>
        <w:pStyle w:val="2"/>
        <w:spacing w:after="0" w:line="360" w:lineRule="auto"/>
        <w:ind w:firstLine="480" w:firstLineChars="200"/>
        <w:rPr>
          <w:rFonts w:ascii="宋体" w:hAnsi="宋体" w:cs="仿宋"/>
          <w:sz w:val="24"/>
        </w:rPr>
      </w:pPr>
      <w:r>
        <w:rPr>
          <w:rFonts w:hint="eastAsia" w:ascii="宋体" w:hAnsi="宋体" w:cs="仿宋"/>
          <w:sz w:val="24"/>
        </w:rPr>
        <w:t>1.1当前四川省妇幼保健院已经构筑了基础网络安全防护能力，有效地支持了医院各项业务的有效开展，然而新型威胁不断涌现，网络安全工作面临前所未有的挑战，需要进一步加强现有安全设备相关防护能力。网络安全相关政策要求不断升级，《网络安全等级保护制度》2.0版本（简称等保2.0）已于2019年5月13日正式发布（2019年12月1日正式实施），为适应新技术的发展，也同样需要进行进一步的安全建设规划和升级。</w:t>
      </w:r>
    </w:p>
    <w:p>
      <w:pPr>
        <w:pStyle w:val="2"/>
        <w:spacing w:after="0" w:line="360" w:lineRule="auto"/>
        <w:ind w:firstLine="480" w:firstLineChars="200"/>
        <w:rPr>
          <w:rFonts w:ascii="宋体" w:hAnsi="宋体" w:cs="仿宋"/>
          <w:sz w:val="24"/>
        </w:rPr>
      </w:pPr>
      <w:r>
        <w:rPr>
          <w:rFonts w:hint="eastAsia" w:ascii="宋体" w:hAnsi="宋体" w:cs="仿宋"/>
          <w:sz w:val="24"/>
        </w:rPr>
        <w:t>1.2医院现有安全设备众多，其后期维护保障及各类功能升级关系到设备在医院整体网络安全建设中的重要作用，网络安全设备维保服务可以保障硬件设备出现的故障在最短的时间内得到解决，迅速恢复硬件的正常工作状态。任何硬件产品都存在发生故障的可能性，故障的产生，对业务系统正常运行会带来中断、延迟、甚至瘫痪的情况，将对内网络业务运行造成重大影响；</w:t>
      </w:r>
    </w:p>
    <w:p>
      <w:pPr>
        <w:pStyle w:val="2"/>
        <w:spacing w:after="0" w:line="360" w:lineRule="auto"/>
        <w:ind w:firstLine="480" w:firstLineChars="200"/>
        <w:rPr>
          <w:rFonts w:ascii="宋体" w:hAnsi="宋体" w:cs="仿宋"/>
          <w:sz w:val="24"/>
        </w:rPr>
      </w:pPr>
      <w:r>
        <w:rPr>
          <w:rFonts w:hint="eastAsia" w:ascii="宋体" w:hAnsi="宋体" w:cs="仿宋"/>
          <w:sz w:val="24"/>
        </w:rPr>
        <w:t>1.3软件更新服务可以为设备正常运转提供最稳定、可靠的软件环境。医院网络环境不的断变化与提升，不断的对硬件设备的性能、优化提出挑战和考验，随着安全设备产品的不断发展，需要不断推出新的软件版本和优化方案，对以前各个版本中发现的问题进行修复，并持续对当前主流版本做优化，确保提供最优的使用体验。本次需要提供维保性软件版本升级及支持服务、维保性软件版本升级服务。</w:t>
      </w:r>
    </w:p>
    <w:p>
      <w:pPr>
        <w:widowControl/>
        <w:jc w:val="left"/>
      </w:pPr>
      <w:r>
        <w:br w:type="page"/>
      </w:r>
    </w:p>
    <w:p>
      <w:pPr>
        <w:pStyle w:val="2"/>
        <w:spacing w:after="0" w:line="360" w:lineRule="auto"/>
        <w:ind w:firstLine="482" w:firstLineChars="200"/>
        <w:rPr>
          <w:rFonts w:ascii="宋体" w:hAnsi="宋体" w:cs="仿宋"/>
          <w:b/>
          <w:bCs/>
          <w:sz w:val="24"/>
          <w:szCs w:val="32"/>
        </w:rPr>
      </w:pPr>
      <w:r>
        <w:rPr>
          <w:rFonts w:hint="eastAsia" w:ascii="宋体" w:hAnsi="宋体" w:cs="仿宋"/>
          <w:b/>
          <w:bCs/>
          <w:sz w:val="24"/>
          <w:szCs w:val="32"/>
        </w:rPr>
        <w:t>二、技术要求</w:t>
      </w:r>
    </w:p>
    <w:p>
      <w:pPr>
        <w:pStyle w:val="3"/>
        <w:spacing w:before="0" w:after="0" w:line="500" w:lineRule="exact"/>
        <w:ind w:firstLine="482" w:firstLineChars="200"/>
        <w:rPr>
          <w:rFonts w:ascii="宋体" w:hAnsi="宋体" w:cs="仿宋"/>
        </w:rPr>
      </w:pPr>
      <w:r>
        <w:rPr>
          <w:rFonts w:ascii="宋体" w:hAnsi="宋体" w:cs="仿宋"/>
        </w:rPr>
        <w:t>2.1</w:t>
      </w:r>
      <w:r>
        <w:rPr>
          <w:rFonts w:hint="eastAsia" w:ascii="宋体" w:hAnsi="宋体" w:cs="仿宋"/>
        </w:rPr>
        <w:t>升级产品清单及要求</w:t>
      </w:r>
    </w:p>
    <w:tbl>
      <w:tblPr>
        <w:tblStyle w:val="4"/>
        <w:tblpPr w:leftFromText="180" w:rightFromText="180" w:vertAnchor="text" w:tblpY="65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34"/>
        <w:gridCol w:w="2845"/>
        <w:gridCol w:w="357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7" w:type="dxa"/>
            <w:shd w:val="clear" w:color="000000" w:fill="FFFFFF"/>
            <w:vAlign w:val="center"/>
          </w:tcPr>
          <w:p>
            <w:pPr>
              <w:widowControl/>
              <w:spacing w:line="400" w:lineRule="exact"/>
              <w:jc w:val="center"/>
              <w:rPr>
                <w:rFonts w:ascii="宋体" w:hAnsi="宋体" w:cstheme="minorEastAsia"/>
                <w:b/>
                <w:bCs/>
                <w:color w:val="000000"/>
                <w:kern w:val="0"/>
                <w:sz w:val="24"/>
              </w:rPr>
            </w:pPr>
            <w:r>
              <w:rPr>
                <w:rFonts w:hint="eastAsia" w:ascii="宋体" w:hAnsi="宋体" w:cstheme="minorEastAsia"/>
                <w:b/>
                <w:bCs/>
                <w:color w:val="000000"/>
                <w:kern w:val="0"/>
                <w:sz w:val="24"/>
              </w:rPr>
              <w:t>序号</w:t>
            </w:r>
          </w:p>
        </w:tc>
        <w:tc>
          <w:tcPr>
            <w:tcW w:w="1234" w:type="dxa"/>
            <w:shd w:val="clear" w:color="000000" w:fill="FFFFFF"/>
            <w:vAlign w:val="center"/>
          </w:tcPr>
          <w:p>
            <w:pPr>
              <w:widowControl/>
              <w:spacing w:line="400" w:lineRule="exact"/>
              <w:jc w:val="center"/>
              <w:rPr>
                <w:rFonts w:ascii="宋体" w:hAnsi="宋体" w:cstheme="minorEastAsia"/>
                <w:b/>
                <w:bCs/>
                <w:color w:val="000000"/>
                <w:kern w:val="0"/>
                <w:sz w:val="24"/>
              </w:rPr>
            </w:pPr>
            <w:r>
              <w:rPr>
                <w:rFonts w:hint="eastAsia" w:ascii="宋体" w:hAnsi="宋体" w:cstheme="minorEastAsia"/>
                <w:b/>
                <w:bCs/>
                <w:color w:val="000000"/>
                <w:kern w:val="0"/>
                <w:sz w:val="24"/>
              </w:rPr>
              <w:t>项目名称</w:t>
            </w:r>
          </w:p>
        </w:tc>
        <w:tc>
          <w:tcPr>
            <w:tcW w:w="6418" w:type="dxa"/>
            <w:gridSpan w:val="2"/>
            <w:shd w:val="clear" w:color="000000" w:fill="FFFFFF"/>
            <w:vAlign w:val="center"/>
          </w:tcPr>
          <w:p>
            <w:pPr>
              <w:widowControl/>
              <w:spacing w:line="400" w:lineRule="exact"/>
              <w:jc w:val="center"/>
              <w:rPr>
                <w:rFonts w:ascii="宋体" w:hAnsi="宋体" w:cstheme="minorEastAsia"/>
                <w:b/>
                <w:bCs/>
                <w:color w:val="000000"/>
                <w:kern w:val="0"/>
                <w:sz w:val="24"/>
              </w:rPr>
            </w:pPr>
            <w:r>
              <w:rPr>
                <w:rFonts w:hint="eastAsia" w:ascii="宋体" w:hAnsi="宋体" w:cstheme="minorEastAsia"/>
                <w:b/>
                <w:bCs/>
                <w:color w:val="000000"/>
                <w:kern w:val="0"/>
                <w:sz w:val="24"/>
              </w:rPr>
              <w:t>升级产品清单及要求</w:t>
            </w:r>
          </w:p>
        </w:tc>
        <w:tc>
          <w:tcPr>
            <w:tcW w:w="730" w:type="dxa"/>
            <w:shd w:val="clear" w:color="000000" w:fill="FFFFFF"/>
            <w:vAlign w:val="center"/>
          </w:tcPr>
          <w:p>
            <w:pPr>
              <w:widowControl/>
              <w:spacing w:line="400" w:lineRule="exact"/>
              <w:jc w:val="center"/>
              <w:rPr>
                <w:rFonts w:ascii="宋体" w:hAnsi="宋体" w:cstheme="minorEastAsia"/>
                <w:b/>
                <w:bCs/>
                <w:color w:val="000000"/>
                <w:kern w:val="0"/>
                <w:sz w:val="24"/>
              </w:rPr>
            </w:pPr>
            <w:r>
              <w:rPr>
                <w:rFonts w:hint="eastAsia" w:ascii="宋体" w:hAnsi="宋体" w:cstheme="minorEastAsia"/>
                <w:b/>
                <w:bCs/>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7" w:type="dxa"/>
            <w:vMerge w:val="restart"/>
            <w:shd w:val="clear" w:color="000000" w:fill="FFFFFF"/>
            <w:vAlign w:val="center"/>
          </w:tcPr>
          <w:p>
            <w:pPr>
              <w:spacing w:line="400" w:lineRule="exact"/>
              <w:jc w:val="center"/>
              <w:rPr>
                <w:rFonts w:ascii="宋体" w:hAnsi="宋体" w:cstheme="minorEastAsia"/>
                <w:sz w:val="24"/>
              </w:rPr>
            </w:pPr>
            <w:r>
              <w:rPr>
                <w:rFonts w:hint="eastAsia" w:ascii="宋体" w:hAnsi="宋体" w:cstheme="minorEastAsia"/>
                <w:sz w:val="24"/>
              </w:rPr>
              <w:t>1</w:t>
            </w:r>
          </w:p>
        </w:tc>
        <w:tc>
          <w:tcPr>
            <w:tcW w:w="1234" w:type="dxa"/>
            <w:vMerge w:val="restart"/>
            <w:shd w:val="clear" w:color="000000" w:fill="FFFFFF"/>
            <w:vAlign w:val="center"/>
          </w:tcPr>
          <w:p>
            <w:pPr>
              <w:spacing w:line="400" w:lineRule="exact"/>
              <w:jc w:val="left"/>
              <w:rPr>
                <w:rFonts w:ascii="宋体" w:hAnsi="宋体" w:cstheme="minorEastAsia"/>
                <w:sz w:val="24"/>
              </w:rPr>
            </w:pPr>
            <w:r>
              <w:rPr>
                <w:rFonts w:hint="eastAsia" w:ascii="宋体" w:hAnsi="宋体" w:cstheme="minorEastAsia"/>
                <w:sz w:val="24"/>
              </w:rPr>
              <w:t>网络安全设备特征库更新</w:t>
            </w: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kern w:val="0"/>
                <w:sz w:val="24"/>
              </w:rPr>
            </w:pPr>
            <w:r>
              <w:rPr>
                <w:rFonts w:hint="eastAsia" w:ascii="宋体" w:hAnsi="宋体" w:cstheme="minorEastAsia"/>
                <w:color w:val="000000" w:themeColor="text1"/>
                <w:kern w:val="0"/>
                <w:sz w:val="24"/>
                <w14:textFill>
                  <w14:solidFill>
                    <w14:schemeClr w14:val="tx1"/>
                  </w14:solidFill>
                </w14:textFill>
              </w:rPr>
              <w:t>深信服VPN-3150，设备SN码5031007162</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kern w:val="0"/>
                <w:sz w:val="24"/>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restart"/>
            <w:shd w:val="clear" w:color="auto" w:fill="auto"/>
            <w:vAlign w:val="center"/>
          </w:tcPr>
          <w:p>
            <w:pPr>
              <w:spacing w:line="400" w:lineRule="exact"/>
              <w:jc w:val="center"/>
              <w:rPr>
                <w:rFonts w:ascii="宋体" w:hAnsi="宋体" w:cstheme="minorEastAsia"/>
                <w:color w:val="000000"/>
                <w:kern w:val="0"/>
                <w:sz w:val="24"/>
              </w:rPr>
            </w:pPr>
            <w:r>
              <w:rPr>
                <w:rFonts w:hint="eastAsia" w:ascii="宋体" w:hAnsi="宋体" w:cstheme="minorEastAsia"/>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深信服VPN-3150，设备SN码5031007154</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深信服上网行为管理AC1200，设备SN码5016009319</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w:t>
            </w:r>
            <w:r>
              <w:rPr>
                <w:rFonts w:ascii="宋体" w:hAnsi="宋体" w:cstheme="minorEastAsia"/>
                <w:color w:val="000000" w:themeColor="text1"/>
                <w:kern w:val="0"/>
                <w:sz w:val="24"/>
                <w14:textFill>
                  <w14:solidFill>
                    <w14:schemeClr w14:val="tx1"/>
                  </w14:solidFill>
                </w14:textFill>
              </w:rPr>
              <w:t>.</w:t>
            </w:r>
            <w:r>
              <w:rPr>
                <w:rFonts w:hint="eastAsia" w:ascii="宋体" w:hAnsi="宋体" w:cstheme="minorEastAsia"/>
                <w:color w:val="000000" w:themeColor="text1"/>
                <w:kern w:val="0"/>
                <w:sz w:val="24"/>
                <w14:textFill>
                  <w14:solidFill>
                    <w14:schemeClr w14:val="tx1"/>
                  </w14:solidFill>
                </w14:textFill>
              </w:rPr>
              <w:t>提供一年本地病毒库更新服务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深信服上网行为管理</w:t>
            </w:r>
            <w:r>
              <w:rPr>
                <w:rFonts w:ascii="宋体" w:hAnsi="宋体" w:cstheme="minorEastAsia"/>
                <w:color w:val="000000" w:themeColor="text1"/>
                <w:kern w:val="0"/>
                <w:sz w:val="24"/>
                <w14:textFill>
                  <w14:solidFill>
                    <w14:schemeClr w14:val="tx1"/>
                  </w14:solidFill>
                </w14:textFill>
              </w:rPr>
              <w:t>AC-1000-B1400</w:t>
            </w:r>
            <w:r>
              <w:rPr>
                <w:rFonts w:hint="eastAsia" w:ascii="宋体" w:hAnsi="宋体" w:cstheme="minorEastAsia"/>
                <w:color w:val="000000" w:themeColor="text1"/>
                <w:kern w:val="0"/>
                <w:sz w:val="24"/>
                <w14:textFill>
                  <w14:solidFill>
                    <w14:schemeClr w14:val="tx1"/>
                  </w14:solidFill>
                </w14:textFill>
              </w:rPr>
              <w:t>，设备SN码</w:t>
            </w:r>
            <w:r>
              <w:rPr>
                <w:rFonts w:ascii="宋体" w:hAnsi="宋体" w:cstheme="minorEastAsia"/>
                <w:color w:val="000000" w:themeColor="text1"/>
                <w:kern w:val="0"/>
                <w:sz w:val="24"/>
                <w14:textFill>
                  <w14:solidFill>
                    <w14:schemeClr w14:val="tx1"/>
                  </w14:solidFill>
                </w14:textFill>
              </w:rPr>
              <w:t>W0DADH0026</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w:t>
            </w:r>
            <w:r>
              <w:rPr>
                <w:rFonts w:ascii="宋体" w:hAnsi="宋体" w:cstheme="minorEastAsia"/>
                <w:color w:val="000000" w:themeColor="text1"/>
                <w:kern w:val="0"/>
                <w:sz w:val="24"/>
                <w14:textFill>
                  <w14:solidFill>
                    <w14:schemeClr w14:val="tx1"/>
                  </w14:solidFill>
                </w14:textFill>
              </w:rPr>
              <w:t>.</w:t>
            </w:r>
            <w:r>
              <w:rPr>
                <w:rFonts w:hint="eastAsia" w:ascii="宋体" w:hAnsi="宋体" w:cstheme="minorEastAsia"/>
                <w:color w:val="000000" w:themeColor="text1"/>
                <w:kern w:val="0"/>
                <w:sz w:val="24"/>
                <w14:textFill>
                  <w14:solidFill>
                    <w14:schemeClr w14:val="tx1"/>
                  </w14:solidFill>
                </w14:textFill>
              </w:rPr>
              <w:t>提供一年本地病毒库更新服务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深信服上网行为管理AC-1500-TD，设备SN码5039007149</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w:t>
            </w:r>
            <w:r>
              <w:rPr>
                <w:rFonts w:ascii="宋体" w:hAnsi="宋体" w:cstheme="minorEastAsia"/>
                <w:color w:val="000000" w:themeColor="text1"/>
                <w:kern w:val="0"/>
                <w:sz w:val="24"/>
                <w14:textFill>
                  <w14:solidFill>
                    <w14:schemeClr w14:val="tx1"/>
                  </w14:solidFill>
                </w14:textFill>
              </w:rPr>
              <w:t>.</w:t>
            </w:r>
            <w:r>
              <w:rPr>
                <w:rFonts w:hint="eastAsia" w:ascii="宋体" w:hAnsi="宋体" w:cstheme="minorEastAsia"/>
                <w:color w:val="000000" w:themeColor="text1"/>
                <w:kern w:val="0"/>
                <w:sz w:val="24"/>
                <w14:textFill>
                  <w14:solidFill>
                    <w14:schemeClr w14:val="tx1"/>
                  </w14:solidFill>
                </w14:textFill>
              </w:rPr>
              <w:t>提供一年本地病毒库更新服务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深信服上网行为管理AC-1500-TD，设备SN码5039007145</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w:t>
            </w:r>
            <w:r>
              <w:rPr>
                <w:rFonts w:ascii="宋体" w:hAnsi="宋体" w:cstheme="minorEastAsia"/>
                <w:color w:val="000000" w:themeColor="text1"/>
                <w:kern w:val="0"/>
                <w:sz w:val="24"/>
                <w14:textFill>
                  <w14:solidFill>
                    <w14:schemeClr w14:val="tx1"/>
                  </w14:solidFill>
                </w14:textFill>
              </w:rPr>
              <w:t>.</w:t>
            </w:r>
            <w:r>
              <w:rPr>
                <w:rFonts w:hint="eastAsia" w:ascii="宋体" w:hAnsi="宋体" w:cstheme="minorEastAsia"/>
                <w:color w:val="000000" w:themeColor="text1"/>
                <w:kern w:val="0"/>
                <w:sz w:val="24"/>
                <w14:textFill>
                  <w14:solidFill>
                    <w14:schemeClr w14:val="tx1"/>
                  </w14:solidFill>
                </w14:textFill>
              </w:rPr>
              <w:t>提供一年未知威胁服务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深信服防火墙设备AF-1750-TD，设备SN码5038004248</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深信服防火墙设备AF-1750-TD，设备SN码5038004241</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深信服防火墙设备AF-1000-FA40，设备SN码5066003106</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深信服防火墙设备AF-1000-FA40，设备SN码5066003265</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深信服防火墙设备AF-1120，设备SN码5051008563</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w:t>
            </w:r>
            <w:r>
              <w:rPr>
                <w:rFonts w:ascii="宋体" w:hAnsi="宋体" w:cstheme="minorEastAsia"/>
                <w:color w:val="000000" w:themeColor="text1"/>
                <w:kern w:val="0"/>
                <w:sz w:val="24"/>
                <w14:textFill>
                  <w14:solidFill>
                    <w14:schemeClr w14:val="tx1"/>
                  </w14:solidFill>
                </w14:textFill>
              </w:rPr>
              <w:t>AF-1000-B1800</w:t>
            </w:r>
            <w:r>
              <w:rPr>
                <w:rFonts w:hint="eastAsia" w:ascii="宋体" w:hAnsi="宋体" w:cstheme="minorEastAsia"/>
                <w:color w:val="000000" w:themeColor="text1"/>
                <w:kern w:val="0"/>
                <w:sz w:val="24"/>
                <w14:textFill>
                  <w14:solidFill>
                    <w14:schemeClr w14:val="tx1"/>
                  </w14:solidFill>
                </w14:textFill>
              </w:rPr>
              <w:t>，设备SN码</w:t>
            </w:r>
            <w:r>
              <w:rPr>
                <w:rFonts w:ascii="宋体" w:hAnsi="宋体" w:cstheme="minorEastAsia"/>
                <w:color w:val="000000" w:themeColor="text1"/>
                <w:kern w:val="0"/>
                <w:sz w:val="24"/>
                <w14:textFill>
                  <w14:solidFill>
                    <w14:schemeClr w14:val="tx1"/>
                  </w14:solidFill>
                </w14:textFill>
              </w:rPr>
              <w:t>W1XADB0061</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深信服防火墙设备</w:t>
            </w:r>
            <w:r>
              <w:rPr>
                <w:rFonts w:ascii="宋体" w:hAnsi="宋体" w:cstheme="minorEastAsia"/>
                <w:color w:val="000000" w:themeColor="text1"/>
                <w:kern w:val="0"/>
                <w:sz w:val="24"/>
                <w14:textFill>
                  <w14:solidFill>
                    <w14:schemeClr w14:val="tx1"/>
                  </w14:solidFill>
                </w14:textFill>
              </w:rPr>
              <w:t>AF-1000-B1800</w:t>
            </w:r>
            <w:r>
              <w:rPr>
                <w:rFonts w:hint="eastAsia" w:ascii="宋体" w:hAnsi="宋体" w:cstheme="minorEastAsia"/>
                <w:color w:val="000000" w:themeColor="text1"/>
                <w:kern w:val="0"/>
                <w:sz w:val="24"/>
                <w14:textFill>
                  <w14:solidFill>
                    <w14:schemeClr w14:val="tx1"/>
                  </w14:solidFill>
                </w14:textFill>
              </w:rPr>
              <w:t>，设备SN码</w:t>
            </w:r>
            <w:r>
              <w:rPr>
                <w:rFonts w:ascii="宋体" w:hAnsi="宋体" w:cstheme="minorEastAsia"/>
                <w:color w:val="000000" w:themeColor="text1"/>
                <w:kern w:val="0"/>
                <w:sz w:val="24"/>
                <w14:textFill>
                  <w14:solidFill>
                    <w14:schemeClr w14:val="tx1"/>
                  </w14:solidFill>
                </w14:textFill>
              </w:rPr>
              <w:t>W1XADB0095</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3.提供一年URL库升级服务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4.提供一年ips＋web 防护升级服务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5.提供一年僵尸网络识别库升级服务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6.提供一年实时漏洞库升级服务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深信服EDR终端响应平台，设备SN码7220114113</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3.提供一年病毒库升级服务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4.提供一年漏洞规则库升级服务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深信服安全基线检车设备</w:t>
            </w:r>
            <w:r>
              <w:rPr>
                <w:rFonts w:ascii="宋体" w:hAnsi="宋体" w:cstheme="minorEastAsia"/>
                <w:color w:val="000000" w:themeColor="text1"/>
                <w:kern w:val="0"/>
                <w:sz w:val="24"/>
                <w14:textFill>
                  <w14:solidFill>
                    <w14:schemeClr w14:val="tx1"/>
                  </w14:solidFill>
                </w14:textFill>
              </w:rPr>
              <w:t>BVT-1000-A620</w:t>
            </w:r>
            <w:r>
              <w:rPr>
                <w:rFonts w:hint="eastAsia" w:ascii="宋体" w:hAnsi="宋体" w:cstheme="minorEastAsia"/>
                <w:color w:val="000000" w:themeColor="text1"/>
                <w:kern w:val="0"/>
                <w:sz w:val="24"/>
                <w14:textFill>
                  <w14:solidFill>
                    <w14:schemeClr w14:val="tx1"/>
                  </w14:solidFill>
                </w14:textFill>
              </w:rPr>
              <w:t>，设备SN码</w:t>
            </w:r>
            <w:r>
              <w:rPr>
                <w:rFonts w:ascii="宋体" w:hAnsi="宋体" w:cstheme="minorEastAsia"/>
                <w:color w:val="000000" w:themeColor="text1"/>
                <w:kern w:val="0"/>
                <w:sz w:val="24"/>
                <w14:textFill>
                  <w14:solidFill>
                    <w14:schemeClr w14:val="tx1"/>
                  </w14:solidFill>
                </w14:textFill>
              </w:rPr>
              <w:t>5039027239</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深信服态势感知探针</w:t>
            </w:r>
            <w:r>
              <w:rPr>
                <w:rFonts w:ascii="宋体" w:hAnsi="宋体" w:cstheme="minorEastAsia"/>
                <w:color w:val="000000" w:themeColor="text1"/>
                <w:kern w:val="0"/>
                <w:sz w:val="24"/>
                <w14:textFill>
                  <w14:solidFill>
                    <w14:schemeClr w14:val="tx1"/>
                  </w14:solidFill>
                </w14:textFill>
              </w:rPr>
              <w:t>STA-100-B420</w:t>
            </w:r>
            <w:r>
              <w:rPr>
                <w:rFonts w:hint="eastAsia" w:ascii="宋体" w:hAnsi="宋体" w:cstheme="minorEastAsia"/>
                <w:color w:val="000000" w:themeColor="text1"/>
                <w:kern w:val="0"/>
                <w:sz w:val="24"/>
                <w14:textFill>
                  <w14:solidFill>
                    <w14:schemeClr w14:val="tx1"/>
                  </w14:solidFill>
                </w14:textFill>
              </w:rPr>
              <w:t>，设备S</w:t>
            </w:r>
            <w:r>
              <w:rPr>
                <w:rFonts w:ascii="宋体" w:hAnsi="宋体" w:cstheme="minorEastAsia"/>
                <w:color w:val="000000" w:themeColor="text1"/>
                <w:kern w:val="0"/>
                <w:sz w:val="24"/>
                <w14:textFill>
                  <w14:solidFill>
                    <w14:schemeClr w14:val="tx1"/>
                  </w14:solidFill>
                </w14:textFill>
              </w:rPr>
              <w:t>N</w:t>
            </w:r>
            <w:r>
              <w:rPr>
                <w:rFonts w:hint="eastAsia" w:ascii="宋体" w:hAnsi="宋体" w:cstheme="minorEastAsia"/>
                <w:color w:val="000000" w:themeColor="text1"/>
                <w:kern w:val="0"/>
                <w:sz w:val="24"/>
                <w14:textFill>
                  <w14:solidFill>
                    <w14:schemeClr w14:val="tx1"/>
                  </w14:solidFill>
                </w14:textFill>
              </w:rPr>
              <w:t>码</w:t>
            </w:r>
            <w:r>
              <w:rPr>
                <w:rFonts w:ascii="宋体" w:hAnsi="宋体" w:cstheme="minorEastAsia"/>
                <w:color w:val="000000" w:themeColor="text1"/>
                <w:kern w:val="0"/>
                <w:sz w:val="24"/>
                <w14:textFill>
                  <w14:solidFill>
                    <w14:schemeClr w14:val="tx1"/>
                  </w14:solidFill>
                </w14:textFill>
              </w:rPr>
              <w:t>5039016950</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ascii="宋体" w:hAnsi="宋体" w:cstheme="minorEastAsia"/>
                <w:color w:val="000000" w:themeColor="text1"/>
                <w:kern w:val="0"/>
                <w:sz w:val="24"/>
                <w14:textFill>
                  <w14:solidFill>
                    <w14:schemeClr w14:val="tx1"/>
                  </w14:solidFill>
                </w14:textFill>
              </w:rPr>
              <w:t>3.</w:t>
            </w:r>
            <w:r>
              <w:rPr>
                <w:rFonts w:hint="eastAsia" w:ascii="宋体" w:hAnsi="宋体" w:cstheme="minorEastAsia"/>
                <w:color w:val="000000" w:themeColor="text1"/>
                <w:kern w:val="0"/>
                <w:sz w:val="24"/>
                <w14:textFill>
                  <w14:solidFill>
                    <w14:schemeClr w14:val="tx1"/>
                  </w14:solidFill>
                </w14:textFill>
              </w:rPr>
              <w:t>提供一年感知系统探针特征库</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深信服态势感知探针</w:t>
            </w:r>
            <w:r>
              <w:rPr>
                <w:rFonts w:ascii="宋体" w:hAnsi="宋体" w:cstheme="minorEastAsia"/>
                <w:color w:val="000000" w:themeColor="text1"/>
                <w:kern w:val="0"/>
                <w:sz w:val="24"/>
                <w14:textFill>
                  <w14:solidFill>
                    <w14:schemeClr w14:val="tx1"/>
                  </w14:solidFill>
                </w14:textFill>
              </w:rPr>
              <w:t>STA-100-B420</w:t>
            </w:r>
            <w:r>
              <w:rPr>
                <w:rFonts w:hint="eastAsia" w:ascii="宋体" w:hAnsi="宋体" w:cstheme="minorEastAsia"/>
                <w:color w:val="000000" w:themeColor="text1"/>
                <w:kern w:val="0"/>
                <w:sz w:val="24"/>
                <w14:textFill>
                  <w14:solidFill>
                    <w14:schemeClr w14:val="tx1"/>
                  </w14:solidFill>
                </w14:textFill>
              </w:rPr>
              <w:t>，设备S</w:t>
            </w:r>
            <w:r>
              <w:rPr>
                <w:rFonts w:ascii="宋体" w:hAnsi="宋体" w:cstheme="minorEastAsia"/>
                <w:color w:val="000000" w:themeColor="text1"/>
                <w:kern w:val="0"/>
                <w:sz w:val="24"/>
                <w14:textFill>
                  <w14:solidFill>
                    <w14:schemeClr w14:val="tx1"/>
                  </w14:solidFill>
                </w14:textFill>
              </w:rPr>
              <w:t>N</w:t>
            </w:r>
            <w:r>
              <w:rPr>
                <w:rFonts w:hint="eastAsia" w:ascii="宋体" w:hAnsi="宋体" w:cstheme="minorEastAsia"/>
                <w:color w:val="000000" w:themeColor="text1"/>
                <w:kern w:val="0"/>
                <w:sz w:val="24"/>
                <w14:textFill>
                  <w14:solidFill>
                    <w14:schemeClr w14:val="tx1"/>
                  </w14:solidFill>
                </w14:textFill>
              </w:rPr>
              <w:t>码</w:t>
            </w:r>
            <w:r>
              <w:rPr>
                <w:rFonts w:ascii="宋体" w:hAnsi="宋体" w:cstheme="minorEastAsia"/>
                <w:color w:val="000000" w:themeColor="text1"/>
                <w:kern w:val="0"/>
                <w:sz w:val="24"/>
                <w14:textFill>
                  <w14:solidFill>
                    <w14:schemeClr w14:val="tx1"/>
                  </w14:solidFill>
                </w14:textFill>
              </w:rPr>
              <w:t>5039016962</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ascii="宋体" w:hAnsi="宋体" w:cstheme="minorEastAsia"/>
                <w:color w:val="000000" w:themeColor="text1"/>
                <w:kern w:val="0"/>
                <w:sz w:val="24"/>
                <w14:textFill>
                  <w14:solidFill>
                    <w14:schemeClr w14:val="tx1"/>
                  </w14:solidFill>
                </w14:textFill>
              </w:rPr>
              <w:t>3.</w:t>
            </w:r>
            <w:r>
              <w:rPr>
                <w:rFonts w:hint="eastAsia" w:ascii="宋体" w:hAnsi="宋体" w:cstheme="minorEastAsia"/>
                <w:color w:val="000000" w:themeColor="text1"/>
                <w:kern w:val="0"/>
                <w:sz w:val="24"/>
                <w14:textFill>
                  <w14:solidFill>
                    <w14:schemeClr w14:val="tx1"/>
                  </w14:solidFill>
                </w14:textFill>
              </w:rPr>
              <w:t>提供一年感知系统探针特征库</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深信服态势感知平台</w:t>
            </w:r>
            <w:r>
              <w:rPr>
                <w:rFonts w:ascii="宋体" w:hAnsi="宋体" w:cstheme="minorEastAsia"/>
                <w:color w:val="000000" w:themeColor="text1"/>
                <w:kern w:val="0"/>
                <w:sz w:val="24"/>
                <w14:textFill>
                  <w14:solidFill>
                    <w14:schemeClr w14:val="tx1"/>
                  </w14:solidFill>
                </w14:textFill>
              </w:rPr>
              <w:t>SIP-1000-A600</w:t>
            </w:r>
            <w:r>
              <w:rPr>
                <w:rFonts w:hint="eastAsia" w:ascii="宋体" w:hAnsi="宋体" w:cstheme="minorEastAsia"/>
                <w:color w:val="000000" w:themeColor="text1"/>
                <w:kern w:val="0"/>
                <w:sz w:val="24"/>
                <w14:textFill>
                  <w14:solidFill>
                    <w14:schemeClr w14:val="tx1"/>
                  </w14:solidFill>
                </w14:textFill>
              </w:rPr>
              <w:t>，设备S</w:t>
            </w:r>
            <w:r>
              <w:rPr>
                <w:rFonts w:ascii="宋体" w:hAnsi="宋体" w:cstheme="minorEastAsia"/>
                <w:color w:val="000000" w:themeColor="text1"/>
                <w:kern w:val="0"/>
                <w:sz w:val="24"/>
                <w14:textFill>
                  <w14:solidFill>
                    <w14:schemeClr w14:val="tx1"/>
                  </w14:solidFill>
                </w14:textFill>
              </w:rPr>
              <w:t>N</w:t>
            </w:r>
            <w:r>
              <w:rPr>
                <w:rFonts w:hint="eastAsia" w:ascii="宋体" w:hAnsi="宋体" w:cstheme="minorEastAsia"/>
                <w:color w:val="000000" w:themeColor="text1"/>
                <w:kern w:val="0"/>
                <w:sz w:val="24"/>
                <w14:textFill>
                  <w14:solidFill>
                    <w14:schemeClr w14:val="tx1"/>
                  </w14:solidFill>
                </w14:textFill>
              </w:rPr>
              <w:t>码</w:t>
            </w:r>
            <w:r>
              <w:rPr>
                <w:rFonts w:ascii="宋体" w:hAnsi="宋体" w:cstheme="minorEastAsia"/>
                <w:color w:val="000000" w:themeColor="text1"/>
                <w:kern w:val="0"/>
                <w:sz w:val="24"/>
                <w14:textFill>
                  <w14:solidFill>
                    <w14:schemeClr w14:val="tx1"/>
                  </w14:solidFill>
                </w14:textFill>
              </w:rPr>
              <w:t>9D8C000669</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3.提供一年病毒库升级服务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4</w:t>
            </w:r>
            <w:r>
              <w:rPr>
                <w:rFonts w:ascii="宋体" w:hAnsi="宋体" w:cstheme="minorEastAsia"/>
                <w:color w:val="000000" w:themeColor="text1"/>
                <w:kern w:val="0"/>
                <w:sz w:val="24"/>
                <w14:textFill>
                  <w14:solidFill>
                    <w14:schemeClr w14:val="tx1"/>
                  </w14:solidFill>
                </w14:textFill>
              </w:rPr>
              <w:t>.</w:t>
            </w:r>
            <w:r>
              <w:rPr>
                <w:rFonts w:hint="eastAsia" w:ascii="宋体" w:hAnsi="宋体" w:cstheme="minorEastAsia"/>
                <w:color w:val="000000" w:themeColor="text1"/>
                <w:kern w:val="0"/>
                <w:sz w:val="24"/>
                <w14:textFill>
                  <w14:solidFill>
                    <w14:schemeClr w14:val="tx1"/>
                  </w14:solidFill>
                </w14:textFill>
              </w:rPr>
              <w:t>提供一年感知系统探针特征库</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启明星辰安全网闸隔离系统GAP-6000，设备SN码NT00262408</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 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启明星辰网络安全审计系统，设备SN码0616191612309997</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restart"/>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启明星辰日志审计系统，设备S</w:t>
            </w:r>
            <w:r>
              <w:rPr>
                <w:rFonts w:ascii="宋体" w:hAnsi="宋体" w:cstheme="minorEastAsia"/>
                <w:color w:val="000000" w:themeColor="text1"/>
                <w:kern w:val="0"/>
                <w:sz w:val="24"/>
                <w14:textFill>
                  <w14:solidFill>
                    <w14:schemeClr w14:val="tx1"/>
                  </w14:solidFill>
                </w14:textFill>
              </w:rPr>
              <w:t>N</w:t>
            </w:r>
            <w:r>
              <w:rPr>
                <w:rFonts w:hint="eastAsia" w:ascii="宋体" w:hAnsi="宋体" w:cstheme="minorEastAsia"/>
                <w:color w:val="000000" w:themeColor="text1"/>
                <w:kern w:val="0"/>
                <w:sz w:val="24"/>
                <w14:textFill>
                  <w14:solidFill>
                    <w14:schemeClr w14:val="tx1"/>
                  </w14:solidFill>
                </w14:textFill>
              </w:rPr>
              <w:t>码</w:t>
            </w:r>
            <w:r>
              <w:rPr>
                <w:rFonts w:ascii="宋体" w:hAnsi="宋体" w:cstheme="minorEastAsia"/>
                <w:color w:val="000000" w:themeColor="text1"/>
                <w:kern w:val="0"/>
                <w:sz w:val="24"/>
                <w14:textFill>
                  <w14:solidFill>
                    <w14:schemeClr w14:val="tx1"/>
                  </w14:solidFill>
                </w14:textFill>
              </w:rPr>
              <w:t>NT00340445</w:t>
            </w: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1.提供一年软件升级服务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vMerge w:val="continue"/>
            <w:shd w:val="clear" w:color="000000" w:fill="FFFFFF"/>
            <w:vAlign w:val="center"/>
          </w:tcPr>
          <w:p>
            <w:pPr>
              <w:spacing w:line="400" w:lineRule="exact"/>
              <w:jc w:val="center"/>
              <w:rPr>
                <w:rFonts w:ascii="宋体" w:hAnsi="宋体" w:cstheme="minorEastAsia"/>
                <w:sz w:val="24"/>
              </w:rPr>
            </w:pPr>
          </w:p>
        </w:tc>
        <w:tc>
          <w:tcPr>
            <w:tcW w:w="1234" w:type="dxa"/>
            <w:vMerge w:val="continue"/>
            <w:shd w:val="clear" w:color="000000" w:fill="FFFFFF"/>
            <w:vAlign w:val="center"/>
          </w:tcPr>
          <w:p>
            <w:pPr>
              <w:spacing w:line="400" w:lineRule="exact"/>
              <w:jc w:val="left"/>
              <w:rPr>
                <w:rFonts w:ascii="宋体" w:hAnsi="宋体" w:cstheme="minorEastAsia"/>
                <w:b/>
                <w:bCs/>
                <w:sz w:val="24"/>
              </w:rPr>
            </w:pPr>
          </w:p>
        </w:tc>
        <w:tc>
          <w:tcPr>
            <w:tcW w:w="2845" w:type="dxa"/>
            <w:vMerge w:val="continue"/>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p>
        </w:tc>
        <w:tc>
          <w:tcPr>
            <w:tcW w:w="3573" w:type="dxa"/>
            <w:shd w:val="clear" w:color="000000" w:fill="FFFFFF"/>
            <w:vAlign w:val="center"/>
          </w:tcPr>
          <w:p>
            <w:pPr>
              <w:pStyle w:val="6"/>
              <w:spacing w:line="400" w:lineRule="exact"/>
              <w:ind w:left="420" w:firstLine="0" w:firstLineChars="0"/>
              <w:jc w:val="left"/>
              <w:rPr>
                <w:rFonts w:ascii="宋体" w:hAnsi="宋体" w:cstheme="minorEastAsia"/>
                <w:color w:val="000000" w:themeColor="text1"/>
                <w:kern w:val="0"/>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2.提供一年产品质保服务</w:t>
            </w:r>
          </w:p>
        </w:tc>
        <w:tc>
          <w:tcPr>
            <w:tcW w:w="730" w:type="dxa"/>
            <w:vMerge w:val="continue"/>
            <w:shd w:val="clear" w:color="auto" w:fill="auto"/>
            <w:vAlign w:val="center"/>
          </w:tcPr>
          <w:p>
            <w:pPr>
              <w:spacing w:line="400" w:lineRule="exact"/>
              <w:jc w:val="center"/>
              <w:rPr>
                <w:rFonts w:ascii="宋体" w:hAnsi="宋体" w:cstheme="minorEastAsia"/>
                <w:color w:val="000000"/>
                <w:kern w:val="0"/>
                <w:sz w:val="24"/>
              </w:rPr>
            </w:pPr>
          </w:p>
        </w:tc>
      </w:tr>
    </w:tbl>
    <w:p>
      <w:pPr>
        <w:pStyle w:val="2"/>
      </w:pPr>
    </w:p>
    <w:p>
      <w:pPr>
        <w:spacing w:line="500" w:lineRule="exact"/>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2升级服务</w:t>
      </w:r>
    </w:p>
    <w:p>
      <w:pPr>
        <w:spacing w:line="500" w:lineRule="exact"/>
        <w:ind w:firstLine="480" w:firstLineChars="200"/>
        <w:rPr>
          <w:rFonts w:ascii="宋体" w:hAnsi="宋体" w:cs="宋体"/>
          <w:sz w:val="24"/>
        </w:rPr>
      </w:pPr>
      <w:r>
        <w:rPr>
          <w:rFonts w:ascii="宋体" w:hAnsi="宋体" w:cs="宋体"/>
          <w:sz w:val="24"/>
        </w:rPr>
        <w:t>2.2.1</w:t>
      </w:r>
      <w:r>
        <w:rPr>
          <w:rFonts w:hint="eastAsia" w:ascii="宋体" w:hAnsi="宋体" w:cs="宋体"/>
          <w:sz w:val="24"/>
        </w:rPr>
        <w:t>新版本发布后，将根据业务需要和使用情况，建议是否升级到新版本。对主版本的升级，提供详细的升级方案和操作指南。并在升级期间提供电话及远程支持服务、本地现场服务技术工程师上门服务，确保升级顺利完成。</w:t>
      </w:r>
    </w:p>
    <w:p>
      <w:pPr>
        <w:spacing w:line="500" w:lineRule="exact"/>
        <w:ind w:firstLine="480" w:firstLineChars="200"/>
        <w:rPr>
          <w:rFonts w:ascii="宋体" w:hAnsi="宋体" w:cs="宋体"/>
          <w:sz w:val="24"/>
        </w:rPr>
      </w:pPr>
      <w:r>
        <w:rPr>
          <w:rFonts w:ascii="宋体" w:hAnsi="宋体" w:cs="宋体"/>
          <w:sz w:val="24"/>
        </w:rPr>
        <w:t>2.2.2</w:t>
      </w:r>
      <w:r>
        <w:rPr>
          <w:rFonts w:hint="eastAsia" w:ascii="宋体" w:hAnsi="宋体" w:cs="宋体"/>
          <w:sz w:val="24"/>
        </w:rPr>
        <w:t>服务描述：提供相关产品维护性版本自动升级服务以及最新系统版本的升级授权，并结合业务需求、使用情况及新版本特性，给出医院建议是否需要升级到最新版本。</w:t>
      </w:r>
    </w:p>
    <w:p>
      <w:pPr>
        <w:spacing w:line="500" w:lineRule="exact"/>
        <w:ind w:firstLine="480" w:firstLineChars="200"/>
        <w:rPr>
          <w:rFonts w:ascii="宋体" w:hAnsi="宋体" w:cs="宋体"/>
          <w:sz w:val="24"/>
        </w:rPr>
      </w:pPr>
      <w:r>
        <w:rPr>
          <w:rFonts w:ascii="宋体" w:hAnsi="宋体" w:cs="宋体"/>
          <w:sz w:val="24"/>
        </w:rPr>
        <w:t>2.2.3</w:t>
      </w:r>
      <w:r>
        <w:rPr>
          <w:rFonts w:hint="eastAsia" w:ascii="宋体" w:hAnsi="宋体" w:cs="宋体"/>
          <w:sz w:val="24"/>
        </w:rPr>
        <w:t>服务内容：服务包含的现场软件升级需在符合商业惯例的合理范围内提供。包括提供软件升级的远程指导与协助。</w:t>
      </w:r>
    </w:p>
    <w:p>
      <w:pPr>
        <w:spacing w:line="500" w:lineRule="exact"/>
        <w:ind w:firstLine="480" w:firstLineChars="200"/>
        <w:rPr>
          <w:rFonts w:ascii="宋体" w:hAnsi="宋体" w:cs="宋体"/>
          <w:sz w:val="24"/>
        </w:rPr>
      </w:pPr>
      <w:r>
        <w:rPr>
          <w:rFonts w:ascii="宋体" w:hAnsi="宋体" w:cs="宋体"/>
          <w:sz w:val="24"/>
        </w:rPr>
        <w:t>2.2.4</w:t>
      </w:r>
      <w:r>
        <w:rPr>
          <w:rFonts w:hint="eastAsia" w:ascii="宋体" w:hAnsi="宋体" w:cs="宋体"/>
          <w:sz w:val="24"/>
        </w:rPr>
        <w:t>维护性版本升级：提供维护性软件版本的自动升级，对于软件系统存在的隐患进行修复，一般情况下不增加新功能和新特性。</w:t>
      </w:r>
    </w:p>
    <w:p>
      <w:pPr>
        <w:spacing w:line="500" w:lineRule="exact"/>
        <w:ind w:firstLine="480" w:firstLineChars="200"/>
        <w:rPr>
          <w:rFonts w:ascii="宋体" w:hAnsi="宋体" w:cs="宋体"/>
          <w:sz w:val="24"/>
        </w:rPr>
      </w:pPr>
      <w:r>
        <w:rPr>
          <w:rFonts w:ascii="宋体" w:hAnsi="宋体" w:cs="宋体"/>
          <w:sz w:val="24"/>
        </w:rPr>
        <w:t>2.2.5</w:t>
      </w:r>
      <w:r>
        <w:rPr>
          <w:rFonts w:hint="eastAsia" w:ascii="宋体" w:hAnsi="宋体" w:cs="宋体"/>
          <w:sz w:val="24"/>
        </w:rPr>
        <w:t>系统版本升级：通过在线平台推送最新系统版本资讯，新版本正式发布后根据用户业务需求、使用情况及新版本特性，建议是否需要升级到最新版本。</w:t>
      </w:r>
    </w:p>
    <w:p>
      <w:pPr>
        <w:spacing w:line="500" w:lineRule="exact"/>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3</w:t>
      </w:r>
      <w:r>
        <w:rPr>
          <w:rFonts w:hint="eastAsia" w:ascii="宋体" w:hAnsi="宋体" w:cs="宋体"/>
          <w:b/>
          <w:bCs/>
          <w:sz w:val="24"/>
        </w:rPr>
        <w:t>订阅式服务</w:t>
      </w:r>
    </w:p>
    <w:p>
      <w:pPr>
        <w:spacing w:line="500" w:lineRule="exact"/>
        <w:ind w:firstLine="480" w:firstLineChars="200"/>
        <w:rPr>
          <w:rFonts w:ascii="宋体" w:hAnsi="宋体" w:cs="宋体"/>
          <w:sz w:val="24"/>
        </w:rPr>
      </w:pPr>
      <w:r>
        <w:rPr>
          <w:rFonts w:ascii="宋体" w:hAnsi="宋体" w:cs="宋体"/>
          <w:sz w:val="24"/>
        </w:rPr>
        <w:t>2.3.1 URL库与应用识别规则库升级服务</w:t>
      </w:r>
    </w:p>
    <w:p>
      <w:pPr>
        <w:spacing w:line="500" w:lineRule="exact"/>
        <w:ind w:firstLine="480" w:firstLineChars="200"/>
        <w:rPr>
          <w:rFonts w:ascii="宋体" w:hAnsi="宋体" w:cs="宋体"/>
          <w:sz w:val="24"/>
        </w:rPr>
      </w:pPr>
      <w:r>
        <w:rPr>
          <w:rFonts w:ascii="宋体" w:hAnsi="宋体" w:cs="宋体"/>
          <w:sz w:val="24"/>
        </w:rPr>
        <w:t>及时更新相关规则库及应用特征库，保障网页及应用识别的准确及全面性，有效管控上网行为，提升工作效率，规避泄密和违法违规风险，保障内网数据安全、实现上网行为可视化管理。</w:t>
      </w:r>
    </w:p>
    <w:p>
      <w:pPr>
        <w:spacing w:line="500" w:lineRule="exact"/>
        <w:ind w:firstLine="480" w:firstLineChars="200"/>
        <w:rPr>
          <w:rFonts w:ascii="宋体" w:hAnsi="宋体" w:cs="宋体"/>
          <w:sz w:val="24"/>
        </w:rPr>
      </w:pPr>
      <w:r>
        <w:rPr>
          <w:rFonts w:ascii="宋体" w:hAnsi="宋体" w:cs="宋体"/>
          <w:sz w:val="24"/>
        </w:rPr>
        <w:t>2.3.2 网关杀毒功能及更新服务</w:t>
      </w:r>
    </w:p>
    <w:p>
      <w:pPr>
        <w:pStyle w:val="6"/>
        <w:spacing w:line="500" w:lineRule="exact"/>
        <w:ind w:left="420" w:firstLine="480"/>
        <w:jc w:val="left"/>
        <w:rPr>
          <w:rFonts w:ascii="宋体" w:hAnsi="宋体" w:cs="宋体"/>
          <w:sz w:val="24"/>
        </w:rPr>
      </w:pPr>
      <w:r>
        <w:rPr>
          <w:rFonts w:ascii="宋体" w:hAnsi="宋体" w:cs="宋体"/>
          <w:sz w:val="24"/>
        </w:rPr>
        <w:t>网关杀毒模块的主要功能，是为了保护内网用户，免受病毒的侵袭和骚扰，提高组织内部网络环境的安全性。内网用户会接触到病毒文件，通常主要有这几个途径：http、ftp、邮件等传输方式，进行的文件传输。网关杀毒功能模块主要针对上述几种传输方式，进行杀毒。</w:t>
      </w:r>
    </w:p>
    <w:p>
      <w:pPr>
        <w:pStyle w:val="6"/>
        <w:spacing w:line="500" w:lineRule="exact"/>
        <w:ind w:left="420" w:firstLine="480"/>
        <w:jc w:val="left"/>
        <w:rPr>
          <w:rFonts w:ascii="宋体" w:hAnsi="宋体" w:cstheme="minorEastAsia"/>
          <w:sz w:val="24"/>
        </w:rPr>
      </w:pPr>
      <w:r>
        <w:rPr>
          <w:rFonts w:ascii="宋体" w:hAnsi="宋体" w:cstheme="minorEastAsia"/>
          <w:sz w:val="24"/>
        </w:rPr>
        <w:t>2.3.3</w:t>
      </w:r>
      <w:r>
        <w:rPr>
          <w:rFonts w:hint="eastAsia" w:ascii="宋体" w:hAnsi="宋体" w:cstheme="minorEastAsia"/>
          <w:sz w:val="24"/>
        </w:rPr>
        <w:t>未知威胁与杀毒订阅服务</w:t>
      </w:r>
    </w:p>
    <w:p>
      <w:pPr>
        <w:spacing w:line="500" w:lineRule="exact"/>
        <w:ind w:firstLine="480" w:firstLineChars="200"/>
        <w:rPr>
          <w:rFonts w:ascii="宋体" w:hAnsi="宋体" w:cstheme="minorEastAsia"/>
          <w:sz w:val="24"/>
        </w:rPr>
      </w:pPr>
      <w:r>
        <w:rPr>
          <w:rFonts w:hint="eastAsia" w:ascii="宋体" w:hAnsi="宋体" w:cstheme="minorEastAsia"/>
          <w:sz w:val="24"/>
        </w:rPr>
        <w:t>聚焦上网场景面临的安全威胁，网云联动，积极对抗未知威胁(未知URL、未知DNS、未知病毒木马、网络流量分析等)，进行云端多引擎和沙箱分析，同时协同接入云鉴设备协同防御，及时下发各地最新检测情报，帮助医院降低网络安全风险。</w:t>
      </w:r>
    </w:p>
    <w:p>
      <w:pPr>
        <w:spacing w:line="500" w:lineRule="exact"/>
        <w:ind w:firstLine="480" w:firstLineChars="200"/>
        <w:rPr>
          <w:rFonts w:ascii="宋体" w:hAnsi="宋体" w:cstheme="minorEastAsia"/>
          <w:sz w:val="24"/>
        </w:rPr>
      </w:pPr>
      <w:r>
        <w:rPr>
          <w:rFonts w:ascii="宋体" w:hAnsi="宋体" w:cstheme="minorEastAsia"/>
          <w:sz w:val="24"/>
        </w:rPr>
        <w:t>2.3.4</w:t>
      </w:r>
      <w:r>
        <w:rPr>
          <w:rFonts w:hint="eastAsia" w:ascii="宋体" w:hAnsi="宋体" w:cstheme="minorEastAsia"/>
          <w:sz w:val="24"/>
        </w:rPr>
        <w:t>最新威胁防御规则库订阅服务</w:t>
      </w:r>
    </w:p>
    <w:p>
      <w:pPr>
        <w:spacing w:line="500" w:lineRule="exact"/>
        <w:ind w:firstLine="480" w:firstLineChars="200"/>
        <w:rPr>
          <w:rFonts w:ascii="宋体" w:hAnsi="宋体" w:cstheme="minorEastAsia"/>
          <w:sz w:val="24"/>
        </w:rPr>
      </w:pPr>
      <w:r>
        <w:rPr>
          <w:rFonts w:hint="eastAsia" w:ascii="宋体" w:hAnsi="宋体" w:cstheme="minorEastAsia"/>
          <w:sz w:val="24"/>
        </w:rPr>
        <w:t>基于事前、事中、事后的全生命周期管理，对办公出口场景，业务漏洞防护场景，业务安全防护场景，安全处置场景，进行完整的安全生命周期管理。持续对基础功能和增强功能的安全能力进行升级，包括: URL、WAF、IPS、I0C等库版本升级更新，保持设备具备检测防御最新威胁的能力，有效管控上网行为，提升工作效率，规避泄密和违法违规风险，保障内网数据安全、实现上网行为可视化管理。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43745"/>
    <w:rsid w:val="0314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40" w:lineRule="exact"/>
      <w:outlineLvl w:val="1"/>
    </w:pPr>
    <w:rPr>
      <w:rFonts w:ascii="Arial" w:hAnsi="Arial"/>
      <w:b/>
      <w:bCs/>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2022-05-24T02:00:00Z</dcterms:created>
  <dc:creator>胡瑞</dc:creator>
  <cp:lastModifiedBy>胡瑞</cp:lastModifiedBy>
  <dcterms:modified xsi:type="dcterms:W3CDTF">2022-05-24T02:01:12Z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