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276"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附件1:采购项目要求</w:t>
      </w:r>
    </w:p>
    <w:p>
      <w:pPr>
        <w:pStyle w:val="4"/>
        <w:numPr>
          <w:ilvl w:val="0"/>
          <w:numId w:val="2"/>
        </w:numPr>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病床</w:t>
      </w:r>
      <w:r>
        <w:rPr>
          <w:rFonts w:hint="eastAsia" w:asciiTheme="minorEastAsia" w:hAnsiTheme="minorEastAsia" w:eastAsiaTheme="minorEastAsia" w:cstheme="minorEastAsia"/>
          <w:sz w:val="24"/>
          <w:szCs w:val="24"/>
        </w:rPr>
        <w:t>零配件清单：</w:t>
      </w:r>
    </w:p>
    <w:tbl>
      <w:tblPr>
        <w:tblStyle w:val="13"/>
        <w:tblW w:w="8513" w:type="dxa"/>
        <w:jc w:val="center"/>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3136"/>
        <w:gridCol w:w="1634"/>
        <w:gridCol w:w="1604"/>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序号</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配件名称</w:t>
            </w:r>
          </w:p>
        </w:tc>
        <w:tc>
          <w:tcPr>
            <w:tcW w:w="163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设备品牌型号</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单位</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最高</w:t>
            </w:r>
            <w:r>
              <w:rPr>
                <w:rFonts w:hint="eastAsia" w:ascii="宋体" w:hAnsi="宋体"/>
                <w:color w:val="000000"/>
                <w:sz w:val="22"/>
                <w:lang w:eastAsia="zh-CN"/>
              </w:rPr>
              <w:t>单价</w:t>
            </w:r>
            <w:r>
              <w:rPr>
                <w:rFonts w:hint="eastAsia" w:ascii="宋体" w:hAnsi="宋体"/>
                <w:color w:val="000000"/>
                <w:sz w:val="22"/>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珠海伯轩HCB-7011、HCB-K3031               昱峰YF-A-019、C2702（YF/-C-C-1）、M3701（YF/QYC-TA）</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枪型把手开关</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护栏定位座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铝合金五柱护栏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不锈钢五柱打弯立管铝护栏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ABS摇把手柄</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外置式二折丝杆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担架推车背板气弹簧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10</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静音轮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床垫</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背板支撑架</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机构按钮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护栏封头</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15</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餐板</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180</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电动病床护栏（含按键板、阻力杆及固定底座）</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昱峰电动YF-A-004</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电动病床按键板</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电动病床护栏阻力杆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电动病床紧急开关</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50</w:t>
            </w:r>
          </w:p>
        </w:tc>
      </w:tr>
    </w:tbl>
    <w:p>
      <w:pPr>
        <w:rPr>
          <w:rFonts w:hint="eastAsia" w:asciiTheme="minorEastAsia" w:hAnsiTheme="minorEastAsia" w:eastAsiaTheme="minorEastAsia" w:cstheme="minorEastAsia"/>
          <w:sz w:val="24"/>
          <w:szCs w:val="24"/>
        </w:rPr>
      </w:pPr>
    </w:p>
    <w:p>
      <w:pPr>
        <w:numPr>
          <w:ilvl w:val="0"/>
          <w:numId w:val="0"/>
        </w:numPr>
        <w:ind w:leftChars="98"/>
        <w:rPr>
          <w:rFonts w:hint="eastAsia"/>
        </w:rPr>
      </w:pPr>
    </w:p>
    <w:p>
      <w:pPr>
        <w:pStyle w:val="4"/>
        <w:numPr>
          <w:ilvl w:val="0"/>
          <w:numId w:val="2"/>
        </w:numPr>
        <w:spacing w:line="276" w:lineRule="auto"/>
        <w:ind w:left="0" w:leftChars="0"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商务要求：“</w:t>
      </w:r>
      <w:r>
        <w:rPr>
          <w:rFonts w:ascii="Times New Roman" w:hAnsi="宋体"/>
          <w:b/>
          <w:bCs w:val="0"/>
          <w:sz w:val="24"/>
          <w:szCs w:val="24"/>
        </w:rPr>
        <w:t>★</w:t>
      </w:r>
      <w:r>
        <w:rPr>
          <w:rFonts w:hint="eastAsia" w:asciiTheme="minorEastAsia" w:hAnsiTheme="minorEastAsia" w:eastAsiaTheme="minorEastAsia" w:cstheme="minorEastAsia"/>
          <w:sz w:val="24"/>
          <w:szCs w:val="24"/>
        </w:rPr>
        <w:t>”的条款为本项目的实质性条款，投标人不满足的，将按照无效投标处理。</w:t>
      </w:r>
    </w:p>
    <w:p>
      <w:pPr>
        <w:numPr>
          <w:ilvl w:val="0"/>
          <w:numId w:val="0"/>
        </w:numPr>
        <w:rPr>
          <w:rFonts w:hint="eastAsia" w:eastAsiaTheme="minorEastAsia"/>
          <w:lang w:val="en-US" w:eastAsia="zh-CN"/>
        </w:rPr>
      </w:pPr>
      <w:r>
        <w:rPr>
          <w:rFonts w:ascii="Times New Roman" w:hAnsi="宋体"/>
          <w:b/>
          <w:bCs w:val="0"/>
          <w:sz w:val="24"/>
          <w:szCs w:val="24"/>
        </w:rPr>
        <w:t>★</w:t>
      </w:r>
      <w:r>
        <w:rPr>
          <w:rFonts w:hint="eastAsia" w:asciiTheme="minorEastAsia" w:hAnsiTheme="minorEastAsia" w:eastAsiaTheme="minorEastAsia" w:cstheme="minorEastAsia"/>
          <w:bCs/>
          <w:sz w:val="24"/>
          <w:szCs w:val="24"/>
        </w:rPr>
        <w:t>1．</w:t>
      </w:r>
      <w:r>
        <w:rPr>
          <w:rFonts w:hint="eastAsia" w:asciiTheme="minorEastAsia" w:hAnsiTheme="minorEastAsia" w:cstheme="minorEastAsia"/>
          <w:bCs/>
          <w:sz w:val="24"/>
          <w:szCs w:val="24"/>
          <w:lang w:eastAsia="zh-CN"/>
        </w:rPr>
        <w:t>病床维修服务项目采购预算为：</w:t>
      </w:r>
      <w:r>
        <w:rPr>
          <w:rFonts w:hint="eastAsia" w:asciiTheme="minorEastAsia" w:hAnsiTheme="minorEastAsia" w:cstheme="minorEastAsia"/>
          <w:bCs/>
          <w:sz w:val="24"/>
          <w:szCs w:val="24"/>
          <w:lang w:val="en-US" w:eastAsia="zh-CN"/>
        </w:rPr>
        <w:t>50000元/年。</w:t>
      </w:r>
    </w:p>
    <w:p>
      <w:pPr>
        <w:spacing w:line="276" w:lineRule="auto"/>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．服务期限及服务地点</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.1 服务期限：</w:t>
      </w:r>
      <w:r>
        <w:rPr>
          <w:rFonts w:hint="eastAsia" w:asciiTheme="minorEastAsia" w:hAnsiTheme="minorEastAsia" w:cstheme="minorEastAsia"/>
          <w:sz w:val="24"/>
          <w:szCs w:val="24"/>
          <w:lang w:eastAsia="zh-CN"/>
        </w:rPr>
        <w:t>三年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.2 服务地点: </w:t>
      </w:r>
      <w:r>
        <w:rPr>
          <w:rFonts w:hint="eastAsia" w:ascii="Times New Roman" w:hAnsi="宋体"/>
          <w:b w:val="0"/>
          <w:bCs w:val="0"/>
          <w:sz w:val="24"/>
        </w:rPr>
        <w:t>采购人指定地点</w:t>
      </w:r>
      <w:r>
        <w:rPr>
          <w:rFonts w:hint="eastAsia" w:ascii="Times New Roman" w:hAnsi="宋体"/>
          <w:b w:val="0"/>
          <w:bCs w:val="0"/>
          <w:sz w:val="24"/>
          <w:lang w:eastAsia="zh-CN"/>
        </w:rPr>
        <w:t>（包含四川省妇幼保健院本部及天府院区）</w:t>
      </w:r>
      <w:r>
        <w:rPr>
          <w:rFonts w:hint="eastAsia" w:asciiTheme="minorEastAsia" w:hAnsiTheme="minorEastAsia" w:eastAsiaTheme="minorEastAsia" w:cstheme="minorEastAsia"/>
          <w:sz w:val="24"/>
          <w:szCs w:val="24"/>
        </w:rPr>
        <w:t>。</w:t>
      </w:r>
    </w:p>
    <w:p>
      <w:pPr>
        <w:spacing w:line="276" w:lineRule="auto"/>
        <w:rPr>
          <w:rFonts w:hint="eastAsia" w:asciiTheme="minorEastAsia" w:hAnsiTheme="minorEastAsia" w:eastAsiaTheme="minorEastAsia" w:cstheme="minorEastAsia"/>
          <w:bCs/>
          <w:sz w:val="24"/>
          <w:szCs w:val="24"/>
          <w:lang w:val="en-US" w:eastAsia="zh-CN"/>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．付款方法和条件：中标人须向采购人出具合法有效完整的完税发票及凭证资</w:t>
      </w:r>
      <w:r>
        <w:rPr>
          <w:rFonts w:hint="eastAsia" w:asciiTheme="minorEastAsia" w:hAnsiTheme="minorEastAsia"/>
          <w:bCs/>
          <w:sz w:val="24"/>
        </w:rPr>
        <w:t>料，采购人每</w:t>
      </w:r>
      <w:r>
        <w:rPr>
          <w:rFonts w:hint="eastAsia" w:asciiTheme="minorEastAsia" w:hAnsiTheme="minorEastAsia"/>
          <w:bCs/>
          <w:sz w:val="24"/>
          <w:lang w:eastAsia="zh-CN"/>
        </w:rPr>
        <w:t>季度</w:t>
      </w:r>
      <w:r>
        <w:rPr>
          <w:rFonts w:hint="eastAsia" w:asciiTheme="minorEastAsia" w:hAnsiTheme="minorEastAsia"/>
          <w:bCs/>
          <w:sz w:val="24"/>
        </w:rPr>
        <w:t>根据实际使用量结算进行支付结算。</w:t>
      </w:r>
      <w:r>
        <w:rPr>
          <w:rFonts w:hint="eastAsia" w:asciiTheme="minorEastAsia" w:hAnsiTheme="minorEastAsia" w:cstheme="minorEastAsia"/>
          <w:bCs/>
          <w:sz w:val="24"/>
          <w:szCs w:val="24"/>
          <w:lang w:val="en-US" w:eastAsia="zh-CN"/>
        </w:rPr>
        <w:t xml:space="preserve">    </w:t>
      </w:r>
    </w:p>
    <w:p>
      <w:pPr>
        <w:pStyle w:val="5"/>
        <w:spacing w:line="276" w:lineRule="auto"/>
        <w:ind w:firstLine="0" w:firstLineChars="0"/>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．报价方式：采用单项报价，各单项限价为各项最高限价，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超过各单项最高限价的报价为无效报价；本项目</w:t>
      </w:r>
      <w:r>
        <w:rPr>
          <w:rFonts w:hint="eastAsia" w:asciiTheme="minorEastAsia" w:hAnsiTheme="minorEastAsia" w:eastAsiaTheme="minorEastAsia" w:cstheme="minorEastAsia"/>
          <w:bCs/>
          <w:sz w:val="24"/>
          <w:szCs w:val="24"/>
          <w:lang w:eastAsia="zh-CN"/>
        </w:rPr>
        <w:t>维修</w:t>
      </w:r>
      <w:r>
        <w:rPr>
          <w:rFonts w:hint="eastAsia" w:asciiTheme="minorEastAsia" w:hAnsiTheme="minorEastAsia" w:eastAsiaTheme="minorEastAsia" w:cstheme="minorEastAsia"/>
          <w:bCs/>
          <w:sz w:val="24"/>
          <w:szCs w:val="24"/>
        </w:rPr>
        <w:t>数量，以采购人实际</w:t>
      </w:r>
      <w:r>
        <w:rPr>
          <w:rFonts w:hint="eastAsia" w:asciiTheme="minorEastAsia" w:hAnsiTheme="minorEastAsia" w:eastAsiaTheme="minorEastAsia" w:cstheme="minorEastAsia"/>
          <w:bCs/>
          <w:sz w:val="24"/>
          <w:szCs w:val="24"/>
          <w:lang w:eastAsia="zh-CN"/>
        </w:rPr>
        <w:t>维修</w:t>
      </w:r>
      <w:r>
        <w:rPr>
          <w:rFonts w:hint="eastAsia" w:asciiTheme="minorEastAsia" w:hAnsiTheme="minorEastAsia" w:eastAsiaTheme="minorEastAsia" w:cstheme="minorEastAsia"/>
          <w:bCs/>
          <w:sz w:val="24"/>
          <w:szCs w:val="24"/>
        </w:rPr>
        <w:t>数量结算。</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 w:val="0"/>
          <w:bCs w:val="0"/>
          <w:sz w:val="24"/>
          <w:szCs w:val="24"/>
        </w:rPr>
      </w:pPr>
      <w:r>
        <w:rPr>
          <w:rFonts w:ascii="Times New Roman" w:hAnsi="宋体"/>
          <w:b/>
          <w:bCs w:val="0"/>
          <w:sz w:val="24"/>
          <w:szCs w:val="24"/>
        </w:rPr>
        <w:t>★</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．考核要求：</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如果采购人对</w:t>
      </w:r>
      <w:r>
        <w:rPr>
          <w:rFonts w:hint="eastAsia" w:asciiTheme="minorEastAsia" w:hAnsiTheme="minorEastAsia" w:eastAsiaTheme="minorEastAsia" w:cstheme="minorEastAsia"/>
          <w:b w:val="0"/>
          <w:bCs w:val="0"/>
          <w:sz w:val="24"/>
          <w:szCs w:val="24"/>
          <w:lang w:eastAsia="zh-CN"/>
        </w:rPr>
        <w:t>中标人</w:t>
      </w:r>
      <w:r>
        <w:rPr>
          <w:rFonts w:hint="eastAsia" w:asciiTheme="minorEastAsia" w:hAnsiTheme="minorEastAsia" w:cstheme="minorEastAsia"/>
          <w:b w:val="0"/>
          <w:bCs w:val="0"/>
          <w:sz w:val="24"/>
          <w:szCs w:val="24"/>
          <w:lang w:eastAsia="zh-CN"/>
        </w:rPr>
        <w:t>维修服务</w:t>
      </w:r>
      <w:r>
        <w:rPr>
          <w:rFonts w:hint="eastAsia" w:asciiTheme="minorEastAsia" w:hAnsiTheme="minorEastAsia" w:eastAsiaTheme="minorEastAsia" w:cstheme="minorEastAsia"/>
          <w:b w:val="0"/>
          <w:bCs w:val="0"/>
          <w:sz w:val="24"/>
          <w:szCs w:val="24"/>
        </w:rPr>
        <w:t>工作考核不满意，有权随时终止维保合同（考核标准详见后附</w:t>
      </w:r>
      <w:r>
        <w:rPr>
          <w:rFonts w:hint="eastAsia" w:asciiTheme="minorEastAsia" w:hAnsiTheme="minorEastAsia" w:cstheme="minorEastAsia"/>
          <w:b w:val="0"/>
          <w:bCs w:val="0"/>
          <w:sz w:val="24"/>
          <w:szCs w:val="24"/>
          <w:lang w:eastAsia="zh-CN"/>
        </w:rPr>
        <w:t>件</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《四川省妇幼保健院医学装备</w:t>
      </w:r>
      <w:r>
        <w:rPr>
          <w:rFonts w:hint="eastAsia" w:asciiTheme="minorEastAsia" w:hAnsiTheme="minorEastAsia" w:cstheme="minorEastAsia"/>
          <w:b w:val="0"/>
          <w:bCs w:val="0"/>
          <w:sz w:val="24"/>
          <w:szCs w:val="24"/>
          <w:lang w:eastAsia="zh-CN"/>
        </w:rPr>
        <w:t>部</w:t>
      </w:r>
      <w:r>
        <w:rPr>
          <w:rFonts w:hint="eastAsia" w:asciiTheme="minorEastAsia" w:hAnsiTheme="minorEastAsia" w:eastAsiaTheme="minorEastAsia" w:cstheme="minorEastAsia"/>
          <w:b w:val="0"/>
          <w:bCs w:val="0"/>
          <w:sz w:val="24"/>
          <w:szCs w:val="24"/>
        </w:rPr>
        <w:t>考核表</w:t>
      </w:r>
      <w:r>
        <w:rPr>
          <w:rFonts w:hint="eastAsia" w:asciiTheme="minorEastAsia" w:hAnsiTheme="minorEastAsia" w:cstheme="minorEastAsia"/>
          <w:b w:val="0"/>
          <w:bCs w:val="0"/>
          <w:sz w:val="24"/>
          <w:szCs w:val="24"/>
          <w:lang w:eastAsia="zh-CN"/>
        </w:rPr>
        <w:t>（维修服务）</w:t>
      </w:r>
      <w:r>
        <w:rPr>
          <w:rFonts w:hint="eastAsia" w:asciiTheme="minorEastAsia" w:hAnsiTheme="minorEastAsia" w:eastAsiaTheme="minorEastAsia" w:cstheme="minorEastAsia"/>
          <w:b w:val="0"/>
          <w:bCs w:val="0"/>
          <w:sz w:val="24"/>
          <w:szCs w:val="24"/>
        </w:rPr>
        <w:t>》。</w:t>
      </w:r>
    </w:p>
    <w:p>
      <w:pPr>
        <w:pStyle w:val="5"/>
        <w:spacing w:line="276" w:lineRule="auto"/>
        <w:ind w:firstLine="0" w:firstLineChars="0"/>
        <w:rPr>
          <w:rFonts w:hint="eastAsia" w:asciiTheme="minorEastAsia" w:hAnsiTheme="minorEastAsia" w:eastAsiaTheme="minorEastAsia" w:cstheme="minorEastAsia"/>
          <w:bCs/>
          <w:sz w:val="24"/>
          <w:szCs w:val="24"/>
        </w:rPr>
      </w:pPr>
    </w:p>
    <w:p>
      <w:pPr>
        <w:pStyle w:val="4"/>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（四）技术服务要求</w:t>
      </w:r>
    </w:p>
    <w:p>
      <w:pPr>
        <w:pStyle w:val="2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配件供应商需提供</w:t>
      </w:r>
      <w:r>
        <w:rPr>
          <w:rFonts w:hint="eastAsia" w:asciiTheme="minorEastAsia" w:hAnsiTheme="minorEastAsia" w:eastAsiaTheme="minorEastAsia" w:cstheme="minorEastAsia"/>
          <w:sz w:val="24"/>
          <w:szCs w:val="24"/>
        </w:rPr>
        <w:t>备件清单。</w:t>
      </w:r>
      <w:r>
        <w:rPr>
          <w:rFonts w:hint="eastAsia" w:asciiTheme="minorEastAsia" w:hAnsiTheme="minorEastAsia" w:eastAsiaTheme="minorEastAsia" w:cstheme="minorEastAsia"/>
          <w:bCs/>
          <w:sz w:val="24"/>
          <w:szCs w:val="24"/>
        </w:rPr>
        <w:t>（供应商提供</w:t>
      </w:r>
      <w:r>
        <w:rPr>
          <w:rFonts w:hint="eastAsia" w:asciiTheme="minorEastAsia" w:hAnsiTheme="minorEastAsia" w:cstheme="minorEastAsia"/>
          <w:bCs/>
          <w:sz w:val="24"/>
          <w:szCs w:val="24"/>
          <w:lang w:eastAsia="zh-CN"/>
        </w:rPr>
        <w:t>备件清单</w:t>
      </w:r>
      <w:r>
        <w:rPr>
          <w:rFonts w:hint="eastAsia" w:asciiTheme="minorEastAsia" w:hAnsiTheme="minorEastAsia" w:eastAsiaTheme="minorEastAsia" w:cstheme="minorEastAsia"/>
          <w:bCs/>
          <w:sz w:val="24"/>
          <w:szCs w:val="24"/>
        </w:rPr>
        <w:t>）</w:t>
      </w:r>
    </w:p>
    <w:p>
      <w:pPr>
        <w:pStyle w:val="23"/>
        <w:ind w:firstLine="708" w:firstLineChars="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配件供应商</w:t>
      </w:r>
      <w:r>
        <w:rPr>
          <w:rFonts w:hint="eastAsia" w:asciiTheme="minorEastAsia" w:hAnsiTheme="minorEastAsia" w:eastAsiaTheme="minorEastAsia" w:cstheme="minorEastAsia"/>
          <w:sz w:val="24"/>
          <w:szCs w:val="24"/>
        </w:rPr>
        <w:t>提供零备件库房证明资料。</w:t>
      </w:r>
      <w:r>
        <w:rPr>
          <w:rFonts w:hint="eastAsia" w:asciiTheme="minorEastAsia" w:hAnsiTheme="minorEastAsia" w:eastAsiaTheme="minorEastAsia" w:cstheme="minorEastAsia"/>
          <w:bCs/>
          <w:sz w:val="24"/>
          <w:szCs w:val="24"/>
        </w:rPr>
        <w:t>（供应商提供</w:t>
      </w:r>
      <w:r>
        <w:rPr>
          <w:rFonts w:hint="eastAsia" w:asciiTheme="minorEastAsia" w:hAnsiTheme="minorEastAsia" w:cstheme="minorEastAsia"/>
          <w:bCs/>
          <w:sz w:val="24"/>
          <w:szCs w:val="24"/>
          <w:lang w:eastAsia="zh-CN"/>
        </w:rPr>
        <w:t>证明材料</w:t>
      </w:r>
      <w:r>
        <w:rPr>
          <w:rFonts w:hint="eastAsia" w:asciiTheme="minorEastAsia" w:hAnsiTheme="minorEastAsia" w:eastAsiaTheme="minorEastAsia" w:cstheme="minorEastAsia"/>
          <w:bCs/>
          <w:sz w:val="24"/>
          <w:szCs w:val="24"/>
        </w:rPr>
        <w:t>）</w:t>
      </w:r>
    </w:p>
    <w:p>
      <w:pPr>
        <w:pStyle w:val="5"/>
        <w:spacing w:line="276" w:lineRule="auto"/>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后，签订纸质出库单或维修记录单，请更换配件</w:t>
      </w:r>
      <w:r>
        <w:rPr>
          <w:rFonts w:hint="eastAsia" w:asciiTheme="minorEastAsia" w:hAnsiTheme="minorEastAsia" w:eastAsiaTheme="minorEastAsia" w:cstheme="minorEastAsia"/>
          <w:bCs/>
          <w:sz w:val="24"/>
          <w:szCs w:val="24"/>
          <w:lang w:eastAsia="zh-CN"/>
        </w:rPr>
        <w:t>病床</w:t>
      </w:r>
      <w:r>
        <w:rPr>
          <w:rFonts w:hint="eastAsia" w:asciiTheme="minorEastAsia" w:hAnsiTheme="minorEastAsia" w:eastAsiaTheme="minorEastAsia" w:cstheme="minorEastAsia"/>
          <w:bCs/>
          <w:sz w:val="24"/>
          <w:szCs w:val="24"/>
        </w:rPr>
        <w:t>对应科室签字确认，如无科室签字视为无效将不予认可。（供应商提供承诺函）</w:t>
      </w:r>
    </w:p>
    <w:p>
      <w:pPr>
        <w:pStyle w:val="5"/>
        <w:spacing w:line="276" w:lineRule="auto"/>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配件供应商配备具备维修能力的专业团队或专人24小时响应</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w:t>
      </w:r>
      <w:r>
        <w:rPr>
          <w:rFonts w:hint="eastAsia" w:asciiTheme="minorEastAsia" w:hAnsiTheme="minorEastAsia" w:eastAsiaTheme="minorEastAsia" w:cstheme="minorEastAsia"/>
          <w:bCs/>
          <w:sz w:val="24"/>
          <w:szCs w:val="24"/>
          <w:lang w:eastAsia="zh-CN"/>
        </w:rPr>
        <w:t>及更换</w:t>
      </w:r>
      <w:r>
        <w:rPr>
          <w:rFonts w:hint="eastAsia" w:asciiTheme="minorEastAsia" w:hAnsiTheme="minorEastAsia" w:eastAsiaTheme="minorEastAsia" w:cstheme="minorEastAsia"/>
          <w:bCs/>
          <w:sz w:val="24"/>
          <w:szCs w:val="24"/>
        </w:rPr>
        <w:t>服务。（供应商提供承诺函）</w:t>
      </w:r>
    </w:p>
    <w:p>
      <w:pPr>
        <w:pStyle w:val="5"/>
        <w:spacing w:line="276" w:lineRule="auto"/>
        <w:ind w:firstLine="48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sz w:val="24"/>
          <w:szCs w:val="24"/>
          <w:highlight w:val="none"/>
        </w:rPr>
        <w:t>涉及到零配件更换，应在3日内完成；若3日内不能完成维修，必须提供备用</w:t>
      </w:r>
      <w:r>
        <w:rPr>
          <w:rFonts w:hint="eastAsia" w:asciiTheme="minorEastAsia" w:hAnsiTheme="minorEastAsia" w:eastAsiaTheme="minorEastAsia" w:cstheme="minorEastAsia"/>
          <w:sz w:val="24"/>
          <w:szCs w:val="24"/>
          <w:highlight w:val="none"/>
          <w:lang w:eastAsia="zh-CN"/>
        </w:rPr>
        <w:t>病床</w:t>
      </w:r>
      <w:r>
        <w:rPr>
          <w:rFonts w:hint="eastAsia" w:asciiTheme="minorEastAsia" w:hAnsiTheme="minorEastAsia" w:eastAsiaTheme="minorEastAsia" w:cstheme="minorEastAsia"/>
          <w:sz w:val="24"/>
          <w:szCs w:val="24"/>
          <w:highlight w:val="none"/>
        </w:rPr>
        <w:t>供科室使用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Cs/>
          <w:sz w:val="24"/>
          <w:szCs w:val="24"/>
        </w:rPr>
        <w:t>（供应商提供承诺函）</w:t>
      </w:r>
    </w:p>
    <w:p>
      <w:pPr>
        <w:pStyle w:val="5"/>
        <w:numPr>
          <w:ilvl w:val="0"/>
          <w:numId w:val="0"/>
        </w:numPr>
        <w:spacing w:line="276"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定期安排人员协助进行全院设备巡查、培训，并</w:t>
      </w:r>
      <w:r>
        <w:rPr>
          <w:rFonts w:hint="eastAsia" w:asciiTheme="minorEastAsia" w:hAnsiTheme="minorEastAsia" w:eastAsiaTheme="minorEastAsia" w:cstheme="minorEastAsia"/>
          <w:bCs/>
          <w:sz w:val="24"/>
          <w:szCs w:val="24"/>
          <w:lang w:eastAsia="zh-CN"/>
        </w:rPr>
        <w:t>维修及巡查</w:t>
      </w:r>
      <w:r>
        <w:rPr>
          <w:rFonts w:hint="eastAsia" w:asciiTheme="minorEastAsia" w:hAnsiTheme="minorEastAsia" w:eastAsiaTheme="minorEastAsia" w:cstheme="minorEastAsia"/>
          <w:bCs/>
          <w:sz w:val="24"/>
          <w:szCs w:val="24"/>
        </w:rPr>
        <w:t>记录（提供承诺函）。</w:t>
      </w:r>
    </w:p>
    <w:p>
      <w:pPr>
        <w:pStyle w:val="5"/>
        <w:numPr>
          <w:ilvl w:val="0"/>
          <w:numId w:val="0"/>
        </w:numPr>
        <w:spacing w:line="276" w:lineRule="auto"/>
        <w:ind w:firstLine="720" w:firstLineChars="300"/>
        <w:rPr>
          <w:rFonts w:hint="eastAsia" w:asciiTheme="minorEastAsia" w:hAnsiTheme="minorEastAsia" w:eastAsiaTheme="minorEastAsia" w:cstheme="minorEastAsia"/>
          <w:bCs/>
          <w:sz w:val="24"/>
          <w:szCs w:val="24"/>
        </w:rPr>
      </w:pPr>
      <w:r>
        <w:rPr>
          <w:rFonts w:hint="eastAsia" w:hAnsi="宋体"/>
          <w:sz w:val="24"/>
          <w:szCs w:val="24"/>
          <w:lang w:val="en-US" w:eastAsia="zh-CN"/>
        </w:rPr>
        <w:t>7.</w:t>
      </w:r>
      <w:r>
        <w:rPr>
          <w:rFonts w:hint="eastAsia" w:hAnsi="宋体"/>
          <w:sz w:val="24"/>
          <w:szCs w:val="24"/>
        </w:rPr>
        <w:t>保修期限：维修更换的配件及维修工艺在正常规范使用情况下出现的质量问题保修不低于</w:t>
      </w:r>
      <w:r>
        <w:rPr>
          <w:rFonts w:hint="eastAsia" w:hAnsi="宋体"/>
          <w:sz w:val="24"/>
          <w:szCs w:val="24"/>
          <w:lang w:eastAsia="zh-CN"/>
        </w:rPr>
        <w:t>三</w:t>
      </w:r>
      <w:r>
        <w:rPr>
          <w:rFonts w:hint="eastAsia" w:hAnsi="宋体"/>
          <w:sz w:val="24"/>
          <w:szCs w:val="24"/>
        </w:rPr>
        <w:t>个月，人为损坏除外</w:t>
      </w:r>
      <w:r>
        <w:rPr>
          <w:rFonts w:hint="eastAsia" w:hAnsi="宋体"/>
          <w:sz w:val="24"/>
          <w:szCs w:val="24"/>
          <w:lang w:eastAsia="zh-CN"/>
        </w:rPr>
        <w:t>（提供承诺函）</w:t>
      </w:r>
      <w:r>
        <w:rPr>
          <w:rFonts w:hint="eastAsia" w:hAnsi="宋体"/>
          <w:sz w:val="24"/>
          <w:szCs w:val="24"/>
        </w:rPr>
        <w:t>。</w:t>
      </w:r>
    </w:p>
    <w:p>
      <w:pPr>
        <w:pStyle w:val="5"/>
        <w:spacing w:line="276" w:lineRule="auto"/>
        <w:ind w:firstLine="480"/>
        <w:rPr>
          <w:rFonts w:hint="eastAsia" w:asciiTheme="minorEastAsia" w:hAnsiTheme="minorEastAsia" w:eastAsiaTheme="minorEastAsia" w:cstheme="minorEastAsia"/>
          <w:bCs/>
          <w:sz w:val="24"/>
          <w:szCs w:val="24"/>
        </w:rPr>
      </w:pPr>
    </w:p>
    <w:p>
      <w:pPr>
        <w:widowControl/>
        <w:shd w:val="clear" w:color="auto" w:fill="FFFFFF"/>
        <w:wordWrap w:val="0"/>
        <w:spacing w:line="360" w:lineRule="auto"/>
        <w:jc w:val="left"/>
        <w:rPr>
          <w:rFonts w:hint="eastAsia" w:asciiTheme="minorEastAsia" w:hAnsiTheme="minorEastAsia" w:eastAsiaTheme="minorEastAsia" w:cstheme="minorEastAsia"/>
          <w:b/>
          <w:color w:val="333333"/>
          <w:kern w:val="0"/>
          <w:sz w:val="24"/>
          <w:szCs w:val="24"/>
        </w:rPr>
      </w:pPr>
      <w:r>
        <w:rPr>
          <w:rFonts w:hint="eastAsia" w:asciiTheme="minorEastAsia" w:hAnsiTheme="minorEastAsia" w:eastAsiaTheme="minorEastAsia" w:cstheme="minorEastAsia"/>
          <w:b/>
          <w:color w:val="333333"/>
          <w:kern w:val="0"/>
          <w:sz w:val="24"/>
          <w:szCs w:val="24"/>
        </w:rPr>
        <w:t>附件2：综合评分明细表</w:t>
      </w:r>
    </w:p>
    <w:tbl>
      <w:tblPr>
        <w:tblStyle w:val="13"/>
        <w:tblW w:w="9641" w:type="dxa"/>
        <w:jc w:val="center"/>
        <w:tblInd w:w="16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345"/>
        <w:gridCol w:w="878"/>
        <w:gridCol w:w="5004"/>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3" w:hRule="atLeast"/>
          <w:jc w:val="center"/>
        </w:trPr>
        <w:tc>
          <w:tcPr>
            <w:tcW w:w="811"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345"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878"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5004" w:type="dxa"/>
            <w:tcBorders>
              <w:top w:val="single" w:color="auto" w:sz="12" w:space="0"/>
            </w:tcBorders>
            <w:vAlign w:val="center"/>
          </w:tcPr>
          <w:p>
            <w:pPr>
              <w:spacing w:line="360" w:lineRule="auto"/>
              <w:ind w:left="-2"/>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603" w:type="dxa"/>
            <w:tcBorders>
              <w:top w:val="single" w:color="auto" w:sz="12" w:space="0"/>
            </w:tcBorders>
            <w:vAlign w:val="center"/>
          </w:tcPr>
          <w:p>
            <w:pPr>
              <w:spacing w:line="360" w:lineRule="auto"/>
              <w:ind w:left="-2"/>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45" w:type="dxa"/>
            <w:vAlign w:val="center"/>
          </w:tcPr>
          <w:p>
            <w:pPr>
              <w:widowControl/>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报价</w:t>
            </w:r>
            <w:r>
              <w:rPr>
                <w:rFonts w:hint="eastAsia" w:asciiTheme="minorEastAsia" w:hAnsi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0%</w:t>
            </w:r>
          </w:p>
          <w:p>
            <w:pPr>
              <w:widowControl/>
              <w:textAlignment w:val="center"/>
              <w:rPr>
                <w:rFonts w:hint="eastAsia" w:asciiTheme="minorEastAsia" w:hAnsiTheme="minorEastAsia" w:eastAsiaTheme="minorEastAsia" w:cstheme="minorEastAsia"/>
                <w:color w:val="000000"/>
                <w:sz w:val="24"/>
                <w:szCs w:val="24"/>
                <w:lang w:bidi="ar"/>
              </w:rPr>
            </w:pP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0</w:t>
            </w:r>
            <w:r>
              <w:rPr>
                <w:rFonts w:hint="eastAsia" w:asciiTheme="minorEastAsia" w:hAnsiTheme="minorEastAsia" w:eastAsiaTheme="minorEastAsia" w:cstheme="minorEastAsia"/>
                <w:sz w:val="24"/>
                <w:szCs w:val="24"/>
              </w:rPr>
              <w:t>分</w:t>
            </w:r>
          </w:p>
        </w:tc>
        <w:tc>
          <w:tcPr>
            <w:tcW w:w="5004"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eastAsia="zh-CN" w:bidi="ar"/>
              </w:rPr>
              <w:t>病床</w:t>
            </w:r>
            <w:r>
              <w:rPr>
                <w:rFonts w:hint="eastAsia" w:asciiTheme="minorEastAsia" w:hAnsiTheme="minorEastAsia" w:eastAsiaTheme="minorEastAsia" w:cstheme="minorEastAsia"/>
                <w:color w:val="000000"/>
                <w:sz w:val="24"/>
                <w:szCs w:val="24"/>
                <w:lang w:bidi="ar"/>
              </w:rPr>
              <w:t>零配件报价以满足招标文件要求且价格最低的报价为评审基准价，其价格分为满分。其它供应商的价格分，统一按照下列公式计算：</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报价得分=(评标基准价／报价金额)×（有效报价单项总数/报价清单总数）×</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30</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-无效报价项目数*0.2</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tc>
        <w:tc>
          <w:tcPr>
            <w:tcW w:w="1603" w:type="dxa"/>
            <w:vAlign w:val="center"/>
          </w:tcPr>
          <w:p>
            <w:pPr>
              <w:spacing w:line="360" w:lineRule="auto"/>
              <w:ind w:leftChars="-1" w:hanging="2"/>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无报价或超过最高限价的均属于无效报价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45"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技术服务要求（</w:t>
            </w:r>
            <w:r>
              <w:rPr>
                <w:rFonts w:hint="eastAsia" w:asciiTheme="minorEastAsia" w:hAnsiTheme="minorEastAsia" w:cstheme="minorEastAsia"/>
                <w:color w:val="000000"/>
                <w:sz w:val="24"/>
                <w:szCs w:val="24"/>
                <w:lang w:val="en-US" w:eastAsia="zh-CN" w:bidi="ar"/>
              </w:rPr>
              <w:t>30</w:t>
            </w:r>
            <w:r>
              <w:rPr>
                <w:rFonts w:hint="eastAsia" w:asciiTheme="minorEastAsia" w:hAnsiTheme="minorEastAsia" w:eastAsiaTheme="minorEastAsia" w:cstheme="minorEastAsia"/>
                <w:color w:val="000000"/>
                <w:sz w:val="24"/>
                <w:szCs w:val="24"/>
                <w:lang w:bidi="ar"/>
              </w:rPr>
              <w:t>%）</w:t>
            </w: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bidi="ar"/>
              </w:rPr>
              <w:t>30</w:t>
            </w:r>
            <w:r>
              <w:rPr>
                <w:rFonts w:hint="eastAsia" w:asciiTheme="minorEastAsia" w:hAnsiTheme="minorEastAsia" w:eastAsiaTheme="minorEastAsia" w:cstheme="minorEastAsia"/>
                <w:color w:val="000000"/>
                <w:sz w:val="24"/>
                <w:szCs w:val="24"/>
                <w:lang w:bidi="ar"/>
              </w:rPr>
              <w:t>分</w:t>
            </w:r>
          </w:p>
        </w:tc>
        <w:tc>
          <w:tcPr>
            <w:tcW w:w="5004" w:type="dxa"/>
            <w:vAlign w:val="center"/>
          </w:tcPr>
          <w:p>
            <w:pPr>
              <w:widowControl/>
              <w:textAlignment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按附件1第（四）条技术服务要求进行打分，普通条款</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号条款</w:t>
            </w:r>
            <w:r>
              <w:rPr>
                <w:rFonts w:hint="eastAsia" w:asciiTheme="minorEastAsia" w:hAnsi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分</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对应技术服务要求，</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普通</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技术条款（未标注“</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”的条款）不满足的扣</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分，共</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”技术条款不满足扣</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分，共</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w:t>
            </w:r>
            <w:r>
              <w:rPr>
                <w:rFonts w:hint="eastAsia" w:asciiTheme="minorEastAsia" w:hAnsiTheme="minorEastAsia" w:cstheme="minorEastAsia"/>
                <w:color w:val="000000" w:themeColor="text1"/>
                <w:sz w:val="24"/>
                <w:szCs w:val="24"/>
                <w:lang w:eastAsia="zh-CN" w:bidi="ar"/>
                <w14:textFill>
                  <w14:solidFill>
                    <w14:schemeClr w14:val="tx1"/>
                  </w14:solidFill>
                </w14:textFill>
              </w:rPr>
              <w:t>。</w:t>
            </w:r>
          </w:p>
        </w:tc>
        <w:tc>
          <w:tcPr>
            <w:tcW w:w="1603" w:type="dxa"/>
            <w:vAlign w:val="center"/>
          </w:tcPr>
          <w:p>
            <w:pPr>
              <w:numPr>
                <w:ilvl w:val="0"/>
                <w:numId w:val="3"/>
              </w:num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提供库房证明资料</w:t>
            </w:r>
            <w:r>
              <w:rPr>
                <w:rFonts w:hint="eastAsia" w:asciiTheme="minorEastAsia" w:hAnsiTheme="minorEastAsia" w:eastAsiaTheme="minorEastAsia" w:cstheme="minorEastAsia"/>
                <w:sz w:val="24"/>
                <w:szCs w:val="24"/>
                <w:lang w:eastAsia="zh-CN"/>
              </w:rPr>
              <w:t>。</w:t>
            </w:r>
          </w:p>
          <w:p>
            <w:pPr>
              <w:numPr>
                <w:ilvl w:val="0"/>
                <w:numId w:val="3"/>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提供配件相关</w:t>
            </w:r>
            <w:r>
              <w:rPr>
                <w:rFonts w:hint="eastAsia" w:asciiTheme="minorEastAsia" w:hAnsiTheme="minorEastAsia" w:eastAsiaTheme="minorEastAsia" w:cstheme="minorEastAsia"/>
                <w:sz w:val="24"/>
                <w:szCs w:val="24"/>
                <w:lang w:eastAsia="zh-CN"/>
              </w:rPr>
              <w:t>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45" w:type="dxa"/>
            <w:vAlign w:val="center"/>
          </w:tcPr>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bidi="ar"/>
              </w:rPr>
              <w:t>服务方案</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val="en-US" w:eastAsia="zh-CN" w:bidi="ar"/>
              </w:rPr>
              <w:t>%</w:t>
            </w:r>
            <w:r>
              <w:rPr>
                <w:rFonts w:hint="eastAsia" w:asciiTheme="minorEastAsia" w:hAnsiTheme="minorEastAsia" w:eastAsiaTheme="minorEastAsia" w:cstheme="minorEastAsia"/>
                <w:color w:val="000000"/>
                <w:sz w:val="24"/>
                <w:szCs w:val="24"/>
                <w:lang w:eastAsia="zh-CN" w:bidi="ar"/>
              </w:rPr>
              <w:t>）</w:t>
            </w:r>
          </w:p>
        </w:tc>
        <w:tc>
          <w:tcPr>
            <w:tcW w:w="878" w:type="dxa"/>
            <w:vAlign w:val="center"/>
          </w:tcPr>
          <w:p>
            <w:pPr>
              <w:widowControl/>
              <w:textAlignment w:val="center"/>
              <w:rPr>
                <w:rFonts w:hint="eastAsia" w:asciiTheme="minorEastAsia" w:hAnsiTheme="minorEastAsia" w:eastAsiaTheme="minorEastAsia" w:cstheme="minorEastAsia"/>
                <w:color w:val="000000"/>
                <w:sz w:val="24"/>
                <w:szCs w:val="24"/>
                <w:lang w:val="en-US" w:eastAsia="zh-CN" w:bidi="ar"/>
              </w:rPr>
            </w:pPr>
            <w:r>
              <w:rPr>
                <w:rFonts w:hint="eastAsia" w:asciiTheme="minorEastAsia" w:hAnsi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val="en-US" w:eastAsia="zh-CN" w:bidi="ar"/>
              </w:rPr>
              <w:t>分</w:t>
            </w:r>
          </w:p>
        </w:tc>
        <w:tc>
          <w:tcPr>
            <w:tcW w:w="5004" w:type="dxa"/>
            <w:vAlign w:val="center"/>
          </w:tcPr>
          <w:p>
            <w:pPr>
              <w:widowControl/>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针对本项目提供详细的技术服务方案，方案包括：</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零备件库房配置及管理制度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（提供得</w:t>
            </w: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，不提供不得分）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零配件供应能力</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（优得</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较差不得分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p>
            <w:pPr>
              <w:widowControl/>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3.配件更换及时性预案</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（提供得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4分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4.安全保障措施（优得</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分，较差不得分）；</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pP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.应急保障措施（优得</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分，较差不得分）；</w:t>
            </w:r>
          </w:p>
        </w:tc>
        <w:tc>
          <w:tcPr>
            <w:tcW w:w="1603" w:type="dxa"/>
            <w:vAlign w:val="center"/>
          </w:tcPr>
          <w:p>
            <w:pPr>
              <w:numPr>
                <w:ilvl w:val="0"/>
                <w:numId w:val="0"/>
              </w:numPr>
              <w:spacing w:line="360" w:lineRule="auto"/>
              <w:jc w:val="both"/>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提供的方案应</w:t>
            </w:r>
            <w:r>
              <w:rPr>
                <w:rFonts w:hint="eastAsia" w:ascii="宋体" w:hAnsi="宋体" w:cs="宋体"/>
                <w:kern w:val="0"/>
                <w:sz w:val="24"/>
                <w:szCs w:val="24"/>
              </w:rPr>
              <w:t>加盖公司鲜章</w:t>
            </w:r>
            <w:r>
              <w:rPr>
                <w:rFonts w:hint="eastAsia" w:asciiTheme="minorEastAsia" w:hAnsiTheme="minorEastAsia" w:cstheme="minorEastAsia"/>
                <w:sz w:val="24"/>
                <w:szCs w:val="24"/>
                <w:lang w:eastAsia="zh-CN"/>
              </w:rPr>
              <w:t>（鲜章）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2"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345"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维保服务能力</w:t>
            </w:r>
            <w:r>
              <w:rPr>
                <w:rFonts w:hint="eastAsia" w:asciiTheme="minorEastAsia" w:hAnsiTheme="minorEastAsia" w:eastAsiaTheme="minorEastAsia" w:cstheme="minorEastAsia"/>
                <w:color w:val="000000"/>
                <w:sz w:val="24"/>
                <w:szCs w:val="24"/>
                <w:lang w:eastAsia="zh-CN" w:bidi="ar"/>
              </w:rPr>
              <w:t>及业绩</w:t>
            </w:r>
            <w:r>
              <w:rPr>
                <w:rFonts w:hint="eastAsia" w:asciiTheme="minorEastAsia" w:hAnsiTheme="minorEastAsia" w:eastAsiaTheme="minorEastAsia" w:cstheme="minorEastAsia"/>
                <w:color w:val="000000"/>
                <w:sz w:val="24"/>
                <w:szCs w:val="24"/>
                <w:lang w:bidi="ar"/>
              </w:rPr>
              <w:t>（</w:t>
            </w:r>
            <w:r>
              <w:rPr>
                <w:rFonts w:hint="eastAsia" w:asciiTheme="minorEastAsia" w:hAnsiTheme="minorEastAsia" w:cstheme="minorEastAsia"/>
                <w:color w:val="000000"/>
                <w:sz w:val="24"/>
                <w:szCs w:val="24"/>
                <w:lang w:val="en-US" w:eastAsia="zh-CN" w:bidi="ar"/>
              </w:rPr>
              <w:t>17</w:t>
            </w:r>
            <w:r>
              <w:rPr>
                <w:rFonts w:hint="eastAsia" w:asciiTheme="minorEastAsia" w:hAnsiTheme="minorEastAsia" w:eastAsiaTheme="minorEastAsia" w:cstheme="minorEastAsia"/>
                <w:color w:val="000000"/>
                <w:sz w:val="24"/>
                <w:szCs w:val="24"/>
                <w:lang w:bidi="ar"/>
              </w:rPr>
              <w:t>%</w:t>
            </w:r>
            <w:r>
              <w:rPr>
                <w:rStyle w:val="21"/>
                <w:rFonts w:hint="eastAsia" w:asciiTheme="minorEastAsia" w:hAnsiTheme="minorEastAsia" w:eastAsiaTheme="minorEastAsia" w:cstheme="minorEastAsia"/>
                <w:sz w:val="24"/>
                <w:szCs w:val="24"/>
                <w:lang w:bidi="ar"/>
              </w:rPr>
              <w:t>）</w:t>
            </w: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bidi="ar"/>
              </w:rPr>
              <w:t>17</w:t>
            </w:r>
            <w:r>
              <w:rPr>
                <w:rFonts w:hint="eastAsia" w:asciiTheme="minorEastAsia" w:hAnsiTheme="minorEastAsia" w:eastAsiaTheme="minorEastAsia" w:cstheme="minorEastAsia"/>
                <w:sz w:val="24"/>
                <w:szCs w:val="24"/>
              </w:rPr>
              <w:t>分</w:t>
            </w:r>
          </w:p>
        </w:tc>
        <w:tc>
          <w:tcPr>
            <w:tcW w:w="5004" w:type="dxa"/>
            <w:vAlign w:val="center"/>
          </w:tcPr>
          <w:p>
            <w:pPr>
              <w:widowControl/>
              <w:numPr>
                <w:ilvl w:val="0"/>
                <w:numId w:val="0"/>
              </w:numPr>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cstheme="minorEastAsia"/>
                <w:color w:val="000000"/>
                <w:sz w:val="24"/>
                <w:szCs w:val="24"/>
                <w:lang w:val="en-US" w:eastAsia="zh-CN" w:bidi="ar"/>
              </w:rPr>
              <w:t>1.</w:t>
            </w:r>
            <w:r>
              <w:rPr>
                <w:rFonts w:hint="eastAsia" w:asciiTheme="minorEastAsia" w:hAnsiTheme="minorEastAsia" w:eastAsiaTheme="minorEastAsia" w:cstheme="minorEastAsia"/>
                <w:color w:val="000000"/>
                <w:sz w:val="24"/>
                <w:szCs w:val="24"/>
                <w:lang w:bidi="ar"/>
              </w:rPr>
              <w:t>投标人提供自201</w:t>
            </w:r>
            <w:r>
              <w:rPr>
                <w:rFonts w:hint="eastAsia" w:asciiTheme="minorEastAsia" w:hAnsiTheme="minorEastAsia" w:cstheme="minorEastAsia"/>
                <w:color w:val="000000"/>
                <w:sz w:val="24"/>
                <w:szCs w:val="24"/>
                <w:lang w:val="en-US" w:eastAsia="zh-CN" w:bidi="ar"/>
              </w:rPr>
              <w:t>9</w:t>
            </w:r>
            <w:r>
              <w:rPr>
                <w:rFonts w:hint="eastAsia" w:asciiTheme="minorEastAsia" w:hAnsiTheme="minorEastAsia" w:eastAsiaTheme="minorEastAsia" w:cstheme="minorEastAsia"/>
                <w:color w:val="000000"/>
                <w:sz w:val="24"/>
                <w:szCs w:val="24"/>
                <w:lang w:bidi="ar"/>
              </w:rPr>
              <w:t>年以来类似</w:t>
            </w:r>
            <w:r>
              <w:rPr>
                <w:rFonts w:hint="eastAsia" w:asciiTheme="minorEastAsia" w:hAnsiTheme="minorEastAsia" w:cstheme="minorEastAsia"/>
                <w:color w:val="000000"/>
                <w:sz w:val="24"/>
                <w:szCs w:val="24"/>
                <w:lang w:eastAsia="zh-CN" w:bidi="ar"/>
              </w:rPr>
              <w:t>服务</w:t>
            </w:r>
            <w:r>
              <w:rPr>
                <w:rFonts w:hint="eastAsia" w:asciiTheme="minorEastAsia" w:hAnsiTheme="minorEastAsia" w:eastAsiaTheme="minorEastAsia" w:cstheme="minorEastAsia"/>
                <w:color w:val="000000"/>
                <w:sz w:val="24"/>
                <w:szCs w:val="24"/>
                <w:lang w:bidi="ar"/>
              </w:rPr>
              <w:t>业绩</w:t>
            </w:r>
            <w:r>
              <w:rPr>
                <w:rFonts w:hint="eastAsia" w:asciiTheme="minorEastAsia" w:hAnsiTheme="minorEastAsia" w:cstheme="minorEastAsia"/>
                <w:color w:val="000000"/>
                <w:sz w:val="24"/>
                <w:szCs w:val="24"/>
                <w:lang w:eastAsia="zh-CN" w:bidi="ar"/>
              </w:rPr>
              <w:t>（医疗机构）</w:t>
            </w:r>
            <w:r>
              <w:rPr>
                <w:rFonts w:hint="eastAsia" w:asciiTheme="minorEastAsia" w:hAnsiTheme="minorEastAsia" w:eastAsiaTheme="minorEastAsia" w:cstheme="minorEastAsia"/>
                <w:color w:val="000000"/>
                <w:sz w:val="24"/>
                <w:szCs w:val="24"/>
                <w:lang w:bidi="ar"/>
              </w:rPr>
              <w:t>：每提供一个类似服务业绩的得</w:t>
            </w:r>
            <w:r>
              <w:rPr>
                <w:rFonts w:hint="eastAsia" w:asciiTheme="minorEastAsia" w:hAnsiTheme="minorEastAsia" w:eastAsiaTheme="minorEastAsia" w:cstheme="minorEastAsia"/>
                <w:color w:val="000000"/>
                <w:sz w:val="24"/>
                <w:szCs w:val="24"/>
                <w:lang w:val="en-US" w:eastAsia="zh-CN" w:bidi="ar"/>
              </w:rPr>
              <w:t>2</w:t>
            </w:r>
            <w:r>
              <w:rPr>
                <w:rFonts w:hint="eastAsia" w:asciiTheme="minorEastAsia" w:hAnsiTheme="minorEastAsia" w:eastAsiaTheme="minorEastAsia" w:cstheme="minorEastAsia"/>
                <w:color w:val="000000"/>
                <w:sz w:val="24"/>
                <w:szCs w:val="24"/>
                <w:lang w:bidi="ar"/>
              </w:rPr>
              <w:t>分，最多得</w:t>
            </w:r>
            <w:r>
              <w:rPr>
                <w:rFonts w:hint="eastAsia" w:asciiTheme="minorEastAsia" w:hAnsiTheme="minorEastAsia" w:cstheme="minorEastAsia"/>
                <w:color w:val="000000"/>
                <w:sz w:val="24"/>
                <w:szCs w:val="24"/>
                <w:lang w:val="en-US" w:eastAsia="zh-CN" w:bidi="ar"/>
              </w:rPr>
              <w:t>10</w:t>
            </w:r>
            <w:r>
              <w:rPr>
                <w:rFonts w:hint="eastAsia" w:asciiTheme="minorEastAsia" w:hAnsiTheme="minorEastAsia" w:eastAsiaTheme="minorEastAsia" w:cstheme="minorEastAsia"/>
                <w:color w:val="000000"/>
                <w:sz w:val="24"/>
                <w:szCs w:val="24"/>
                <w:lang w:bidi="ar"/>
              </w:rPr>
              <w:t>分。注：类似服务业绩是指多品牌设备维保或维修业绩。</w:t>
            </w:r>
          </w:p>
          <w:p>
            <w:pPr>
              <w:widowControl/>
              <w:numPr>
                <w:ilvl w:val="0"/>
                <w:numId w:val="0"/>
              </w:numPr>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cstheme="minorEastAsia"/>
                <w:color w:val="000000"/>
                <w:sz w:val="24"/>
                <w:szCs w:val="24"/>
                <w:lang w:val="en-US" w:eastAsia="zh-CN" w:bidi="ar"/>
              </w:rPr>
              <w:t>2.</w:t>
            </w:r>
            <w:r>
              <w:rPr>
                <w:rFonts w:hint="eastAsia" w:asciiTheme="minorEastAsia" w:hAnsiTheme="minorEastAsia" w:cstheme="minorEastAsia"/>
                <w:color w:val="000000"/>
                <w:sz w:val="24"/>
                <w:szCs w:val="24"/>
                <w:lang w:eastAsia="zh-CN" w:bidi="ar"/>
              </w:rPr>
              <w:t>投标人提供专业维修服务团队名单：</w:t>
            </w:r>
            <w:r>
              <w:rPr>
                <w:rFonts w:hint="eastAsia" w:asciiTheme="minorEastAsia" w:hAnsiTheme="minorEastAsia" w:cstheme="minorEastAsia"/>
                <w:color w:val="000000"/>
                <w:sz w:val="24"/>
                <w:szCs w:val="24"/>
                <w:lang w:val="en-US" w:eastAsia="zh-CN" w:bidi="ar"/>
              </w:rPr>
              <w:t>5人及以上得7分，3-5人得3分，1-3人及以下得1分，不提供不得分。</w:t>
            </w:r>
          </w:p>
        </w:tc>
        <w:tc>
          <w:tcPr>
            <w:tcW w:w="1603" w:type="dxa"/>
            <w:vAlign w:val="center"/>
          </w:tcPr>
          <w:p>
            <w:pPr>
              <w:numPr>
                <w:ilvl w:val="0"/>
                <w:numId w:val="4"/>
              </w:numPr>
              <w:spacing w:line="360" w:lineRule="auto"/>
              <w:ind w:leftChars="-1" w:hanging="2"/>
              <w:jc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cstheme="minorEastAsia"/>
                <w:color w:val="000000"/>
                <w:sz w:val="24"/>
                <w:szCs w:val="24"/>
                <w:lang w:val="en-US" w:eastAsia="zh-CN" w:bidi="ar"/>
              </w:rPr>
              <w:t>提</w:t>
            </w:r>
            <w:r>
              <w:rPr>
                <w:rFonts w:hint="eastAsia" w:asciiTheme="minorEastAsia" w:hAnsiTheme="minorEastAsia" w:eastAsiaTheme="minorEastAsia" w:cstheme="minorEastAsia"/>
                <w:color w:val="000000"/>
                <w:sz w:val="24"/>
                <w:szCs w:val="24"/>
                <w:lang w:bidi="ar"/>
              </w:rPr>
              <w:t>供中标（成交）通知书复印件或合同复印件及联系方式</w:t>
            </w:r>
          </w:p>
          <w:p>
            <w:pPr>
              <w:numPr>
                <w:ilvl w:val="0"/>
                <w:numId w:val="0"/>
              </w:numPr>
              <w:spacing w:line="360" w:lineRule="auto"/>
              <w:ind w:leftChars="-1"/>
              <w:jc w:val="both"/>
              <w:rPr>
                <w:rFonts w:hint="eastAsia" w:asciiTheme="minorEastAsia" w:hAnsiTheme="minorEastAsia" w:eastAsiaTheme="minorEastAsia" w:cstheme="minorEastAsia"/>
                <w:color w:val="000000"/>
                <w:sz w:val="24"/>
                <w:szCs w:val="24"/>
                <w:lang w:bidi="ar"/>
              </w:rPr>
            </w:pPr>
          </w:p>
        </w:tc>
      </w:tr>
    </w:tbl>
    <w:p>
      <w:pPr>
        <w:widowControl/>
        <w:shd w:val="clear" w:color="auto" w:fill="FFFFFF"/>
        <w:wordWrap w:val="0"/>
        <w:spacing w:line="360" w:lineRule="auto"/>
        <w:jc w:val="left"/>
        <w:rPr>
          <w:rFonts w:cs="Segoe UI" w:asciiTheme="minorEastAsia" w:hAnsiTheme="minorEastAsia"/>
          <w:color w:val="333333"/>
          <w:kern w:val="0"/>
          <w:sz w:val="18"/>
          <w:szCs w:val="18"/>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附件3：采购文件书装订顺序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2．目录（标记页码）</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3．品目及报价表（格式见附件4）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4．偏离表（格式见附件4）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5．营业执照（复印件）</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6．法定代表人授权书（原件，格式见附件4）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7．相关资质证明材料</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8．业绩证明材料</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w:t>
      </w:r>
      <w:r>
        <w:rPr>
          <w:rFonts w:hint="eastAsia" w:cs="Segoe UI" w:asciiTheme="minorEastAsia" w:hAnsiTheme="minorEastAsia"/>
          <w:color w:val="333333"/>
          <w:spacing w:val="8"/>
          <w:kern w:val="0"/>
          <w:sz w:val="24"/>
          <w:szCs w:val="24"/>
        </w:rPr>
        <w:t>封底</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注：请务必按以上顺序封胶装订资料，如有非中文资料，请同时提供中文翻译件。</w:t>
      </w:r>
    </w:p>
    <w:p>
      <w:pPr>
        <w:widowControl/>
        <w:shd w:val="clear" w:color="auto" w:fill="FFFFFF"/>
        <w:wordWrap w:val="0"/>
        <w:spacing w:line="360" w:lineRule="auto"/>
        <w:jc w:val="left"/>
        <w:rPr>
          <w:rFonts w:cs="Segoe UI" w:asciiTheme="minorEastAsia" w:hAnsiTheme="minorEastAsia"/>
          <w:color w:val="333333"/>
          <w:kern w:val="0"/>
          <w:sz w:val="32"/>
          <w:szCs w:val="32"/>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附件4：</w:t>
      </w:r>
      <w:r>
        <w:rPr>
          <w:rFonts w:hint="eastAsia" w:cs="Segoe UI" w:asciiTheme="minorEastAsia" w:hAnsiTheme="minorEastAsia"/>
          <w:b/>
          <w:bCs/>
          <w:color w:val="333333"/>
          <w:kern w:val="0"/>
          <w:sz w:val="30"/>
          <w:szCs w:val="30"/>
        </w:rPr>
        <w:t>主要表格格式</w:t>
      </w:r>
    </w:p>
    <w:p>
      <w:pPr>
        <w:pStyle w:val="4"/>
        <w:numPr>
          <w:ilvl w:val="0"/>
          <w:numId w:val="0"/>
        </w:numPr>
        <w:spacing w:line="276" w:lineRule="auto"/>
        <w:jc w:val="center"/>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lang w:eastAsia="zh-CN"/>
        </w:rPr>
        <w:t>病床</w:t>
      </w:r>
      <w:r>
        <w:rPr>
          <w:rFonts w:hint="eastAsia" w:asciiTheme="minorEastAsia" w:hAnsiTheme="minorEastAsia" w:eastAsiaTheme="minorEastAsia" w:cstheme="minorEastAsia"/>
          <w:b w:val="0"/>
          <w:bCs w:val="0"/>
          <w:sz w:val="30"/>
          <w:szCs w:val="30"/>
        </w:rPr>
        <w:t>零配件</w:t>
      </w:r>
      <w:r>
        <w:rPr>
          <w:rFonts w:hint="eastAsia" w:asciiTheme="minorEastAsia" w:hAnsiTheme="minorEastAsia" w:eastAsiaTheme="minorEastAsia" w:cstheme="minorEastAsia"/>
          <w:b w:val="0"/>
          <w:bCs w:val="0"/>
          <w:sz w:val="30"/>
          <w:szCs w:val="30"/>
          <w:lang w:eastAsia="zh-CN"/>
        </w:rPr>
        <w:t>报价表</w:t>
      </w:r>
    </w:p>
    <w:tbl>
      <w:tblPr>
        <w:tblStyle w:val="13"/>
        <w:tblW w:w="8513" w:type="dxa"/>
        <w:jc w:val="center"/>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3136"/>
        <w:gridCol w:w="1634"/>
        <w:gridCol w:w="1604"/>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序号</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配件名称</w:t>
            </w:r>
          </w:p>
        </w:tc>
        <w:tc>
          <w:tcPr>
            <w:tcW w:w="163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设备品牌型号</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单位</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最高</w:t>
            </w:r>
            <w:r>
              <w:rPr>
                <w:rFonts w:hint="eastAsia" w:ascii="宋体" w:hAnsi="宋体"/>
                <w:color w:val="000000"/>
                <w:sz w:val="22"/>
                <w:lang w:eastAsia="zh-CN"/>
              </w:rPr>
              <w:t>单价</w:t>
            </w:r>
            <w:r>
              <w:rPr>
                <w:rFonts w:hint="eastAsia" w:ascii="宋体" w:hAnsi="宋体"/>
                <w:color w:val="000000"/>
                <w:sz w:val="22"/>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珠海伯轩HCB-7011、HCB-K3031               昱峰YF-A-019、C2702（YF/-C-C-1）、M3701（YF/QYC-TA）</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枪型把手开关</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护栏定位座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铝合金五柱护栏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不锈钢五柱打弯立管铝护栏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ABS摇把手柄</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外置式二折丝杆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担架推车背板气弹簧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10</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静音轮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床垫</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背板支撑架</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机构按钮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护栏封头</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rPr>
              <w:t>1</w:t>
            </w:r>
            <w:r>
              <w:rPr>
                <w:rFonts w:hint="eastAsia" w:ascii="宋体" w:hAnsi="宋体"/>
                <w:color w:val="000000"/>
                <w:sz w:val="22"/>
                <w:lang w:val="en-US" w:eastAsia="zh-CN"/>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电动病床护栏（含按键板、阻力杆及固定底座）</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昱峰电动YF-A-004</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rPr>
              <w:t>1</w:t>
            </w:r>
            <w:r>
              <w:rPr>
                <w:rFonts w:hint="eastAsia" w:ascii="宋体" w:hAnsi="宋体"/>
                <w:color w:val="000000"/>
                <w:sz w:val="22"/>
                <w:lang w:val="en-US" w:eastAsia="zh-CN"/>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电动病床按键板</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rPr>
              <w:t>1</w:t>
            </w:r>
            <w:r>
              <w:rPr>
                <w:rFonts w:hint="eastAsia" w:ascii="宋体" w:hAnsi="宋体"/>
                <w:color w:val="000000"/>
                <w:sz w:val="22"/>
                <w:lang w:val="en-US" w:eastAsia="zh-CN"/>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电动病床护栏阻力杆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rPr>
              <w:t>1</w:t>
            </w:r>
            <w:r>
              <w:rPr>
                <w:rFonts w:hint="eastAsia" w:ascii="宋体" w:hAnsi="宋体"/>
                <w:color w:val="000000"/>
                <w:sz w:val="22"/>
                <w:lang w:val="en-US" w:eastAsia="zh-CN"/>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电动病床紧急开关</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注：“品目及报价表”为多页的，每页均需由法定代表人或授权代表签字并加盖公章。</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供应商名称（盖章）：</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　　　　　　　</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商务要求、技术要求偏离表</w:t>
      </w:r>
    </w:p>
    <w:tbl>
      <w:tblPr>
        <w:tblStyle w:val="13"/>
        <w:tblW w:w="8522" w:type="dxa"/>
        <w:jc w:val="center"/>
        <w:tblInd w:w="0" w:type="dxa"/>
        <w:tblLayout w:type="fixed"/>
        <w:tblCellMar>
          <w:top w:w="0" w:type="dxa"/>
          <w:left w:w="0" w:type="dxa"/>
          <w:bottom w:w="0" w:type="dxa"/>
          <w:right w:w="0" w:type="dxa"/>
        </w:tblCellMar>
      </w:tblPr>
      <w:tblGrid>
        <w:gridCol w:w="1056"/>
        <w:gridCol w:w="2299"/>
        <w:gridCol w:w="2299"/>
        <w:gridCol w:w="2868"/>
      </w:tblGrid>
      <w:tr>
        <w:tblPrEx>
          <w:tblLayout w:type="fixed"/>
          <w:tblCellMar>
            <w:top w:w="0" w:type="dxa"/>
            <w:left w:w="0" w:type="dxa"/>
            <w:bottom w:w="0" w:type="dxa"/>
            <w:right w:w="0" w:type="dxa"/>
          </w:tblCellMar>
        </w:tblPrEx>
        <w:trPr>
          <w:trHeight w:val="600" w:hRule="atLeast"/>
          <w:jc w:val="center"/>
        </w:trPr>
        <w:tc>
          <w:tcPr>
            <w:tcW w:w="1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序号</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招标要求</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投标响应</w:t>
            </w:r>
          </w:p>
        </w:tc>
        <w:tc>
          <w:tcPr>
            <w:tcW w:w="28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偏离及其影响</w:t>
            </w:r>
          </w:p>
        </w:tc>
      </w:tr>
      <w:tr>
        <w:tblPrEx>
          <w:tblLayout w:type="fixed"/>
          <w:tblCellMar>
            <w:top w:w="0" w:type="dxa"/>
            <w:left w:w="0" w:type="dxa"/>
            <w:bottom w:w="0" w:type="dxa"/>
            <w:right w:w="0" w:type="dxa"/>
          </w:tblCellMar>
        </w:tblPrEx>
        <w:trPr>
          <w:trHeight w:val="465" w:hRule="atLeast"/>
          <w:jc w:val="center"/>
        </w:trPr>
        <w:tc>
          <w:tcPr>
            <w:tcW w:w="10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86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bookmarkStart w:id="0" w:name="_Toc95295163"/>
      <w:r>
        <w:rPr>
          <w:rFonts w:hint="eastAsia" w:cs="Segoe UI" w:asciiTheme="minorEastAsia" w:hAnsiTheme="minorEastAsia"/>
          <w:b/>
          <w:bCs/>
          <w:color w:val="333333"/>
          <w:kern w:val="0"/>
          <w:sz w:val="30"/>
          <w:szCs w:val="30"/>
        </w:rPr>
        <w:t>法定代表人身份授权书</w:t>
      </w:r>
      <w:bookmarkEnd w:id="0"/>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四川省妇幼保健院：</w:t>
      </w:r>
    </w:p>
    <w:p>
      <w:pPr>
        <w:widowControl/>
        <w:shd w:val="clear" w:color="auto" w:fill="FFFFFF"/>
        <w:wordWrap w:val="0"/>
        <w:spacing w:line="360" w:lineRule="auto"/>
        <w:ind w:firstLine="573"/>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（投标人名称）</w:t>
      </w:r>
      <w:r>
        <w:rPr>
          <w:rFonts w:hint="eastAsia" w:cs="Segoe UI" w:asciiTheme="minorEastAsia" w:hAnsiTheme="minorEastAsia"/>
          <w:color w:val="333333"/>
          <w:kern w:val="0"/>
          <w:sz w:val="24"/>
          <w:szCs w:val="24"/>
          <w:u w:val="single"/>
        </w:rPr>
        <w:t>（法定代表人姓名、职务）</w:t>
      </w:r>
      <w:r>
        <w:rPr>
          <w:rFonts w:hint="eastAsia" w:cs="Segoe UI" w:asciiTheme="minorEastAsia" w:hAnsiTheme="minorEastAsia"/>
          <w:color w:val="333333"/>
          <w:kern w:val="0"/>
          <w:sz w:val="24"/>
          <w:szCs w:val="24"/>
        </w:rPr>
        <w:t>授权</w:t>
      </w:r>
      <w:r>
        <w:rPr>
          <w:rFonts w:hint="eastAsia" w:cs="Segoe UI" w:asciiTheme="minorEastAsia" w:hAnsiTheme="minorEastAsia"/>
          <w:color w:val="333333"/>
          <w:kern w:val="0"/>
          <w:sz w:val="24"/>
          <w:szCs w:val="24"/>
          <w:u w:val="single"/>
        </w:rPr>
        <w:t>（被授权人姓名、职务）</w:t>
      </w:r>
      <w:r>
        <w:rPr>
          <w:rFonts w:hint="eastAsia" w:cs="Segoe UI" w:asciiTheme="minorEastAsia" w:hAnsiTheme="minorEastAsia"/>
          <w:color w:val="333333"/>
          <w:kern w:val="0"/>
          <w:sz w:val="24"/>
          <w:szCs w:val="24"/>
        </w:rPr>
        <w:t>为我方</w:t>
      </w:r>
      <w:r>
        <w:rPr>
          <w:rFonts w:hint="eastAsia" w:cs="Segoe UI" w:asciiTheme="minorEastAsia" w:hAnsiTheme="minorEastAsia"/>
          <w:color w:val="333333"/>
          <w:kern w:val="0"/>
          <w:sz w:val="24"/>
          <w:szCs w:val="24"/>
          <w:u w:val="single"/>
        </w:rPr>
        <w:t>“ ”</w:t>
      </w:r>
      <w:r>
        <w:rPr>
          <w:rFonts w:hint="eastAsia" w:cs="Segoe UI" w:asciiTheme="minorEastAsia" w:hAnsiTheme="minorEastAsia"/>
          <w:color w:val="333333"/>
          <w:kern w:val="0"/>
          <w:sz w:val="24"/>
          <w:szCs w:val="24"/>
        </w:rPr>
        <w:t>项目投标活动的合法代表，以我方名义全权处理该项目有关投标、签订合同以及执行合同等一切事宜。</w:t>
      </w:r>
    </w:p>
    <w:p>
      <w:pPr>
        <w:widowControl/>
        <w:shd w:val="clear" w:color="auto" w:fill="FFFFFF"/>
        <w:wordWrap w:val="0"/>
        <w:spacing w:line="360" w:lineRule="auto"/>
        <w:ind w:firstLine="480" w:firstLineChars="20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特此声明。</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投标人单位名称：</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法定代表人签字：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★说明：上述证明文件附有法定代表人、被授权代表身份证复印件（盖章）时才能生效。</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用户情况表</w:t>
      </w:r>
    </w:p>
    <w:tbl>
      <w:tblPr>
        <w:tblStyle w:val="13"/>
        <w:tblW w:w="8360"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3174"/>
        <w:gridCol w:w="1417"/>
        <w:gridCol w:w="155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248" w:type="dxa"/>
            <w:vMerge w:val="restart"/>
            <w:tcMar>
              <w:top w:w="0" w:type="dxa"/>
              <w:left w:w="108" w:type="dxa"/>
              <w:bottom w:w="0" w:type="dxa"/>
              <w:right w:w="108" w:type="dxa"/>
            </w:tcMar>
            <w:vAlign w:val="center"/>
          </w:tcPr>
          <w:p>
            <w:pPr>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省内医疗机构</w:t>
            </w: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用户名称</w:t>
            </w: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服务期限</w:t>
            </w: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联系人及联系方式</w:t>
            </w: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9"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r>
        <w:rPr>
          <w:rFonts w:hint="eastAsia" w:cs="Segoe UI" w:asciiTheme="minorEastAsia" w:hAnsiTheme="minorEastAsia"/>
          <w:b/>
          <w:bCs/>
          <w:color w:val="333333"/>
          <w:kern w:val="0"/>
          <w:sz w:val="24"/>
          <w:szCs w:val="24"/>
        </w:rPr>
        <w:t>:</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ind w:firstLine="480"/>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附件5：</w:t>
      </w:r>
    </w:p>
    <w:p>
      <w:pPr>
        <w:widowControl/>
        <w:shd w:val="clear" w:color="auto" w:fill="FFFFFF"/>
        <w:wordWrap w:val="0"/>
        <w:spacing w:line="360" w:lineRule="auto"/>
        <w:jc w:val="center"/>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《四川省妇幼保健院反商业贿赂承诺书》</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六、项目名称：全院设备零配件及基础设备主机配件</w:t>
      </w:r>
      <w:r>
        <w:rPr>
          <w:rFonts w:hint="eastAsia" w:cs="Segoe UI" w:asciiTheme="minorEastAsia" w:hAnsiTheme="minorEastAsia"/>
          <w:color w:val="333333"/>
          <w:kern w:val="0"/>
          <w:sz w:val="24"/>
          <w:szCs w:val="24"/>
          <w:lang w:eastAsia="zh-CN"/>
        </w:rPr>
        <w:t>采购</w:t>
      </w:r>
    </w:p>
    <w:p>
      <w:pPr>
        <w:widowControl/>
        <w:shd w:val="clear" w:color="auto" w:fill="FFFFFF"/>
        <w:wordWrap w:val="0"/>
        <w:spacing w:line="360" w:lineRule="auto"/>
        <w:ind w:firstLine="48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本《承诺书》一式二份（一份由承诺人自存；一份随竞价书传递）</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p>
    <w:p>
      <w:pPr>
        <w:widowControl/>
        <w:shd w:val="clear" w:color="auto" w:fill="FFFFFF"/>
        <w:wordWrap w:val="0"/>
        <w:spacing w:line="360" w:lineRule="auto"/>
        <w:ind w:firstLine="12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承诺企业名称（盖章）：</w:t>
      </w:r>
    </w:p>
    <w:p>
      <w:pPr>
        <w:widowControl/>
        <w:shd w:val="clear" w:color="auto" w:fill="FFFFFF"/>
        <w:wordWrap w:val="0"/>
        <w:spacing w:line="360" w:lineRule="auto"/>
        <w:ind w:firstLine="120"/>
        <w:jc w:val="left"/>
        <w:rPr>
          <w:rFonts w:hint="eastAsia"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法人代表或委托代理人（承诺人）：</w:t>
      </w:r>
    </w:p>
    <w:p>
      <w:pPr>
        <w:pStyle w:val="2"/>
        <w:rPr>
          <w:rFonts w:hint="eastAsia"/>
        </w:rPr>
      </w:pPr>
    </w:p>
    <w:p>
      <w:pPr>
        <w:widowControl/>
        <w:shd w:val="clear" w:color="auto" w:fill="FFFFFF"/>
        <w:wordWrap w:val="0"/>
        <w:spacing w:line="360" w:lineRule="auto"/>
        <w:ind w:firstLine="120"/>
        <w:jc w:val="left"/>
        <w:rPr>
          <w:rFonts w:hint="eastAsia" w:cs="Segoe UI" w:asciiTheme="minorEastAsia" w:hAnsiTheme="minorEastAsia" w:eastAsiaTheme="minorEastAsia"/>
          <w:b/>
          <w:bCs/>
          <w:color w:val="333333"/>
          <w:kern w:val="0"/>
          <w:sz w:val="30"/>
          <w:szCs w:val="30"/>
          <w:lang w:val="en-US" w:eastAsia="zh-CN"/>
        </w:rPr>
      </w:pPr>
      <w:r>
        <w:rPr>
          <w:rFonts w:hint="eastAsia" w:cs="Segoe UI" w:asciiTheme="minorEastAsia" w:hAnsiTheme="minorEastAsia"/>
          <w:b/>
          <w:bCs/>
          <w:color w:val="333333"/>
          <w:kern w:val="0"/>
          <w:sz w:val="30"/>
          <w:szCs w:val="30"/>
          <w:lang w:eastAsia="zh-CN"/>
        </w:rPr>
        <w:t>附件</w:t>
      </w:r>
      <w:r>
        <w:rPr>
          <w:rFonts w:hint="eastAsia" w:cs="Segoe UI" w:asciiTheme="minorEastAsia" w:hAnsiTheme="minorEastAsia"/>
          <w:b/>
          <w:bCs/>
          <w:color w:val="333333"/>
          <w:kern w:val="0"/>
          <w:sz w:val="30"/>
          <w:szCs w:val="30"/>
          <w:lang w:val="en-US" w:eastAsia="zh-CN"/>
        </w:rPr>
        <w:t>6</w:t>
      </w:r>
      <w:r>
        <w:rPr>
          <w:rFonts w:hint="eastAsia" w:cs="Segoe UI" w:asciiTheme="minorEastAsia" w:hAnsiTheme="minorEastAsia"/>
          <w:b/>
          <w:bCs/>
          <w:color w:val="333333"/>
          <w:kern w:val="0"/>
          <w:sz w:val="30"/>
          <w:szCs w:val="30"/>
          <w:lang w:eastAsia="zh-CN"/>
        </w:rPr>
        <w:t>：</w:t>
      </w:r>
    </w:p>
    <w:p>
      <w:pPr>
        <w:spacing w:line="360" w:lineRule="auto"/>
        <w:ind w:left="-424" w:leftChars="-202" w:right="-483" w:rightChars="-230"/>
        <w:jc w:val="center"/>
        <w:rPr>
          <w:rFonts w:hint="eastAsia"/>
          <w:lang w:eastAsia="zh-CN"/>
        </w:rPr>
      </w:pPr>
      <w:r>
        <w:rPr>
          <w:rFonts w:hint="eastAsia" w:asciiTheme="minorEastAsia" w:hAnsiTheme="minorEastAsia" w:eastAsiaTheme="minorEastAsia" w:cstheme="minorEastAsia"/>
          <w:b/>
          <w:bCs w:val="0"/>
          <w:sz w:val="30"/>
          <w:szCs w:val="30"/>
          <w:lang w:eastAsia="zh-CN"/>
        </w:rPr>
        <w:t>四川省妇幼保健院医学装备部考核表（</w:t>
      </w:r>
      <w:r>
        <w:rPr>
          <w:rFonts w:hint="eastAsia" w:asciiTheme="minorEastAsia" w:hAnsiTheme="minorEastAsia" w:eastAsiaTheme="minorEastAsia" w:cstheme="minorEastAsia"/>
          <w:b/>
          <w:bCs w:val="0"/>
          <w:sz w:val="30"/>
          <w:szCs w:val="30"/>
          <w:lang w:val="en-US" w:eastAsia="zh-CN"/>
        </w:rPr>
        <w:t>维修服务</w:t>
      </w:r>
      <w:r>
        <w:rPr>
          <w:rFonts w:hint="eastAsia" w:asciiTheme="minorEastAsia" w:hAnsiTheme="minorEastAsia" w:eastAsiaTheme="minorEastAsia" w:cstheme="minorEastAsia"/>
          <w:b/>
          <w:bCs w:val="0"/>
          <w:sz w:val="30"/>
          <w:szCs w:val="30"/>
          <w:lang w:eastAsia="zh-CN"/>
        </w:rPr>
        <w:t>）</w:t>
      </w:r>
    </w:p>
    <w:tbl>
      <w:tblPr>
        <w:tblStyle w:val="13"/>
        <w:tblW w:w="866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3"/>
        <w:gridCol w:w="510"/>
        <w:gridCol w:w="2145"/>
        <w:gridCol w:w="1920"/>
        <w:gridCol w:w="13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名称</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起止时间</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项目执行</w:t>
            </w:r>
            <w:r>
              <w:rPr>
                <w:rFonts w:hint="eastAsia" w:asciiTheme="minorEastAsia" w:hAnsiTheme="minorEastAsia" w:eastAsiaTheme="minorEastAsia" w:cstheme="minorEastAsia"/>
                <w:color w:val="000000"/>
                <w:sz w:val="24"/>
                <w:szCs w:val="24"/>
              </w:rPr>
              <w:t>公司</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考核项目</w:t>
            </w:r>
          </w:p>
        </w:tc>
        <w:tc>
          <w:tcPr>
            <w:tcW w:w="51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评分细则</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巡查及</w:t>
            </w:r>
            <w:r>
              <w:rPr>
                <w:rFonts w:hint="eastAsia" w:asciiTheme="minorEastAsia" w:hAnsiTheme="minorEastAsia" w:eastAsiaTheme="minorEastAsia" w:cstheme="minorEastAsia"/>
                <w:color w:val="000000"/>
                <w:sz w:val="24"/>
                <w:szCs w:val="24"/>
              </w:rPr>
              <w:t>档案</w:t>
            </w:r>
            <w:r>
              <w:rPr>
                <w:rFonts w:hint="eastAsia" w:asciiTheme="minorEastAsia" w:hAnsiTheme="minorEastAsia" w:eastAsiaTheme="minorEastAsia" w:cstheme="minorEastAsia"/>
                <w:color w:val="000000"/>
                <w:sz w:val="24"/>
                <w:szCs w:val="24"/>
                <w:lang w:eastAsia="zh-CN"/>
              </w:rPr>
              <w:t>管理</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A、按时巡查、记录完整（得满分）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B、未按时巡查或记录缺失（一次扣 3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C、无人巡查或无巡查记录（本项不得分）</w:t>
            </w:r>
          </w:p>
        </w:tc>
        <w:tc>
          <w:tcPr>
            <w:tcW w:w="840" w:type="dxa"/>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内容</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w:t>
            </w: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计划完成全部保养内容（得满分）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B.未按</w:t>
            </w: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计划完成保养内容（少一条扣三分）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维修响应</w:t>
            </w:r>
          </w:p>
        </w:tc>
        <w:tc>
          <w:tcPr>
            <w:tcW w:w="51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A、按要求时间到达并及时处理完成（得满分）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B、按要求时间到达但因</w:t>
            </w:r>
            <w:r>
              <w:rPr>
                <w:rFonts w:hint="eastAsia" w:asciiTheme="minorEastAsia" w:hAnsiTheme="minorEastAsia" w:eastAsiaTheme="minorEastAsia" w:cstheme="minorEastAsia"/>
                <w:color w:val="000000"/>
                <w:sz w:val="24"/>
                <w:szCs w:val="24"/>
                <w:lang w:eastAsia="zh-CN"/>
              </w:rPr>
              <w:t>中标公司</w:t>
            </w:r>
            <w:r>
              <w:rPr>
                <w:rFonts w:hint="eastAsia" w:asciiTheme="minorEastAsia" w:hAnsiTheme="minorEastAsia" w:eastAsiaTheme="minorEastAsia" w:cstheme="minorEastAsia"/>
                <w:color w:val="000000"/>
                <w:sz w:val="24"/>
                <w:szCs w:val="24"/>
              </w:rPr>
              <w:t>人为因素不能按要求时间内处理完成（一次扣 3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C、超过要求时间到达现场（一次扣 6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D、未到达现场（本项不得分）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备件材料</w:t>
            </w:r>
          </w:p>
        </w:tc>
        <w:tc>
          <w:tcPr>
            <w:tcW w:w="51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A、备件充足、齐全且规格、品质为原厂全新配件（得满分）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B、备件较为齐全，但不为原厂全新配件（扣 3分）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C、备件种类不齐全（扣 5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D、无备件（本项不得分）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维修质量</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维修质量（优秀 </w:t>
            </w: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 xml:space="preserve">分/良好 </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 xml:space="preserve"> 分/差 0分）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最高分 100 分</w:t>
            </w:r>
          </w:p>
        </w:tc>
        <w:tc>
          <w:tcPr>
            <w:tcW w:w="51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 分（含 90 分）以下为不合格，90 分（不含 90分）以上即为合格。</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使用科室签字：</w:t>
            </w:r>
          </w:p>
        </w:tc>
        <w:tc>
          <w:tcPr>
            <w:tcW w:w="2655"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管理科室签字：</w:t>
            </w: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bl>
    <w:p>
      <w:pPr>
        <w:widowControl/>
        <w:shd w:val="clear" w:color="auto" w:fill="FFFFFF"/>
        <w:wordWrap w:val="0"/>
        <w:spacing w:line="360" w:lineRule="auto"/>
        <w:ind w:firstLine="120"/>
        <w:jc w:val="left"/>
        <w:rPr>
          <w:rFonts w:hint="eastAsia" w:cs="Segoe UI" w:asciiTheme="minorEastAsia" w:hAnsiTheme="minorEastAsia"/>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7555A"/>
    <w:multiLevelType w:val="singleLevel"/>
    <w:tmpl w:val="8E27555A"/>
    <w:lvl w:ilvl="0" w:tentative="0">
      <w:start w:val="1"/>
      <w:numFmt w:val="decimal"/>
      <w:suff w:val="nothing"/>
      <w:lvlText w:val="%1、"/>
      <w:lvlJc w:val="left"/>
    </w:lvl>
  </w:abstractNum>
  <w:abstractNum w:abstractNumId="1">
    <w:nsid w:val="95BC8BD8"/>
    <w:multiLevelType w:val="singleLevel"/>
    <w:tmpl w:val="95BC8BD8"/>
    <w:lvl w:ilvl="0" w:tentative="0">
      <w:start w:val="1"/>
      <w:numFmt w:val="chineseCounting"/>
      <w:suff w:val="nothing"/>
      <w:lvlText w:val="（%1）"/>
      <w:lvlJc w:val="left"/>
      <w:rPr>
        <w:rFonts w:hint="eastAsia"/>
      </w:rPr>
    </w:lvl>
  </w:abstractNum>
  <w:abstractNum w:abstractNumId="2">
    <w:nsid w:val="BE274D74"/>
    <w:multiLevelType w:val="singleLevel"/>
    <w:tmpl w:val="BE274D74"/>
    <w:lvl w:ilvl="0" w:tentative="0">
      <w:start w:val="1"/>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2326F55"/>
    <w:rsid w:val="031B7848"/>
    <w:rsid w:val="032248C7"/>
    <w:rsid w:val="03360A84"/>
    <w:rsid w:val="067A72C7"/>
    <w:rsid w:val="163B3354"/>
    <w:rsid w:val="17D57746"/>
    <w:rsid w:val="17E153BB"/>
    <w:rsid w:val="1AC10095"/>
    <w:rsid w:val="1B10150A"/>
    <w:rsid w:val="1BA02DF9"/>
    <w:rsid w:val="1C5B6FD9"/>
    <w:rsid w:val="1DC96265"/>
    <w:rsid w:val="1E8B6B43"/>
    <w:rsid w:val="20777DB3"/>
    <w:rsid w:val="21F96130"/>
    <w:rsid w:val="25420C37"/>
    <w:rsid w:val="27156822"/>
    <w:rsid w:val="278F0112"/>
    <w:rsid w:val="297612E9"/>
    <w:rsid w:val="2C8513EB"/>
    <w:rsid w:val="308F62CE"/>
    <w:rsid w:val="341F19A0"/>
    <w:rsid w:val="34A63079"/>
    <w:rsid w:val="356F701A"/>
    <w:rsid w:val="38950F74"/>
    <w:rsid w:val="3CBE15E0"/>
    <w:rsid w:val="3D6657A8"/>
    <w:rsid w:val="3FD13C2A"/>
    <w:rsid w:val="40DD693C"/>
    <w:rsid w:val="42C5392E"/>
    <w:rsid w:val="494E5D24"/>
    <w:rsid w:val="49A6228A"/>
    <w:rsid w:val="4A0014A9"/>
    <w:rsid w:val="4A2630EC"/>
    <w:rsid w:val="4D681C31"/>
    <w:rsid w:val="520D3BE0"/>
    <w:rsid w:val="53BD687E"/>
    <w:rsid w:val="54435CEB"/>
    <w:rsid w:val="56DF4CDA"/>
    <w:rsid w:val="59437BFD"/>
    <w:rsid w:val="59CC13EF"/>
    <w:rsid w:val="5BE81C26"/>
    <w:rsid w:val="5C5C6EA3"/>
    <w:rsid w:val="60492E82"/>
    <w:rsid w:val="61A83247"/>
    <w:rsid w:val="61D948ED"/>
    <w:rsid w:val="62BC2754"/>
    <w:rsid w:val="6563157F"/>
    <w:rsid w:val="663E1347"/>
    <w:rsid w:val="6AA3318C"/>
    <w:rsid w:val="6B151C03"/>
    <w:rsid w:val="6FCD5774"/>
    <w:rsid w:val="6FD85880"/>
    <w:rsid w:val="7122649D"/>
    <w:rsid w:val="71F628C9"/>
    <w:rsid w:val="72FB4A60"/>
    <w:rsid w:val="75ED67AE"/>
    <w:rsid w:val="7A64372F"/>
    <w:rsid w:val="7E2C4064"/>
    <w:rsid w:val="7F41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9"/>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6">
    <w:name w:val="annotation text"/>
    <w:basedOn w:val="1"/>
    <w:link w:val="20"/>
    <w:qFormat/>
    <w:uiPriority w:val="0"/>
    <w:pPr>
      <w:spacing w:after="160" w:line="259" w:lineRule="auto"/>
      <w:jc w:val="left"/>
    </w:pPr>
    <w:rPr>
      <w:rFonts w:ascii="Calibri" w:hAnsi="Calibri" w:eastAsia="宋体" w:cs="Times New Roman"/>
      <w:szCs w:val="24"/>
    </w:rPr>
  </w:style>
  <w:style w:type="paragraph" w:styleId="7">
    <w:name w:val="Body Text"/>
    <w:basedOn w:val="1"/>
    <w:next w:val="1"/>
    <w:link w:val="18"/>
    <w:unhideWhenUsed/>
    <w:qFormat/>
    <w:uiPriority w:val="99"/>
    <w:pPr>
      <w:spacing w:after="120" w:line="259" w:lineRule="auto"/>
    </w:pPr>
    <w:rPr>
      <w:rFonts w:ascii="Calibri" w:hAnsi="Calibri" w:eastAsia="宋体" w:cs="Times New Roman"/>
      <w:szCs w:val="24"/>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semiHidden/>
    <w:unhideWhenUsed/>
    <w:qFormat/>
    <w:uiPriority w:val="99"/>
    <w:rPr>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9"/>
    <w:qFormat/>
    <w:uiPriority w:val="99"/>
    <w:rPr>
      <w:sz w:val="18"/>
      <w:szCs w:val="18"/>
    </w:rPr>
  </w:style>
  <w:style w:type="character" w:customStyle="1" w:styleId="16">
    <w:name w:val="页脚 Char"/>
    <w:basedOn w:val="11"/>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Char"/>
    <w:basedOn w:val="11"/>
    <w:link w:val="7"/>
    <w:qFormat/>
    <w:uiPriority w:val="99"/>
    <w:rPr>
      <w:rFonts w:ascii="Calibri" w:hAnsi="Calibri" w:eastAsia="宋体" w:cs="Times New Roman"/>
      <w:szCs w:val="24"/>
    </w:rPr>
  </w:style>
  <w:style w:type="character" w:customStyle="1" w:styleId="19">
    <w:name w:val="标题 2 Char"/>
    <w:basedOn w:val="11"/>
    <w:link w:val="4"/>
    <w:qFormat/>
    <w:uiPriority w:val="0"/>
    <w:rPr>
      <w:rFonts w:ascii="Arial" w:hAnsi="Arial" w:eastAsia="黑体" w:cs="Times New Roman"/>
      <w:b/>
      <w:bCs/>
      <w:sz w:val="32"/>
      <w:szCs w:val="32"/>
    </w:rPr>
  </w:style>
  <w:style w:type="character" w:customStyle="1" w:styleId="20">
    <w:name w:val="批注文字 Char"/>
    <w:basedOn w:val="11"/>
    <w:link w:val="6"/>
    <w:qFormat/>
    <w:uiPriority w:val="0"/>
    <w:rPr>
      <w:rFonts w:ascii="Calibri" w:hAnsi="Calibri" w:eastAsia="宋体" w:cs="Times New Roman"/>
      <w:szCs w:val="24"/>
    </w:rPr>
  </w:style>
  <w:style w:type="character" w:customStyle="1" w:styleId="21">
    <w:name w:val="font41"/>
    <w:basedOn w:val="11"/>
    <w:qFormat/>
    <w:uiPriority w:val="0"/>
    <w:rPr>
      <w:rFonts w:hint="eastAsia" w:ascii="宋体" w:hAnsi="宋体" w:eastAsia="宋体" w:cs="宋体"/>
      <w:color w:val="000000"/>
      <w:sz w:val="20"/>
      <w:szCs w:val="20"/>
      <w:u w:val="none"/>
    </w:rPr>
  </w:style>
  <w:style w:type="character" w:customStyle="1" w:styleId="22">
    <w:name w:val="font21"/>
    <w:basedOn w:val="11"/>
    <w:qFormat/>
    <w:uiPriority w:val="0"/>
    <w:rPr>
      <w:rFonts w:hint="eastAsia" w:ascii="宋体" w:hAnsi="宋体" w:eastAsia="宋体" w:cs="宋体"/>
      <w:color w:val="000000"/>
      <w:sz w:val="22"/>
      <w:szCs w:val="22"/>
      <w:u w:val="none"/>
    </w:rPr>
  </w:style>
  <w:style w:type="paragraph" w:customStyle="1" w:styleId="23">
    <w:name w:val="正文首行缩进两字符"/>
    <w:basedOn w:val="1"/>
    <w:qFormat/>
    <w:uiPriority w:val="0"/>
    <w:pPr>
      <w:ind w:firstLine="200"/>
    </w:pPr>
  </w:style>
  <w:style w:type="character" w:customStyle="1" w:styleId="24">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4</TotalTime>
  <ScaleCrop>false</ScaleCrop>
  <LinksUpToDate>false</LinksUpToDate>
  <CharactersWithSpaces>32914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2022-06-08T01:33:29Z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