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ind w:left="-424" w:leftChars="-202" w:firstLine="300" w:firstLineChars="100"/>
        <w:jc w:val="left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附件1：                      </w:t>
      </w:r>
    </w:p>
    <w:p>
      <w:pPr>
        <w:widowControl/>
        <w:shd w:val="clear" w:color="auto" w:fill="FFFFFF"/>
        <w:jc w:val="center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bCs/>
          <w:color w:val="333333"/>
          <w:kern w:val="0"/>
          <w:sz w:val="28"/>
          <w:szCs w:val="28"/>
        </w:rPr>
        <w:t>市场调研项目明细</w:t>
      </w:r>
    </w:p>
    <w:tbl>
      <w:tblPr>
        <w:tblStyle w:val="10"/>
        <w:tblW w:w="8752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1296"/>
        <w:gridCol w:w="2084"/>
        <w:gridCol w:w="2084"/>
        <w:gridCol w:w="884"/>
        <w:gridCol w:w="19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设备名称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品牌型号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简易要求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一氧化氮</w:t>
            </w:r>
            <w:r>
              <w:rPr>
                <w:rFonts w:ascii="宋体" w:hAnsi="宋体" w:eastAsia="宋体" w:cs="宋体"/>
                <w:sz w:val="24"/>
                <w:szCs w:val="24"/>
              </w:rPr>
              <w:t>吸入器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维修服务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一氧化氮</w:t>
            </w:r>
            <w:r>
              <w:rPr>
                <w:rFonts w:ascii="宋体" w:hAnsi="宋体" w:eastAsia="宋体" w:cs="宋体"/>
                <w:sz w:val="24"/>
                <w:szCs w:val="24"/>
              </w:rPr>
              <w:t>吸入器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BG-95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提供该型号设备成人气体混合模块报价</w:t>
            </w:r>
          </w:p>
        </w:tc>
      </w:tr>
    </w:tbl>
    <w:p>
      <w:pPr>
        <w:widowControl/>
        <w:shd w:val="clear" w:color="auto" w:fill="FFFFFF"/>
        <w:wordWrap w:val="0"/>
        <w:spacing w:line="400" w:lineRule="atLeast"/>
        <w:jc w:val="left"/>
        <w:rPr>
          <w:rFonts w:ascii="微软雅黑" w:hAnsi="微软雅黑" w:eastAsia="微软雅黑" w:cs="Segoe UI"/>
          <w:b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附件2：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b/>
          <w:bCs/>
          <w:color w:val="333333"/>
          <w:kern w:val="0"/>
          <w:sz w:val="28"/>
          <w:szCs w:val="28"/>
        </w:rPr>
        <w:t>报价一览表</w:t>
      </w:r>
    </w:p>
    <w:p>
      <w:pPr>
        <w:widowControl/>
        <w:shd w:val="clear" w:color="auto" w:fill="FFFFFF"/>
        <w:wordWrap w:val="0"/>
        <w:spacing w:line="240" w:lineRule="atLeast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tbl>
      <w:tblPr>
        <w:tblStyle w:val="10"/>
        <w:tblW w:w="8752" w:type="dxa"/>
        <w:tblInd w:w="-31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519"/>
        <w:gridCol w:w="1759"/>
        <w:gridCol w:w="1527"/>
        <w:gridCol w:w="846"/>
        <w:gridCol w:w="1336"/>
        <w:gridCol w:w="102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  <w:lang w:eastAsia="zh-CN"/>
              </w:rPr>
              <w:t>设备</w:t>
            </w: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名称</w:t>
            </w:r>
          </w:p>
        </w:tc>
        <w:tc>
          <w:tcPr>
            <w:tcW w:w="17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eastAsia" w:ascii="微软雅黑" w:hAnsi="微软雅黑" w:eastAsia="微软雅黑" w:cs="Segoe UI"/>
                <w:color w:val="333333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  <w:lang w:eastAsia="zh-CN"/>
              </w:rPr>
              <w:t>维修配件名称</w:t>
            </w:r>
          </w:p>
        </w:tc>
        <w:tc>
          <w:tcPr>
            <w:tcW w:w="15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13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单价</w:t>
            </w:r>
          </w:p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公司名称：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代表签字：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      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  联系方式：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</w:t>
      </w: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日期：</w:t>
      </w:r>
    </w:p>
    <w:p>
      <w:pPr>
        <w:widowControl/>
        <w:shd w:val="clear" w:color="auto" w:fill="FFFFFF"/>
        <w:wordWrap w:val="0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wordWrap w:val="0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b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附件3：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b/>
          <w:color w:val="333333"/>
          <w:kern w:val="0"/>
          <w:sz w:val="28"/>
          <w:szCs w:val="28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28"/>
          <w:szCs w:val="28"/>
        </w:rPr>
        <w:t>用户情况表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tbl>
      <w:tblPr>
        <w:tblStyle w:val="10"/>
        <w:tblW w:w="908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说明：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1.填写与本次市场调研产品一致或相当的规格型号。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2.提供其他医疗机构价格依据（中标通知书、合同复印件或发票复印件）。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800C3"/>
    <w:rsid w:val="101D5AAB"/>
    <w:rsid w:val="274E25D1"/>
    <w:rsid w:val="2DBB55CD"/>
    <w:rsid w:val="313A116E"/>
    <w:rsid w:val="39126D21"/>
    <w:rsid w:val="39CB4CBB"/>
    <w:rsid w:val="40C10BC7"/>
    <w:rsid w:val="4B145575"/>
    <w:rsid w:val="4BD945F1"/>
    <w:rsid w:val="5DAC59BE"/>
    <w:rsid w:val="6AEE2262"/>
    <w:rsid w:val="751150C3"/>
    <w:rsid w:val="79FC02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sz w:val="16"/>
      <w:szCs w:val="16"/>
    </w:rPr>
  </w:style>
  <w:style w:type="character" w:styleId="4">
    <w:name w:val="Emphasis"/>
    <w:basedOn w:val="2"/>
    <w:qFormat/>
    <w:uiPriority w:val="0"/>
  </w:style>
  <w:style w:type="character" w:styleId="5">
    <w:name w:val="HTML Definition"/>
    <w:basedOn w:val="2"/>
    <w:qFormat/>
    <w:uiPriority w:val="0"/>
    <w:rPr>
      <w:color w:val="396095"/>
    </w:rPr>
  </w:style>
  <w:style w:type="character" w:styleId="6">
    <w:name w:val="HTML Variable"/>
    <w:basedOn w:val="2"/>
    <w:qFormat/>
    <w:uiPriority w:val="0"/>
  </w:style>
  <w:style w:type="character" w:styleId="7">
    <w:name w:val="Hyperlink"/>
    <w:basedOn w:val="2"/>
    <w:qFormat/>
    <w:uiPriority w:val="0"/>
    <w:rPr>
      <w:u w:val="single"/>
    </w:rPr>
  </w:style>
  <w:style w:type="character" w:styleId="8">
    <w:name w:val="HTML Code"/>
    <w:basedOn w:val="2"/>
    <w:qFormat/>
    <w:uiPriority w:val="0"/>
    <w:rPr>
      <w:rFonts w:ascii="Courier New" w:hAnsi="Courier New"/>
      <w:sz w:val="20"/>
    </w:rPr>
  </w:style>
  <w:style w:type="character" w:styleId="9">
    <w:name w:val="HTML Cite"/>
    <w:basedOn w:val="2"/>
    <w:qFormat/>
    <w:uiPriority w:val="0"/>
  </w:style>
  <w:style w:type="character" w:customStyle="1" w:styleId="11">
    <w:name w:val="hover"/>
    <w:basedOn w:val="2"/>
    <w:qFormat/>
    <w:uiPriority w:val="0"/>
    <w:rPr>
      <w:shd w:val="clear" w:fill="DEECFD"/>
    </w:rPr>
  </w:style>
  <w:style w:type="character" w:customStyle="1" w:styleId="12">
    <w:name w:val="x-tab-strip-text"/>
    <w:basedOn w:val="2"/>
    <w:qFormat/>
    <w:uiPriority w:val="0"/>
    <w:rPr>
      <w:color w:val="15428B"/>
    </w:rPr>
  </w:style>
  <w:style w:type="character" w:customStyle="1" w:styleId="13">
    <w:name w:val="x-tab-strip-text1"/>
    <w:basedOn w:val="2"/>
    <w:qFormat/>
    <w:uiPriority w:val="0"/>
  </w:style>
  <w:style w:type="character" w:customStyle="1" w:styleId="14">
    <w:name w:val="x-tab-strip-text2"/>
    <w:basedOn w:val="2"/>
    <w:qFormat/>
    <w:uiPriority w:val="0"/>
    <w:rPr>
      <w:rFonts w:ascii="Tahoma" w:hAnsi="Tahoma" w:eastAsia="Tahoma" w:cs="Tahoma"/>
      <w:color w:val="416AA3"/>
      <w:sz w:val="16"/>
      <w:szCs w:val="16"/>
    </w:rPr>
  </w:style>
  <w:style w:type="character" w:customStyle="1" w:styleId="15">
    <w:name w:val="x-tab-strip-text3"/>
    <w:basedOn w:val="2"/>
    <w:qFormat/>
    <w:uiPriority w:val="0"/>
  </w:style>
  <w:style w:type="character" w:customStyle="1" w:styleId="16">
    <w:name w:val="x-tab-strip-text4"/>
    <w:basedOn w:val="2"/>
    <w:qFormat/>
    <w:uiPriority w:val="0"/>
    <w:rPr>
      <w:b/>
      <w:color w:val="15428B"/>
    </w:rPr>
  </w:style>
  <w:style w:type="character" w:customStyle="1" w:styleId="17">
    <w:name w:val="x-tab-strip-text5"/>
    <w:basedOn w:val="2"/>
    <w:qFormat/>
    <w:uiPriority w:val="0"/>
  </w:style>
  <w:style w:type="character" w:customStyle="1" w:styleId="18">
    <w:name w:val="hover12"/>
    <w:basedOn w:val="2"/>
    <w:qFormat/>
    <w:uiPriority w:val="0"/>
    <w:rPr>
      <w:shd w:val="clear" w:fill="DEECF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sbk</dc:creator>
  <cp:lastModifiedBy>陈胜科</cp:lastModifiedBy>
  <dcterms:modified xsi:type="dcterms:W3CDTF">2022-06-09T09:10:55Z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