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晋阳院区放射科DR室铅门维修项目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市场调研要求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一、项目名称：四川省妇幼保健院晋阳院区放射科DR室铅门维修市场采购项目市场调研。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四、市场调研方案及需求（见附件1）。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1.封面（注明项目名称、公司名称、联系人、联系电话、加盖公司印章）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2.营业执照或三证合一营业执照（副本，复印件）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3.税务证（国、地税副本，复印件）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4.组织机构代码证（副本，复印件）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5.具有独立法人资格，参与投标的投标人必须具有相关资质。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6.经办人授权委托书,法人、经办人身份证复印件。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7.质量保证书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8.售后服务承诺书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9.封底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2.提供的所有资料须加盖鲜章。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地址：成都市武侯区沙堰西二街290号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电话：028-65978223</w:t>
      </w:r>
    </w:p>
    <w:p>
      <w:pPr>
        <w:pStyle w:val="3"/>
        <w:rPr>
          <w:rFonts w:hint="eastAsia"/>
          <w:lang w:eastAsia="zh-CN"/>
        </w:rPr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  <w:t>四川省妇幼保健院晋阳院区放射科DR室铅门维修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  <w:t>零项目调研明细</w:t>
      </w: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DR室铅门维修</w:t>
      </w:r>
    </w:p>
    <w:p>
      <w:pPr>
        <w:pStyle w:val="2"/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主要情况：放射科铅门为电动铅门，现</w:t>
      </w:r>
      <w:bookmarkStart w:id="0" w:name="_GoBack"/>
      <w:bookmarkEnd w:id="0"/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无法正常开启，需维修。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37A5"/>
    <w:rsid w:val="189308A3"/>
    <w:rsid w:val="1A9456C0"/>
    <w:rsid w:val="35187FA1"/>
    <w:rsid w:val="434D3354"/>
    <w:rsid w:val="541D604C"/>
    <w:rsid w:val="70A51C56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天啊娃娃</cp:lastModifiedBy>
  <dcterms:modified xsi:type="dcterms:W3CDTF">2022-06-21T09:27:23Z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9E9F2CEF2CEB41AD9864EEB3782E34A5</vt:lpwstr>
  </property>
</Properties>
</file>