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F2" w:rsidRDefault="008430DF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941FF2" w:rsidRDefault="008430DF">
      <w:pPr>
        <w:pStyle w:val="a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四川省妇幼保健院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四川省妇女儿童医院</w:t>
      </w:r>
    </w:p>
    <w:p w:rsidR="00941FF2" w:rsidRDefault="008430DF">
      <w:pPr>
        <w:pStyle w:val="a3"/>
        <w:jc w:val="left"/>
        <w:rPr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一、危险化学品采购清单及参数要求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103"/>
        <w:gridCol w:w="1260"/>
        <w:gridCol w:w="924"/>
        <w:gridCol w:w="3549"/>
      </w:tblGrid>
      <w:tr w:rsidR="00941FF2">
        <w:trPr>
          <w:trHeight w:val="64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规格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参数要求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(H2O)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，可用于组织标本的脱水处理。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AR2500ml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(H2O)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，可用于组织标本的脱水处理。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95%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AR2500ml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分析纯，浓度≥</w:t>
            </w:r>
            <w:r>
              <w:rPr>
                <w:rFonts w:ascii="宋体" w:hAnsi="宋体" w:cs="宋体" w:hint="eastAsia"/>
                <w:sz w:val="24"/>
              </w:rPr>
              <w:t>95%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可用于组织标本的脱水处理。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95%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分析纯，浓度≥</w:t>
            </w:r>
            <w:r>
              <w:rPr>
                <w:rFonts w:ascii="宋体" w:hAnsi="宋体" w:cs="宋体" w:hint="eastAsia"/>
                <w:sz w:val="24"/>
              </w:rPr>
              <w:t>95%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可用于组织标本的脱水处理。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75%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AR500ml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体积分数≥</w:t>
            </w:r>
            <w:r>
              <w:rPr>
                <w:rFonts w:ascii="宋体" w:hAnsi="宋体" w:cs="宋体" w:hint="eastAsia"/>
                <w:sz w:val="24"/>
              </w:rPr>
              <w:t>75.0%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可用于组织标本的脱水处理。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75%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ml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体积分数≥</w:t>
            </w:r>
            <w:r>
              <w:rPr>
                <w:rFonts w:ascii="宋体" w:hAnsi="宋体" w:cs="宋体" w:hint="eastAsia"/>
                <w:sz w:val="24"/>
              </w:rPr>
              <w:t>75.0%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可用于组织标本的脱水处理。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分析纯，蒸发残渣≤</w:t>
            </w:r>
            <w:r>
              <w:rPr>
                <w:rFonts w:ascii="宋体" w:hAnsi="宋体" w:cs="宋体" w:hint="eastAsia"/>
                <w:sz w:val="24"/>
              </w:rPr>
              <w:t>0.001%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(H2O)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分析纯，蒸发残渣≤</w:t>
            </w:r>
            <w:r>
              <w:rPr>
                <w:rFonts w:ascii="宋体" w:hAnsi="宋体" w:cs="宋体" w:hint="eastAsia"/>
                <w:sz w:val="24"/>
              </w:rPr>
              <w:t>0.001%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(H2O)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冰乙酸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分析纯，蒸发残渣≤</w:t>
            </w:r>
            <w:r>
              <w:rPr>
                <w:rFonts w:ascii="宋体" w:hAnsi="宋体" w:cs="宋体" w:hint="eastAsia"/>
                <w:sz w:val="24"/>
              </w:rPr>
              <w:t>0.002%</w:t>
            </w:r>
            <w:r>
              <w:rPr>
                <w:rFonts w:ascii="宋体" w:hAnsi="宋体" w:cs="宋体" w:hint="eastAsia"/>
                <w:sz w:val="24"/>
              </w:rPr>
              <w:t>，结晶点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15.1</w:t>
            </w:r>
            <w:r>
              <w:rPr>
                <w:rFonts w:ascii="宋体" w:hAnsi="宋体" w:cs="宋体" w:hint="eastAsia"/>
                <w:sz w:val="24"/>
              </w:rPr>
              <w:t>℃。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冰乙酸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分析纯，蒸发残渣≤</w:t>
            </w:r>
            <w:r>
              <w:rPr>
                <w:rFonts w:ascii="宋体" w:hAnsi="宋体" w:cs="宋体" w:hint="eastAsia"/>
                <w:sz w:val="24"/>
              </w:rPr>
              <w:t>0.002%</w:t>
            </w:r>
            <w:r>
              <w:rPr>
                <w:rFonts w:ascii="宋体" w:hAnsi="宋体" w:cs="宋体" w:hint="eastAsia"/>
                <w:sz w:val="24"/>
              </w:rPr>
              <w:t>，结晶点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15.1</w:t>
            </w:r>
            <w:r>
              <w:rPr>
                <w:rFonts w:ascii="宋体" w:hAnsi="宋体" w:cs="宋体" w:hint="eastAsia"/>
                <w:sz w:val="24"/>
              </w:rPr>
              <w:t>℃。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碘化钾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</w:t>
            </w:r>
            <w:r>
              <w:rPr>
                <w:rFonts w:ascii="宋体" w:hAnsi="宋体" w:cs="宋体" w:hint="eastAsia"/>
                <w:sz w:val="24"/>
              </w:rPr>
              <w:t>pH</w:t>
            </w:r>
            <w:r>
              <w:rPr>
                <w:rFonts w:ascii="宋体" w:hAnsi="宋体" w:cs="宋体" w:hint="eastAsia"/>
                <w:sz w:val="24"/>
              </w:rPr>
              <w:t>值</w:t>
            </w:r>
            <w:r>
              <w:rPr>
                <w:rFonts w:ascii="宋体" w:hAnsi="宋体" w:cs="宋体" w:hint="eastAsia"/>
                <w:sz w:val="24"/>
              </w:rPr>
              <w:t>(50g/L,25</w:t>
            </w:r>
            <w:r>
              <w:rPr>
                <w:rFonts w:ascii="宋体" w:hAnsi="宋体" w:cs="宋体" w:hint="eastAsia"/>
                <w:sz w:val="24"/>
              </w:rPr>
              <w:t>℃</w:t>
            </w:r>
            <w:r>
              <w:rPr>
                <w:rFonts w:ascii="宋体" w:hAnsi="宋体" w:cs="宋体" w:hint="eastAsia"/>
                <w:sz w:val="24"/>
              </w:rPr>
              <w:t xml:space="preserve">) </w:t>
            </w:r>
          </w:p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6.0</w:t>
            </w:r>
            <w:r>
              <w:rPr>
                <w:rFonts w:ascii="宋体" w:hAnsi="宋体" w:cs="宋体" w:hint="eastAsia"/>
                <w:sz w:val="24"/>
              </w:rPr>
              <w:t>～</w:t>
            </w:r>
            <w:r>
              <w:rPr>
                <w:rFonts w:ascii="宋体" w:hAnsi="宋体" w:cs="宋体" w:hint="eastAsia"/>
                <w:sz w:val="24"/>
              </w:rPr>
              <w:t>8.0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AR250g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分析纯，灰黑色具有金属光泽片状结晶，含量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99.8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分析纯，白色均匀粒状或片状固体，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苯酚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无色针状结晶或结晶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块，含量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柠檬酸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分析纯，无色结晶或白色颗粒，含量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异丙醇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分析纯，无色透明液体，含量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分析纯，无色透明液体，含量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(Fe)%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0.0003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磷酸氢二钠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分析纯，白色粉末、片状或粒状物，含量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甲酸溶液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分析纯，无色透明液体，含量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松节油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无色至淡黄色油状液体，具有松香气味，熔点（℃）：</w:t>
            </w:r>
            <w:r>
              <w:rPr>
                <w:rFonts w:ascii="宋体" w:hAnsi="宋体" w:cs="宋体" w:hint="eastAsia"/>
                <w:sz w:val="24"/>
              </w:rPr>
              <w:t>-50~-60</w:t>
            </w:r>
          </w:p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沸点（℃）：</w:t>
            </w:r>
            <w:r>
              <w:rPr>
                <w:rFonts w:ascii="宋体" w:hAnsi="宋体" w:cs="宋体" w:hint="eastAsia"/>
                <w:sz w:val="24"/>
              </w:rPr>
              <w:t>149~180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苯甲酸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AR250g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分析纯，片状或针状结晶</w:t>
            </w:r>
          </w:p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亚铁氰化钾，三水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CP500g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化学纯，浅黄色结晶，含量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二甲苯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分析纯，蒸发残渣≤</w:t>
            </w:r>
            <w:r>
              <w:rPr>
                <w:rFonts w:ascii="宋体" w:hAnsi="宋体" w:cs="宋体" w:hint="eastAsia"/>
                <w:sz w:val="24"/>
              </w:rPr>
              <w:t>0.001%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(H2O)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0.03%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%37.0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TO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透明剂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主要成分为松节油，不溶于水，挥发性好，对常用生物染料染色无不良影响，可对生物组织做透明处理。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次氯酸钠溶液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AR500ml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分析纯，浅黄绿色透明液体，活性氯含量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5.5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941FF2">
        <w:trPr>
          <w:trHeight w:val="4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羟甲基</w:t>
            </w:r>
            <w:r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氨基甲烷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BR 100g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无色结晶或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白色至类白色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结晶或粉末，含量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99.5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:rsidR="00941FF2" w:rsidRDefault="008430DF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br w:type="page"/>
      </w:r>
    </w:p>
    <w:p w:rsidR="00941FF2" w:rsidRDefault="008430DF">
      <w:pPr>
        <w:pStyle w:val="1"/>
        <w:spacing w:before="0" w:after="0"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二、评分标准</w:t>
      </w:r>
    </w:p>
    <w:p w:rsidR="00941FF2" w:rsidRDefault="008430DF">
      <w:pPr>
        <w:pStyle w:val="1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评分标准</w:t>
      </w:r>
    </w:p>
    <w:tbl>
      <w:tblPr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030"/>
        <w:gridCol w:w="1325"/>
        <w:gridCol w:w="4975"/>
        <w:gridCol w:w="1212"/>
      </w:tblGrid>
      <w:tr w:rsidR="00941FF2">
        <w:trPr>
          <w:trHeight w:val="885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评分</w:t>
            </w:r>
          </w:p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因素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分值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评分标准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941FF2">
        <w:trPr>
          <w:trHeight w:val="943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以有效的最终报价中最低单价合计金额作为基准价，报价得分</w:t>
            </w:r>
            <w:r>
              <w:rPr>
                <w:rFonts w:ascii="宋体" w:hAnsi="宋体" w:cs="宋体" w:hint="eastAsia"/>
                <w:sz w:val="24"/>
              </w:rPr>
              <w:t>=(</w:t>
            </w:r>
            <w:r>
              <w:rPr>
                <w:rFonts w:ascii="宋体" w:hAnsi="宋体" w:cs="宋体" w:hint="eastAsia"/>
                <w:sz w:val="24"/>
              </w:rPr>
              <w:t>基准价／最终报价</w:t>
            </w:r>
            <w:r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×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共同评审因素</w:t>
            </w:r>
          </w:p>
        </w:tc>
      </w:tr>
      <w:tr w:rsidR="00941FF2">
        <w:trPr>
          <w:trHeight w:val="2163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</w:t>
            </w:r>
          </w:p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完全满足</w:t>
            </w:r>
            <w:r>
              <w:rPr>
                <w:rFonts w:ascii="宋体" w:hAnsi="宋体" w:cs="宋体" w:hint="eastAsia"/>
                <w:sz w:val="24"/>
              </w:rPr>
              <w:t>采购清单及参数要求的</w:t>
            </w:r>
            <w:r>
              <w:rPr>
                <w:rFonts w:ascii="宋体" w:hAnsi="宋体" w:cs="宋体" w:hint="eastAsia"/>
                <w:sz w:val="24"/>
              </w:rPr>
              <w:t>得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分，带▲为重要参数，一条不满足扣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分，其他一般参数一条不满足扣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分，扣完为止。</w:t>
            </w:r>
          </w:p>
          <w:p w:rsidR="00941FF2" w:rsidRDefault="008430DF">
            <w:pPr>
              <w:pStyle w:val="2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注：“带▲号技术参数”需提供厂家技术白皮书或检验报告或产品说明书等证明材料证实，无证实材料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的作负偏离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处理。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技术类评审因素</w:t>
            </w:r>
          </w:p>
        </w:tc>
      </w:tr>
      <w:tr w:rsidR="00941FF2">
        <w:trPr>
          <w:trHeight w:val="167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项目实施方案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根据供应商针对本项目提供的项目方案进行评审，方案内容包括：质量保障措施、技术支持、医院现有设备的整合性、应急方案、服务响应。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项目方案可行度高、要点明确、整体方案全面，满足要求的得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分；方案较完整、要点较明确、整体方案较全面的得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分；方案缺乏整体性、要点、整体方案较模糊的得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分；方案不完整、要点不明确、整体方案不清晰的得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分，其余不得分。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技术类评审因素</w:t>
            </w:r>
          </w:p>
        </w:tc>
      </w:tr>
      <w:tr w:rsidR="00941FF2">
        <w:trPr>
          <w:trHeight w:val="127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ind w:firstLine="2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履约</w:t>
            </w:r>
          </w:p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能力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生产厂家或供应商在项目所在地区设有售后服务机构的得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（提供营业执照正、副本复印件并加盖公章（鲜章），否则不予认定）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技术类评审因素</w:t>
            </w:r>
          </w:p>
        </w:tc>
      </w:tr>
      <w:tr w:rsidR="00941FF2">
        <w:trPr>
          <w:trHeight w:val="1261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ind w:firstLine="23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供应商每提供一份</w:t>
            </w:r>
            <w:r>
              <w:rPr>
                <w:rFonts w:ascii="宋体" w:hAnsi="宋体" w:cs="宋体" w:hint="eastAsia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日至递交</w:t>
            </w:r>
            <w:r>
              <w:rPr>
                <w:rFonts w:ascii="宋体" w:hAnsi="宋体" w:cs="宋体" w:hint="eastAsia"/>
                <w:sz w:val="24"/>
              </w:rPr>
              <w:t>投标</w:t>
            </w:r>
            <w:r>
              <w:rPr>
                <w:rFonts w:ascii="宋体" w:hAnsi="宋体" w:cs="宋体" w:hint="eastAsia"/>
                <w:sz w:val="24"/>
              </w:rPr>
              <w:t>文件截止时间</w:t>
            </w:r>
            <w:r>
              <w:rPr>
                <w:rFonts w:ascii="宋体" w:hAnsi="宋体" w:cs="宋体" w:hint="eastAsia"/>
                <w:sz w:val="24"/>
              </w:rPr>
              <w:t>本省内同类产品</w:t>
            </w:r>
            <w:r>
              <w:rPr>
                <w:rFonts w:ascii="宋体" w:hAnsi="宋体" w:cs="宋体" w:hint="eastAsia"/>
                <w:sz w:val="24"/>
              </w:rPr>
              <w:t>的业绩得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分，满分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分。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提供加盖供应商公章（鲜章）合同复印件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12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1FF2">
        <w:trPr>
          <w:trHeight w:val="901"/>
          <w:jc w:val="center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ind w:firstLine="23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生产厂家或供应商</w:t>
            </w:r>
            <w:r>
              <w:rPr>
                <w:rFonts w:ascii="宋体" w:hAnsi="宋体" w:cs="宋体" w:hint="eastAsia"/>
                <w:sz w:val="24"/>
              </w:rPr>
              <w:t>具有运输资质的得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分。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提供资质证件复印件</w:t>
            </w:r>
            <w:r>
              <w:rPr>
                <w:rFonts w:ascii="宋体" w:hAnsi="宋体" w:cs="宋体" w:hint="eastAsia"/>
                <w:sz w:val="24"/>
              </w:rPr>
              <w:t>加盖供应商公章（鲜章）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121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1FF2">
        <w:trPr>
          <w:trHeight w:val="95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941FF2">
            <w:pPr>
              <w:autoSpaceDN w:val="0"/>
              <w:ind w:firstLine="28"/>
              <w:jc w:val="center"/>
              <w:rPr>
                <w:rFonts w:ascii="宋体" w:hAnsi="宋体" w:cs="宋体"/>
                <w:sz w:val="24"/>
              </w:rPr>
            </w:pPr>
          </w:p>
          <w:p w:rsidR="00941FF2" w:rsidRDefault="008430DF">
            <w:pPr>
              <w:autoSpaceDN w:val="0"/>
              <w:ind w:firstLine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  <w:r>
              <w:rPr>
                <w:rFonts w:ascii="宋体" w:hAnsi="宋体" w:cs="宋体" w:hint="eastAsia"/>
                <w:sz w:val="24"/>
              </w:rPr>
              <w:t>文件的规范性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  <w:r>
              <w:rPr>
                <w:rFonts w:ascii="宋体" w:hAnsi="宋体" w:cs="宋体" w:hint="eastAsia"/>
                <w:sz w:val="24"/>
              </w:rPr>
              <w:t>文件制作规范，得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分；有一项细微偏差扣</w:t>
            </w:r>
            <w:r>
              <w:rPr>
                <w:rFonts w:ascii="宋体" w:hAnsi="宋体" w:cs="宋体" w:hint="eastAsia"/>
                <w:sz w:val="24"/>
              </w:rPr>
              <w:t>0.5</w:t>
            </w:r>
            <w:r>
              <w:rPr>
                <w:rFonts w:ascii="宋体" w:hAnsi="宋体" w:cs="宋体" w:hint="eastAsia"/>
                <w:sz w:val="24"/>
              </w:rPr>
              <w:t>分，直至该项分值扣完为止。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共同评审因素</w:t>
            </w:r>
          </w:p>
        </w:tc>
      </w:tr>
      <w:tr w:rsidR="00941FF2">
        <w:trPr>
          <w:trHeight w:val="742"/>
          <w:jc w:val="center"/>
        </w:trPr>
        <w:tc>
          <w:tcPr>
            <w:tcW w:w="9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F2" w:rsidRDefault="008430DF">
            <w:pPr>
              <w:autoSpaceDN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注：评标委员会在评审过程中计算得分分数时，如涉及小数的，四舍五入后保留小数点后两位。</w:t>
            </w:r>
          </w:p>
        </w:tc>
      </w:tr>
    </w:tbl>
    <w:p w:rsidR="008430DF" w:rsidRDefault="008430DF" w:rsidP="008430DF">
      <w:pPr>
        <w:pStyle w:val="a7"/>
        <w:spacing w:line="440" w:lineRule="atLeast"/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三、本项目每年最高限价：90000元/年。</w:t>
      </w:r>
    </w:p>
    <w:p w:rsidR="008430DF" w:rsidRDefault="008430DF" w:rsidP="008430DF">
      <w:pPr>
        <w:pStyle w:val="a7"/>
        <w:spacing w:line="440" w:lineRule="atLeast"/>
      </w:pPr>
      <w:r>
        <w:rPr>
          <w:rFonts w:hint="eastAsia"/>
          <w:b/>
          <w:bCs/>
          <w:color w:val="000000"/>
          <w:sz w:val="28"/>
          <w:szCs w:val="28"/>
        </w:rPr>
        <w:t>四、本项目采购</w:t>
      </w:r>
      <w:r>
        <w:rPr>
          <w:rFonts w:hint="eastAsia"/>
          <w:b/>
          <w:bCs/>
          <w:color w:val="000000"/>
          <w:sz w:val="28"/>
          <w:szCs w:val="28"/>
        </w:rPr>
        <w:t>年限</w:t>
      </w:r>
      <w:r>
        <w:rPr>
          <w:rFonts w:hint="eastAsia"/>
          <w:b/>
          <w:bCs/>
          <w:color w:val="000000"/>
          <w:sz w:val="28"/>
          <w:szCs w:val="28"/>
        </w:rPr>
        <w:t>三年，合同一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年一签。</w:t>
      </w:r>
    </w:p>
    <w:p w:rsidR="00941FF2" w:rsidRDefault="008430DF">
      <w:pPr>
        <w:widowControl/>
        <w:spacing w:line="440" w:lineRule="atLeas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2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主要表格格式</w:t>
      </w:r>
    </w:p>
    <w:p w:rsidR="00941FF2" w:rsidRDefault="008430DF">
      <w:pPr>
        <w:spacing w:line="360" w:lineRule="auto"/>
        <w:ind w:right="480"/>
        <w:jc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  <w:u w:val="single"/>
        </w:rPr>
        <w:t>法定代表人授权书</w:t>
      </w:r>
    </w:p>
    <w:p w:rsidR="00941FF2" w:rsidRDefault="00941FF2">
      <w:pPr>
        <w:pStyle w:val="a3"/>
        <w:rPr>
          <w:rFonts w:ascii="宋体" w:hAnsi="宋体" w:cs="宋体"/>
          <w:sz w:val="28"/>
          <w:szCs w:val="28"/>
        </w:rPr>
      </w:pPr>
    </w:p>
    <w:p w:rsidR="00941FF2" w:rsidRDefault="008430DF">
      <w:pPr>
        <w:pStyle w:val="a5"/>
        <w:snapToGrid w:val="0"/>
        <w:spacing w:line="360" w:lineRule="auto"/>
        <w:jc w:val="lef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四川省妇幼保健院：</w:t>
      </w:r>
    </w:p>
    <w:p w:rsidR="00941FF2" w:rsidRDefault="00941FF2">
      <w:pPr>
        <w:pStyle w:val="a5"/>
        <w:snapToGrid w:val="0"/>
        <w:spacing w:line="360" w:lineRule="auto"/>
        <w:jc w:val="left"/>
        <w:rPr>
          <w:rFonts w:hAnsi="宋体" w:cs="宋体"/>
          <w:sz w:val="28"/>
          <w:szCs w:val="28"/>
        </w:rPr>
      </w:pPr>
    </w:p>
    <w:p w:rsidR="00941FF2" w:rsidRDefault="008430DF">
      <w:pPr>
        <w:pStyle w:val="a5"/>
        <w:snapToGrid w:val="0"/>
        <w:spacing w:line="360" w:lineRule="auto"/>
        <w:ind w:firstLineChars="200" w:firstLine="560"/>
        <w:jc w:val="lef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本授权声明：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（单位名称）</w:t>
      </w:r>
      <w:r>
        <w:rPr>
          <w:rFonts w:hAnsi="宋体" w:cs="宋体" w:hint="eastAsia"/>
          <w:sz w:val="28"/>
          <w:szCs w:val="28"/>
        </w:rPr>
        <w:t>,XXX</w:t>
      </w:r>
      <w:r>
        <w:rPr>
          <w:rFonts w:hAnsi="宋体" w:cs="宋体" w:hint="eastAsia"/>
          <w:sz w:val="28"/>
          <w:szCs w:val="28"/>
        </w:rPr>
        <w:t>（法定代表人姓名、职务）授权</w:t>
      </w:r>
      <w:r>
        <w:rPr>
          <w:rFonts w:hAnsi="宋体" w:cs="宋体" w:hint="eastAsia"/>
          <w:sz w:val="28"/>
          <w:szCs w:val="28"/>
        </w:rPr>
        <w:t xml:space="preserve">XXX                   </w:t>
      </w:r>
      <w:r>
        <w:rPr>
          <w:rFonts w:hAnsi="宋体" w:cs="宋体" w:hint="eastAsia"/>
          <w:sz w:val="28"/>
          <w:szCs w:val="28"/>
        </w:rPr>
        <w:t>（被授权人姓名、职务）为我方参加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项目（采购编号：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）采购活动的合法代表，以我方名义全权处理该项目有关磋商、报价、签订合同以及执行合同等一切事宜。</w:t>
      </w:r>
    </w:p>
    <w:p w:rsidR="00941FF2" w:rsidRDefault="008430DF">
      <w:pPr>
        <w:pStyle w:val="a5"/>
        <w:snapToGrid w:val="0"/>
        <w:spacing w:line="360" w:lineRule="auto"/>
        <w:ind w:firstLineChars="200" w:firstLine="560"/>
        <w:jc w:val="lef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特此声明。</w:t>
      </w:r>
    </w:p>
    <w:p w:rsidR="00941FF2" w:rsidRDefault="008430DF">
      <w:pPr>
        <w:spacing w:line="360" w:lineRule="auto"/>
        <w:ind w:firstLineChars="196" w:firstLine="549"/>
        <w:outlineLvl w:val="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法定代表人签字或盖法定代表人名章：</w:t>
      </w:r>
    </w:p>
    <w:p w:rsidR="00941FF2" w:rsidRDefault="008430DF">
      <w:pPr>
        <w:spacing w:line="360" w:lineRule="auto"/>
        <w:ind w:firstLineChars="200" w:firstLine="560"/>
        <w:outlineLvl w:val="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授权代表人（签字）：</w:t>
      </w:r>
    </w:p>
    <w:p w:rsidR="00941FF2" w:rsidRDefault="008430DF">
      <w:pPr>
        <w:spacing w:line="360" w:lineRule="auto"/>
        <w:ind w:firstLineChars="200" w:firstLine="560"/>
        <w:outlineLvl w:val="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（盖单位公章）</w:t>
      </w:r>
    </w:p>
    <w:p w:rsidR="00941FF2" w:rsidRDefault="008430DF">
      <w:pPr>
        <w:spacing w:line="360" w:lineRule="auto"/>
        <w:ind w:firstLineChars="200" w:firstLine="560"/>
        <w:outlineLvl w:val="5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期：</w:t>
      </w:r>
    </w:p>
    <w:p w:rsidR="00941FF2" w:rsidRDefault="008430DF">
      <w:pPr>
        <w:spacing w:line="360" w:lineRule="auto"/>
        <w:outlineLvl w:val="5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注：（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）法定代表人不参与磋商而委托代理人磋商适用。</w:t>
      </w:r>
    </w:p>
    <w:p w:rsidR="00941FF2" w:rsidRDefault="008430DF">
      <w:pPr>
        <w:numPr>
          <w:ilvl w:val="0"/>
          <w:numId w:val="1"/>
        </w:numPr>
        <w:spacing w:line="360" w:lineRule="auto"/>
        <w:outlineLvl w:val="5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附法定代表人、授权代表身份证复印件（</w:t>
      </w:r>
      <w:r>
        <w:rPr>
          <w:rFonts w:ascii="宋体" w:hAnsi="宋体" w:cs="宋体" w:hint="eastAsia"/>
          <w:sz w:val="28"/>
          <w:szCs w:val="28"/>
        </w:rPr>
        <w:t>提供其在有效期的材料，居民身份证正、反面复印件</w:t>
      </w:r>
      <w:r>
        <w:rPr>
          <w:rFonts w:ascii="宋体" w:hAnsi="宋体" w:cs="宋体" w:hint="eastAsia"/>
          <w:bCs/>
          <w:sz w:val="28"/>
          <w:szCs w:val="28"/>
        </w:rPr>
        <w:t>）加盖供应商公章。</w:t>
      </w: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941FF2">
      <w:pPr>
        <w:pStyle w:val="2"/>
        <w:ind w:firstLineChars="0" w:firstLine="0"/>
      </w:pPr>
    </w:p>
    <w:p w:rsidR="00941FF2" w:rsidRDefault="008430DF">
      <w:pPr>
        <w:adjustRightInd w:val="0"/>
        <w:spacing w:line="360" w:lineRule="auto"/>
        <w:jc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>××××项目</w:t>
      </w:r>
    </w:p>
    <w:p w:rsidR="00941FF2" w:rsidRDefault="008430DF">
      <w:pPr>
        <w:adjustRightIn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684"/>
        <w:gridCol w:w="1031"/>
        <w:gridCol w:w="1984"/>
        <w:gridCol w:w="1560"/>
        <w:gridCol w:w="1497"/>
      </w:tblGrid>
      <w:tr w:rsidR="00941FF2">
        <w:trPr>
          <w:trHeight w:val="73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金额（元）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8430DF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941FF2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41FF2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41FF2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F2" w:rsidRDefault="00941FF2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941FF2" w:rsidRDefault="008430DF">
      <w:pPr>
        <w:spacing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</w:t>
      </w: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报价应是最终用户验收合格后的总价，税费、采购文件规定的其它费用。</w:t>
      </w:r>
    </w:p>
    <w:p w:rsidR="00941FF2" w:rsidRDefault="008430DF">
      <w:pPr>
        <w:spacing w:line="4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“报价一览表”为多页的，每页均需由法定代表人或授权代表签字并盖投标人印章。</w:t>
      </w:r>
    </w:p>
    <w:p w:rsidR="00941FF2" w:rsidRDefault="008430DF">
      <w:pPr>
        <w:spacing w:line="4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“报价一览表”需单独密封。</w:t>
      </w:r>
    </w:p>
    <w:p w:rsidR="00941FF2" w:rsidRDefault="008430DF">
      <w:pPr>
        <w:adjustRightInd w:val="0"/>
        <w:spacing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供应商名称（盖章）：</w:t>
      </w:r>
      <w:r>
        <w:rPr>
          <w:rFonts w:ascii="宋体" w:hAnsi="宋体" w:cs="宋体" w:hint="eastAsia"/>
          <w:sz w:val="28"/>
          <w:szCs w:val="28"/>
        </w:rPr>
        <w:t xml:space="preserve">        </w:t>
      </w:r>
    </w:p>
    <w:p w:rsidR="00941FF2" w:rsidRDefault="008430DF">
      <w:pPr>
        <w:adjustRightInd w:val="0"/>
        <w:spacing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法定代表人或授权代表（签字）：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bCs/>
          <w:sz w:val="28"/>
          <w:szCs w:val="28"/>
        </w:rPr>
        <w:t>联系方式：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</w:t>
      </w:r>
    </w:p>
    <w:p w:rsidR="00941FF2" w:rsidRDefault="008430DF">
      <w:pPr>
        <w:spacing w:line="400" w:lineRule="exact"/>
        <w:ind w:firstLine="48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</w:p>
    <w:p w:rsidR="00941FF2" w:rsidRDefault="00941FF2">
      <w:pPr>
        <w:spacing w:line="0" w:lineRule="atLeast"/>
        <w:rPr>
          <w:rFonts w:ascii="宋体" w:hAnsi="宋体" w:cs="宋体"/>
          <w:bCs/>
          <w:sz w:val="28"/>
          <w:szCs w:val="28"/>
          <w:u w:val="single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a3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41FF2" w:rsidRDefault="008430DF">
      <w:pPr>
        <w:pStyle w:val="a3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无围标、串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标行为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承诺书</w:t>
      </w:r>
    </w:p>
    <w:p w:rsidR="00941FF2" w:rsidRDefault="008430DF">
      <w:pPr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ascii="宋体" w:hAnsi="宋体" w:cs="宋体" w:hint="eastAsia"/>
          <w:sz w:val="28"/>
          <w:szCs w:val="28"/>
        </w:rPr>
        <w:t>XXXXXXX</w:t>
      </w:r>
      <w:r>
        <w:rPr>
          <w:rFonts w:ascii="宋体" w:hAnsi="宋体" w:cs="宋体" w:hint="eastAsia"/>
          <w:sz w:val="28"/>
          <w:szCs w:val="28"/>
        </w:rPr>
        <w:t>）采购活动中，</w:t>
      </w:r>
      <w:proofErr w:type="gramStart"/>
      <w:r>
        <w:rPr>
          <w:rFonts w:ascii="宋体" w:hAnsi="宋体" w:cs="宋体" w:hint="eastAsia"/>
          <w:sz w:val="28"/>
          <w:szCs w:val="28"/>
        </w:rPr>
        <w:t>无以下围</w:t>
      </w:r>
      <w:proofErr w:type="gramEnd"/>
      <w:r>
        <w:rPr>
          <w:rFonts w:ascii="宋体" w:hAnsi="宋体" w:cs="宋体" w:hint="eastAsia"/>
          <w:sz w:val="28"/>
          <w:szCs w:val="28"/>
        </w:rPr>
        <w:t>标、串标行为：</w:t>
      </w:r>
    </w:p>
    <w:p w:rsidR="00941FF2" w:rsidRDefault="008430DF">
      <w:pPr>
        <w:pStyle w:val="a3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不同供应商的投标文件由同一单位或者个人编制；</w:t>
      </w:r>
    </w:p>
    <w:p w:rsidR="00941FF2" w:rsidRDefault="008430DF">
      <w:pPr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不同供应商委托同一单位或者个人办理投标事宜；</w:t>
      </w:r>
    </w:p>
    <w:p w:rsidR="00941FF2" w:rsidRDefault="008430DF">
      <w:pPr>
        <w:pStyle w:val="a3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不同供应商的投标文件载明的项目管理成员或者联系人员为同一人；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不同供应商的投标文件异常一致或者投标报价呈规律性差异；</w:t>
      </w:r>
    </w:p>
    <w:p w:rsidR="00941FF2" w:rsidRDefault="008430DF">
      <w:pPr>
        <w:pStyle w:val="a3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不同供应商的投标文件相互混装；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不同供应商的投标保证金从同一单位或者个人的账户转出；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不同供应商的董事、监事、高管、单位负责人为同一人或者存在控股、管理关系的不同单位参加同一采购项目；</w:t>
      </w:r>
    </w:p>
    <w:p w:rsidR="00941FF2" w:rsidRDefault="008430DF">
      <w:pPr>
        <w:pStyle w:val="a3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</w:t>
      </w:r>
      <w:r>
        <w:rPr>
          <w:rFonts w:ascii="宋体" w:hAnsi="宋体" w:cs="宋体" w:hint="eastAsia"/>
          <w:sz w:val="28"/>
          <w:szCs w:val="28"/>
        </w:rPr>
        <w:t>供应商之间事先约定由某一特定供应商中标、成交；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</w:t>
      </w:r>
      <w:r>
        <w:rPr>
          <w:rFonts w:ascii="宋体" w:hAnsi="宋体" w:cs="宋体" w:hint="eastAsia"/>
          <w:sz w:val="28"/>
          <w:szCs w:val="28"/>
        </w:rPr>
        <w:t>供应商之间商定部分供应商放弃参加采购活动或者放弃中标、成交；</w:t>
      </w:r>
    </w:p>
    <w:p w:rsidR="00941FF2" w:rsidRDefault="008430DF">
      <w:pPr>
        <w:pStyle w:val="a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10.</w:t>
      </w:r>
      <w:r>
        <w:rPr>
          <w:rFonts w:ascii="宋体" w:hAnsi="宋体" w:cs="宋体" w:hint="eastAsia"/>
          <w:sz w:val="28"/>
          <w:szCs w:val="28"/>
        </w:rPr>
        <w:t>法律法规界定的其他</w:t>
      </w:r>
      <w:proofErr w:type="gramStart"/>
      <w:r>
        <w:rPr>
          <w:rFonts w:ascii="宋体" w:hAnsi="宋体" w:cs="宋体" w:hint="eastAsia"/>
          <w:sz w:val="28"/>
          <w:szCs w:val="28"/>
        </w:rPr>
        <w:t>围标串标</w:t>
      </w:r>
      <w:proofErr w:type="gramEnd"/>
      <w:r>
        <w:rPr>
          <w:rFonts w:ascii="宋体" w:hAnsi="宋体" w:cs="宋体" w:hint="eastAsia"/>
          <w:sz w:val="28"/>
          <w:szCs w:val="28"/>
        </w:rPr>
        <w:t>行为。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我公司承诺在本项目采购活动中，与采购人不存在关联关系，与</w:t>
      </w:r>
      <w:r>
        <w:rPr>
          <w:rFonts w:ascii="宋体" w:hAnsi="宋体" w:cs="宋体" w:hint="eastAsia"/>
          <w:sz w:val="28"/>
          <w:szCs w:val="28"/>
        </w:rPr>
        <w:lastRenderedPageBreak/>
        <w:t>其他投标单位不存在关联关系。如被查实在本项目采购活动中存在围标、串标的，本公司将承担法律责任，接受相应的法律法规处罚。</w:t>
      </w:r>
    </w:p>
    <w:p w:rsidR="00941FF2" w:rsidRDefault="00941FF2">
      <w:pPr>
        <w:pStyle w:val="a3"/>
        <w:rPr>
          <w:rFonts w:ascii="宋体" w:hAnsi="宋体" w:cs="宋体"/>
          <w:sz w:val="28"/>
          <w:szCs w:val="28"/>
        </w:rPr>
      </w:pPr>
    </w:p>
    <w:p w:rsidR="00941FF2" w:rsidRDefault="008430DF">
      <w:pPr>
        <w:pStyle w:val="a3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投标人法人代表或委托代理人（承诺人）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941FF2" w:rsidRDefault="008430DF">
      <w:pPr>
        <w:pStyle w:val="a3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投标人：（公章）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941FF2" w:rsidRDefault="008430DF">
      <w:pPr>
        <w:pStyle w:val="a3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941FF2">
      <w:pPr>
        <w:pStyle w:val="2"/>
        <w:ind w:firstLine="722"/>
        <w:rPr>
          <w:rFonts w:ascii="宋体" w:hAnsi="宋体" w:cs="宋体"/>
          <w:b/>
          <w:bCs/>
          <w:sz w:val="28"/>
          <w:szCs w:val="28"/>
        </w:rPr>
      </w:pPr>
    </w:p>
    <w:p w:rsidR="00941FF2" w:rsidRDefault="008430DF"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3 </w:t>
      </w:r>
      <w:r>
        <w:rPr>
          <w:rFonts w:ascii="宋体" w:hAnsi="宋体" w:cs="宋体" w:hint="eastAsia"/>
          <w:b/>
          <w:bCs/>
          <w:sz w:val="28"/>
          <w:szCs w:val="28"/>
        </w:rPr>
        <w:t>采购投标文件装订顺序</w:t>
      </w:r>
    </w:p>
    <w:p w:rsidR="00941FF2" w:rsidRDefault="00941FF2">
      <w:pPr>
        <w:pStyle w:val="a3"/>
        <w:rPr>
          <w:rFonts w:ascii="宋体" w:hAnsi="宋体" w:cs="宋体"/>
          <w:sz w:val="28"/>
          <w:szCs w:val="28"/>
        </w:rPr>
      </w:pPr>
    </w:p>
    <w:p w:rsidR="00941FF2" w:rsidRDefault="008430DF">
      <w:pPr>
        <w:spacing w:line="240" w:lineRule="atLeast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采购文件书装订顺序</w:t>
      </w:r>
    </w:p>
    <w:p w:rsidR="00941FF2" w:rsidRDefault="008430DF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color w:val="000000"/>
          <w:spacing w:val="8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、封面（公司、项目、联系人、联系方式）</w:t>
      </w:r>
    </w:p>
    <w:p w:rsidR="00941FF2" w:rsidRDefault="008430DF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color w:val="000000"/>
          <w:spacing w:val="8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、目录</w:t>
      </w:r>
    </w:p>
    <w:p w:rsidR="00941FF2" w:rsidRDefault="008430DF">
      <w:pPr>
        <w:numPr>
          <w:ilvl w:val="0"/>
          <w:numId w:val="2"/>
        </w:numPr>
        <w:adjustRightInd w:val="0"/>
        <w:spacing w:line="4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spacing w:val="8"/>
          <w:sz w:val="28"/>
          <w:szCs w:val="28"/>
        </w:rPr>
        <w:t>3</w:t>
      </w:r>
      <w:r>
        <w:rPr>
          <w:rFonts w:ascii="宋体" w:hAnsi="宋体" w:cs="宋体" w:hint="eastAsia"/>
          <w:bCs/>
          <w:spacing w:val="8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报价一览表</w:t>
      </w:r>
    </w:p>
    <w:p w:rsidR="00941FF2" w:rsidRDefault="008430DF">
      <w:pPr>
        <w:numPr>
          <w:ilvl w:val="0"/>
          <w:numId w:val="2"/>
        </w:numPr>
        <w:adjustRightInd w:val="0"/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、企业营业执照（复印件）</w:t>
      </w:r>
    </w:p>
    <w:p w:rsidR="00941FF2" w:rsidRDefault="008430DF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、供应商</w:t>
      </w:r>
      <w:r>
        <w:rPr>
          <w:rFonts w:ascii="宋体" w:hAnsi="宋体" w:cs="宋体" w:hint="eastAsia"/>
          <w:sz w:val="28"/>
          <w:szCs w:val="28"/>
        </w:rPr>
        <w:t>需要提供的相关</w:t>
      </w:r>
      <w:r>
        <w:rPr>
          <w:rFonts w:ascii="宋体" w:hAnsi="宋体" w:cs="宋体" w:hint="eastAsia"/>
          <w:sz w:val="28"/>
          <w:szCs w:val="28"/>
        </w:rPr>
        <w:t>资质</w:t>
      </w:r>
    </w:p>
    <w:p w:rsidR="00941FF2" w:rsidRDefault="008430DF">
      <w:pPr>
        <w:numPr>
          <w:ilvl w:val="0"/>
          <w:numId w:val="2"/>
        </w:num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禁止围标、串</w:t>
      </w:r>
      <w:proofErr w:type="gramStart"/>
      <w:r>
        <w:rPr>
          <w:rFonts w:ascii="宋体" w:hAnsi="宋体" w:cs="宋体" w:hint="eastAsia"/>
          <w:sz w:val="28"/>
          <w:szCs w:val="28"/>
        </w:rPr>
        <w:t>标情况</w:t>
      </w:r>
      <w:proofErr w:type="gramEnd"/>
      <w:r>
        <w:rPr>
          <w:rFonts w:ascii="宋体" w:hAnsi="宋体" w:cs="宋体" w:hint="eastAsia"/>
          <w:sz w:val="28"/>
          <w:szCs w:val="28"/>
        </w:rPr>
        <w:t>承诺函</w:t>
      </w:r>
    </w:p>
    <w:p w:rsidR="00941FF2" w:rsidRDefault="008430DF">
      <w:pPr>
        <w:numPr>
          <w:ilvl w:val="0"/>
          <w:numId w:val="2"/>
        </w:numPr>
        <w:spacing w:line="24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、法定代表人授权书、暨经办人授权书，法人、经办人身份证（复印件）</w:t>
      </w:r>
    </w:p>
    <w:p w:rsidR="00941FF2" w:rsidRDefault="008430DF">
      <w:pPr>
        <w:numPr>
          <w:ilvl w:val="0"/>
          <w:numId w:val="2"/>
        </w:numPr>
        <w:spacing w:line="240" w:lineRule="atLeas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如有</w:t>
      </w:r>
      <w:r>
        <w:rPr>
          <w:rFonts w:ascii="宋体" w:hAnsi="宋体" w:cs="宋体" w:hint="eastAsia"/>
          <w:sz w:val="28"/>
          <w:szCs w:val="28"/>
        </w:rPr>
        <w:t>企业管理体系认证（考核），请提供的有效证明文件的复印或扫描件，质量管理体系认证包括</w:t>
      </w:r>
      <w:r>
        <w:rPr>
          <w:rFonts w:ascii="宋体" w:hAnsi="宋体" w:cs="宋体" w:hint="eastAsia"/>
          <w:sz w:val="28"/>
          <w:szCs w:val="28"/>
        </w:rPr>
        <w:t>FDA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CE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ISO</w:t>
      </w:r>
      <w:r>
        <w:rPr>
          <w:rFonts w:ascii="宋体" w:hAnsi="宋体" w:cs="宋体" w:hint="eastAsia"/>
          <w:sz w:val="28"/>
          <w:szCs w:val="28"/>
        </w:rPr>
        <w:t>等认证（提供中文翻译复印件）</w:t>
      </w:r>
    </w:p>
    <w:p w:rsidR="00941FF2" w:rsidRDefault="008430DF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9</w:t>
      </w:r>
      <w:r>
        <w:rPr>
          <w:rFonts w:ascii="宋体" w:hAnsi="宋体" w:cs="宋体" w:hint="eastAsia"/>
          <w:bCs/>
          <w:sz w:val="28"/>
          <w:szCs w:val="28"/>
        </w:rPr>
        <w:t>、供应商需提供</w:t>
      </w:r>
      <w:r>
        <w:rPr>
          <w:rFonts w:ascii="宋体" w:hAnsi="宋体" w:cs="宋体" w:hint="eastAsia"/>
          <w:bCs/>
          <w:sz w:val="28"/>
          <w:szCs w:val="28"/>
        </w:rPr>
        <w:t>产品质量保证书</w:t>
      </w:r>
    </w:p>
    <w:p w:rsidR="00941FF2" w:rsidRDefault="008430DF">
      <w:pPr>
        <w:numPr>
          <w:ilvl w:val="0"/>
          <w:numId w:val="2"/>
        </w:numPr>
        <w:spacing w:line="24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bCs/>
          <w:spacing w:val="8"/>
          <w:sz w:val="28"/>
          <w:szCs w:val="28"/>
        </w:rPr>
        <w:t>售后</w:t>
      </w:r>
      <w:r>
        <w:rPr>
          <w:rFonts w:ascii="宋体" w:hAnsi="宋体" w:cs="宋体" w:hint="eastAsia"/>
          <w:bCs/>
          <w:sz w:val="28"/>
          <w:szCs w:val="28"/>
        </w:rPr>
        <w:t>服务承诺书</w:t>
      </w:r>
      <w:r>
        <w:rPr>
          <w:rFonts w:ascii="宋体" w:hAnsi="宋体" w:cs="宋体" w:hint="eastAsia"/>
          <w:bCs/>
          <w:sz w:val="28"/>
          <w:szCs w:val="28"/>
        </w:rPr>
        <w:t>及其它承诺</w:t>
      </w:r>
    </w:p>
    <w:p w:rsidR="00941FF2" w:rsidRDefault="008430DF">
      <w:pPr>
        <w:pStyle w:val="2"/>
        <w:numPr>
          <w:ilvl w:val="0"/>
          <w:numId w:val="2"/>
        </w:numPr>
        <w:ind w:firstLineChars="0"/>
      </w:pPr>
      <w:r>
        <w:rPr>
          <w:rFonts w:ascii="宋体" w:hAnsi="宋体" w:cs="宋体" w:hint="eastAsia"/>
          <w:bCs/>
          <w:sz w:val="28"/>
          <w:szCs w:val="28"/>
        </w:rPr>
        <w:t>11</w:t>
      </w:r>
      <w:r>
        <w:rPr>
          <w:rFonts w:ascii="宋体" w:hAnsi="宋体" w:cs="宋体" w:hint="eastAsia"/>
          <w:bCs/>
          <w:sz w:val="28"/>
          <w:szCs w:val="28"/>
        </w:rPr>
        <w:t>、供应商认为需要提供的其它相关文件</w:t>
      </w:r>
    </w:p>
    <w:p w:rsidR="00941FF2" w:rsidRDefault="008430DF">
      <w:pPr>
        <w:numPr>
          <w:ilvl w:val="0"/>
          <w:numId w:val="2"/>
        </w:numPr>
        <w:tabs>
          <w:tab w:val="left" w:pos="0"/>
        </w:tabs>
        <w:spacing w:line="24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pacing w:val="8"/>
          <w:sz w:val="28"/>
          <w:szCs w:val="28"/>
        </w:rPr>
        <w:t>1</w:t>
      </w:r>
      <w:r>
        <w:rPr>
          <w:rFonts w:ascii="宋体" w:hAnsi="宋体" w:cs="宋体" w:hint="eastAsia"/>
          <w:bCs/>
          <w:spacing w:val="8"/>
          <w:sz w:val="28"/>
          <w:szCs w:val="28"/>
        </w:rPr>
        <w:t>2</w:t>
      </w:r>
      <w:r>
        <w:rPr>
          <w:rFonts w:ascii="宋体" w:hAnsi="宋体" w:cs="宋体" w:hint="eastAsia"/>
          <w:bCs/>
          <w:spacing w:val="8"/>
          <w:sz w:val="28"/>
          <w:szCs w:val="28"/>
        </w:rPr>
        <w:t>、封底</w:t>
      </w:r>
    </w:p>
    <w:p w:rsidR="00941FF2" w:rsidRDefault="008430D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注：请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务必按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以上顺序装订资料，如有非中文资料，请同时提供中文翻译件。</w:t>
      </w:r>
    </w:p>
    <w:p w:rsidR="00941FF2" w:rsidRDefault="00941FF2">
      <w:pPr>
        <w:tabs>
          <w:tab w:val="left" w:pos="6645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941FF2" w:rsidRDefault="00941FF2">
      <w:pPr>
        <w:tabs>
          <w:tab w:val="left" w:pos="6645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941FF2" w:rsidRDefault="00941FF2">
      <w:pPr>
        <w:tabs>
          <w:tab w:val="left" w:pos="6645"/>
        </w:tabs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941FF2" w:rsidRDefault="008430DF">
      <w:pPr>
        <w:tabs>
          <w:tab w:val="left" w:pos="6645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反商业贿赂承诺书</w:t>
      </w:r>
    </w:p>
    <w:p w:rsidR="00941FF2" w:rsidRDefault="008430DF">
      <w:pPr>
        <w:tabs>
          <w:tab w:val="left" w:pos="6645"/>
        </w:tabs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反商业贿赂承诺书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与其他投标人相互串通投标报价，损害贵院的合法权益；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、不与招标人串通投标，损害国家利益、社会公共利益或他人的合法权益；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、不以向招标人或者评标委员会成员行贿的</w:t>
      </w:r>
      <w:r>
        <w:rPr>
          <w:rFonts w:ascii="宋体" w:hAnsi="宋体" w:cs="宋体" w:hint="eastAsia"/>
          <w:sz w:val="28"/>
          <w:szCs w:val="28"/>
        </w:rPr>
        <w:t>手段谋取中标；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、竞标报价不违反相关法律的规定，也不以他人名义投标或者以其他方式弄虚作假，骗取中标；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、保证不以其他任何方式扰乱贵院的招标工作；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、保证不在药品销售、医疗器械、设备、物资、基建工程竞标</w:t>
      </w:r>
      <w:r>
        <w:rPr>
          <w:rFonts w:ascii="宋体" w:hAnsi="宋体" w:cs="宋体" w:hint="eastAsia"/>
          <w:sz w:val="28"/>
          <w:szCs w:val="28"/>
        </w:rPr>
        <w:lastRenderedPageBreak/>
        <w:t>中采取账外暗中给予回扣的手段腐蚀、贿赂医护、药剂人员、干部等其他相关人员；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、保证不让贵院临床科室、药剂部门以及有关人员登</w:t>
      </w:r>
      <w:r>
        <w:rPr>
          <w:rFonts w:ascii="宋体" w:hAnsi="宋体" w:cs="宋体" w:hint="eastAsia"/>
          <w:sz w:val="28"/>
          <w:szCs w:val="28"/>
        </w:rPr>
        <w:t>记、统计医生处方或为此提供方便，干扰贵院的正常工作秩序；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、保证不以其他任何不正当竞争手段推销药品、医疗器械、设备、物资。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本厂家、商家、公司保证竭力维护贵院的声誉，不做任何有损贵院形象的事情。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对本厂家、商家、公司及本厂家、商家、公司工作人员采取</w:t>
      </w:r>
      <w:r>
        <w:rPr>
          <w:rFonts w:ascii="宋体" w:hAnsi="宋体" w:cs="宋体" w:hint="eastAsia"/>
          <w:sz w:val="28"/>
          <w:szCs w:val="28"/>
        </w:rPr>
        <w:t>以上手段竞标、促销等，干扰贵院正常工作秩序，损害贵院形象的，本厂家、商家、公司保证：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、对尚处在竞标阶段的，贵院有权取消本厂家、商家、公司的竞标资格；已经中标的，贵院有权取消中标；对已经获得准入资格的，</w:t>
      </w:r>
      <w:r>
        <w:rPr>
          <w:rFonts w:ascii="宋体" w:hAnsi="宋体" w:cs="宋体" w:hint="eastAsia"/>
          <w:sz w:val="28"/>
          <w:szCs w:val="28"/>
        </w:rPr>
        <w:lastRenderedPageBreak/>
        <w:t>贵院有权随时取消本厂家、商家、公司的准入资格；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、对本厂家、商家、公司相关工作人员做出严肃处理；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采购物资名称：</w:t>
      </w:r>
      <w:r>
        <w:rPr>
          <w:rFonts w:ascii="宋体" w:hAnsi="宋体" w:cs="宋体" w:hint="eastAsia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 xml:space="preserve">                </w:t>
      </w:r>
    </w:p>
    <w:p w:rsidR="00941FF2" w:rsidRDefault="008430D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本《承诺书》一式</w:t>
      </w:r>
      <w:r>
        <w:rPr>
          <w:rFonts w:ascii="宋体" w:hAnsi="宋体" w:cs="宋体" w:hint="eastAsia"/>
          <w:sz w:val="28"/>
          <w:szCs w:val="28"/>
        </w:rPr>
        <w:t>贰</w:t>
      </w:r>
      <w:r>
        <w:rPr>
          <w:rFonts w:ascii="宋体" w:hAnsi="宋体" w:cs="宋体" w:hint="eastAsia"/>
          <w:sz w:val="28"/>
          <w:szCs w:val="28"/>
        </w:rPr>
        <w:t>份（一份由承诺人自存；一份随</w:t>
      </w:r>
      <w:proofErr w:type="gramStart"/>
      <w:r>
        <w:rPr>
          <w:rFonts w:ascii="宋体" w:hAnsi="宋体" w:cs="宋体" w:hint="eastAsia"/>
          <w:sz w:val="28"/>
          <w:szCs w:val="28"/>
        </w:rPr>
        <w:t>竞价书</w:t>
      </w:r>
      <w:proofErr w:type="gramEnd"/>
      <w:r>
        <w:rPr>
          <w:rFonts w:ascii="宋体" w:hAnsi="宋体" w:cs="宋体" w:hint="eastAsia"/>
          <w:sz w:val="28"/>
          <w:szCs w:val="28"/>
        </w:rPr>
        <w:t>传递）</w:t>
      </w:r>
    </w:p>
    <w:p w:rsidR="00941FF2" w:rsidRDefault="00941FF2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941FF2" w:rsidRDefault="008430D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承诺企业名称（公章）</w:t>
      </w:r>
      <w:r>
        <w:rPr>
          <w:rFonts w:ascii="宋体" w:hAnsi="宋体" w:cs="宋体" w:hint="eastAsia"/>
          <w:sz w:val="28"/>
          <w:szCs w:val="28"/>
        </w:rPr>
        <w:t xml:space="preserve">                  </w:t>
      </w:r>
    </w:p>
    <w:p w:rsidR="00941FF2" w:rsidRDefault="008430D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法人代表或委托代理人（承诺人）</w:t>
      </w:r>
    </w:p>
    <w:p w:rsidR="00941FF2" w:rsidRDefault="00941FF2">
      <w:pPr>
        <w:pStyle w:val="a4"/>
        <w:tabs>
          <w:tab w:val="left" w:pos="600"/>
        </w:tabs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41FF2" w:rsidRDefault="00941FF2">
      <w:pPr>
        <w:pStyle w:val="a4"/>
        <w:tabs>
          <w:tab w:val="left" w:pos="600"/>
        </w:tabs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41FF2" w:rsidRDefault="00941FF2">
      <w:pPr>
        <w:pStyle w:val="a4"/>
        <w:tabs>
          <w:tab w:val="left" w:pos="600"/>
        </w:tabs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41FF2" w:rsidRDefault="00941FF2">
      <w:pPr>
        <w:pStyle w:val="a4"/>
        <w:tabs>
          <w:tab w:val="left" w:pos="600"/>
        </w:tabs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41FF2" w:rsidRDefault="00941FF2"/>
    <w:sectPr w:rsidR="0094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81DA86"/>
    <w:multiLevelType w:val="singleLevel"/>
    <w:tmpl w:val="B381DA86"/>
    <w:lvl w:ilvl="0">
      <w:start w:val="2"/>
      <w:numFmt w:val="decimal"/>
      <w:suff w:val="nothing"/>
      <w:lvlText w:val="（%1）"/>
      <w:lvlJc w:val="left"/>
      <w:pPr>
        <w:ind w:left="560" w:firstLine="0"/>
      </w:pPr>
    </w:lvl>
  </w:abstractNum>
  <w:abstractNum w:abstractNumId="1" w15:restartNumberingAfterBreak="0">
    <w:nsid w:val="72013341"/>
    <w:multiLevelType w:val="singleLevel"/>
    <w:tmpl w:val="720133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wZmE0ZmU3Y2M1ZWQ5MWU4OTc0ZDQ0OGMzYzM2NmMifQ=="/>
  </w:docVars>
  <w:rsids>
    <w:rsidRoot w:val="150E5AA8"/>
    <w:rsid w:val="008430DF"/>
    <w:rsid w:val="00941FF2"/>
    <w:rsid w:val="150E5AA8"/>
    <w:rsid w:val="34262DDA"/>
    <w:rsid w:val="574F2955"/>
    <w:rsid w:val="69483D95"/>
    <w:rsid w:val="7CA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A81E0"/>
  <w15:docId w15:val="{09A96D65-43C8-40EE-80C5-4C5D94AB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57" w:firstLine="540"/>
    </w:pPr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sz w:val="32"/>
      <w:szCs w:val="20"/>
    </w:rPr>
  </w:style>
  <w:style w:type="paragraph" w:styleId="a5">
    <w:name w:val="Plain Text"/>
    <w:basedOn w:val="a"/>
    <w:uiPriority w:val="99"/>
    <w:qFormat/>
    <w:rPr>
      <w:rFonts w:ascii="宋体" w:hAnsi="Courier New"/>
    </w:rPr>
  </w:style>
  <w:style w:type="paragraph" w:styleId="a6">
    <w:name w:val="Body Text First Indent"/>
    <w:basedOn w:val="a3"/>
    <w:qFormat/>
    <w:pPr>
      <w:ind w:firstLineChars="100" w:firstLine="420"/>
    </w:pPr>
  </w:style>
  <w:style w:type="paragraph" w:styleId="a7">
    <w:name w:val="Normal (Web)"/>
    <w:basedOn w:val="a"/>
    <w:uiPriority w:val="99"/>
    <w:unhideWhenUsed/>
    <w:rsid w:val="008430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罗珊珊</dc:creator>
  <cp:lastModifiedBy>JOJOSOSO</cp:lastModifiedBy>
  <cp:revision>2</cp:revision>
  <dcterms:created xsi:type="dcterms:W3CDTF">2022-06-30T01:05:00Z</dcterms:created>
  <dcterms:modified xsi:type="dcterms:W3CDTF">2022-06-30T12:59:00Z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ECDEA2D0BD1B434797F0CF1C4586485D</vt:lpwstr>
  </property>
</Properties>
</file>