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numPr>
          <w:ilvl w:val="0"/>
          <w:numId w:val="2"/>
        </w:numPr>
        <w:shd w:val="clear" w:color="auto" w:fill="FFFFFF"/>
        <w:wordWrap w:val="0"/>
        <w:spacing w:line="400" w:lineRule="atLeast"/>
        <w:jc w:val="left"/>
        <w:rPr>
          <w:rFonts w:hint="eastAsia" w:asciiTheme="minorEastAsia" w:hAnsiTheme="minorEastAsia"/>
          <w:sz w:val="24"/>
          <w:szCs w:val="24"/>
          <w:lang w:eastAsia="zh-CN"/>
        </w:rPr>
      </w:pPr>
      <w:r>
        <w:rPr>
          <w:rFonts w:hint="eastAsia" w:asciiTheme="minorEastAsia" w:hAnsiTheme="minorEastAsia"/>
          <w:sz w:val="24"/>
          <w:szCs w:val="24"/>
          <w:lang w:eastAsia="zh-CN"/>
        </w:rPr>
        <w:t>设备基础信息：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设备名称</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设备型号</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购置年限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一氧化氮吸入器</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ascii="宋体" w:hAnsi="宋体" w:eastAsia="宋体" w:cs="宋体"/>
                <w:sz w:val="24"/>
                <w:szCs w:val="24"/>
              </w:rPr>
              <w:t>BG-95</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2015年</w:t>
            </w:r>
            <w:bookmarkStart w:id="2" w:name="_GoBack"/>
            <w:bookmarkEnd w:id="2"/>
          </w:p>
        </w:tc>
      </w:tr>
    </w:tbl>
    <w:p>
      <w:pPr>
        <w:widowControl/>
        <w:numPr>
          <w:ilvl w:val="0"/>
          <w:numId w:val="0"/>
        </w:numPr>
        <w:shd w:val="clear" w:color="auto" w:fill="FFFFFF"/>
        <w:wordWrap w:val="0"/>
        <w:spacing w:line="400" w:lineRule="atLeast"/>
        <w:jc w:val="left"/>
        <w:rPr>
          <w:rFonts w:hint="eastAsia" w:asciiTheme="minorEastAsia" w:hAnsiTheme="minorEastAsia"/>
          <w:sz w:val="24"/>
          <w:szCs w:val="24"/>
          <w:lang w:eastAsia="zh-CN"/>
        </w:rPr>
      </w:pPr>
    </w:p>
    <w:p>
      <w:pPr>
        <w:widowControl/>
        <w:shd w:val="clear" w:color="auto" w:fill="FFFFFF"/>
        <w:wordWrap w:val="0"/>
        <w:spacing w:line="400" w:lineRule="atLeast"/>
        <w:jc w:val="left"/>
        <w:rPr>
          <w:rFonts w:asciiTheme="minorEastAsia" w:hAnsiTheme="minorEastAsia"/>
          <w:sz w:val="24"/>
          <w:szCs w:val="24"/>
        </w:rPr>
      </w:pPr>
      <w:r>
        <w:rPr>
          <w:rFonts w:hint="eastAsia" w:asciiTheme="minorEastAsia" w:hAnsiTheme="minorEastAsia"/>
          <w:sz w:val="24"/>
          <w:szCs w:val="24"/>
        </w:rPr>
        <w:t>二、采购最高限价：</w:t>
      </w:r>
      <w:r>
        <w:rPr>
          <w:rFonts w:hint="eastAsia" w:asciiTheme="minorEastAsia" w:hAnsiTheme="minorEastAsia"/>
          <w:sz w:val="24"/>
          <w:szCs w:val="24"/>
          <w:lang w:val="en-US" w:eastAsia="zh-CN"/>
        </w:rPr>
        <w:t>3000</w:t>
      </w:r>
      <w:r>
        <w:rPr>
          <w:rFonts w:hint="eastAsia" w:asciiTheme="minorEastAsia" w:hAnsiTheme="minorEastAsia"/>
          <w:sz w:val="24"/>
          <w:szCs w:val="24"/>
        </w:rPr>
        <w:t>元</w:t>
      </w:r>
    </w:p>
    <w:p>
      <w:pPr>
        <w:spacing w:line="360" w:lineRule="auto"/>
        <w:rPr>
          <w:rFonts w:hint="eastAsia" w:asciiTheme="minorEastAsia" w:hAnsiTheme="minorEastAsia"/>
          <w:sz w:val="24"/>
          <w:szCs w:val="24"/>
        </w:rPr>
      </w:pPr>
      <w:r>
        <w:rPr>
          <w:rFonts w:hint="eastAsia" w:asciiTheme="minorEastAsia" w:hAnsiTheme="minorEastAsia"/>
          <w:sz w:val="24"/>
          <w:szCs w:val="24"/>
        </w:rPr>
        <w:t>三、</w:t>
      </w:r>
      <w:r>
        <w:rPr>
          <w:rFonts w:hint="eastAsia" w:asciiTheme="minorEastAsia" w:hAnsiTheme="minorEastAsia"/>
          <w:sz w:val="24"/>
          <w:szCs w:val="24"/>
          <w:lang w:eastAsia="zh-CN"/>
        </w:rPr>
        <w:t>服务</w:t>
      </w:r>
      <w:r>
        <w:rPr>
          <w:rFonts w:hint="eastAsia" w:asciiTheme="minorEastAsia" w:hAnsiTheme="minorEastAsia"/>
          <w:sz w:val="24"/>
          <w:szCs w:val="24"/>
        </w:rPr>
        <w:t>要求：</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1.提供满足成人患者使用的气体混合模块。</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2.提供与设备匹配的气体混合模块。</w:t>
      </w:r>
    </w:p>
    <w:p>
      <w:pPr>
        <w:spacing w:line="360" w:lineRule="auto"/>
        <w:rPr>
          <w:rFonts w:asciiTheme="minorEastAsia" w:hAnsiTheme="minorEastAsia"/>
          <w:sz w:val="24"/>
          <w:szCs w:val="24"/>
        </w:rPr>
      </w:pPr>
      <w:r>
        <w:rPr>
          <w:rFonts w:hint="eastAsia" w:asciiTheme="minorEastAsia" w:hAnsiTheme="minorEastAsia"/>
          <w:sz w:val="24"/>
          <w:szCs w:val="24"/>
        </w:rPr>
        <w:t>四、商务要求：</w:t>
      </w:r>
    </w:p>
    <w:p>
      <w:pPr>
        <w:spacing w:line="360" w:lineRule="auto"/>
        <w:rPr>
          <w:rFonts w:asciiTheme="minorEastAsia" w:hAnsiTheme="minorEastAsia"/>
          <w:sz w:val="24"/>
          <w:szCs w:val="24"/>
        </w:rPr>
      </w:pPr>
      <w:r>
        <w:rPr>
          <w:rFonts w:hint="eastAsia" w:asciiTheme="minorEastAsia" w:hAnsiTheme="minorEastAsia"/>
          <w:sz w:val="24"/>
          <w:szCs w:val="24"/>
        </w:rPr>
        <w:t>1．质保期：</w:t>
      </w:r>
      <w:r>
        <w:rPr>
          <w:rFonts w:hint="eastAsia" w:asciiTheme="minorEastAsia" w:hAnsiTheme="minorEastAsia"/>
          <w:bCs/>
          <w:sz w:val="24"/>
        </w:rPr>
        <w:t>验收合格后至少</w:t>
      </w:r>
      <w:r>
        <w:rPr>
          <w:rFonts w:hint="eastAsia" w:asciiTheme="minorEastAsia" w:hAnsiTheme="minorEastAsia"/>
          <w:bCs/>
          <w:sz w:val="24"/>
          <w:lang w:val="en-US" w:eastAsia="zh-CN"/>
        </w:rPr>
        <w:t>6个月</w:t>
      </w:r>
      <w:r>
        <w:rPr>
          <w:rFonts w:hint="eastAsia" w:asciiTheme="minorEastAsia" w:hAnsiTheme="minorEastAsia"/>
          <w:sz w:val="24"/>
          <w:szCs w:val="24"/>
        </w:rPr>
        <w:t>。</w:t>
      </w:r>
    </w:p>
    <w:p>
      <w:pPr>
        <w:spacing w:line="360" w:lineRule="auto"/>
        <w:ind w:left="-424" w:leftChars="-202" w:right="-483" w:rightChars="-230" w:firstLine="422" w:firstLineChars="176"/>
        <w:rPr>
          <w:rFonts w:asciiTheme="minorEastAsia" w:hAnsiTheme="minorEastAsia"/>
          <w:bCs/>
          <w:sz w:val="24"/>
        </w:rPr>
      </w:pPr>
      <w:r>
        <w:rPr>
          <w:rFonts w:hint="eastAsia" w:asciiTheme="minorEastAsia" w:hAnsiTheme="minorEastAsia"/>
          <w:sz w:val="24"/>
          <w:szCs w:val="24"/>
        </w:rPr>
        <w:t>2．交货期：</w:t>
      </w:r>
      <w:r>
        <w:rPr>
          <w:rFonts w:hint="eastAsia" w:asciiTheme="minorEastAsia" w:hAnsiTheme="minorEastAsia"/>
          <w:bCs/>
          <w:sz w:val="24"/>
        </w:rPr>
        <w:t>合同签订生效后，收到采购人通知后</w:t>
      </w:r>
      <w:r>
        <w:rPr>
          <w:rFonts w:hint="eastAsia" w:asciiTheme="minorEastAsia" w:hAnsiTheme="minorEastAsia"/>
          <w:bCs/>
          <w:sz w:val="24"/>
          <w:lang w:val="en-US" w:eastAsia="zh-CN"/>
        </w:rPr>
        <w:t>3</w:t>
      </w:r>
      <w:r>
        <w:rPr>
          <w:rFonts w:hint="eastAsia" w:asciiTheme="minorEastAsia" w:hAnsiTheme="minorEastAsia"/>
          <w:bCs/>
          <w:sz w:val="24"/>
        </w:rPr>
        <w:t>日内完成</w:t>
      </w:r>
      <w:r>
        <w:rPr>
          <w:rFonts w:hint="eastAsia" w:asciiTheme="minorEastAsia" w:hAnsiTheme="minorEastAsia"/>
          <w:bCs/>
          <w:sz w:val="24"/>
          <w:lang w:eastAsia="zh-CN"/>
        </w:rPr>
        <w:t>维修服务</w:t>
      </w:r>
      <w:r>
        <w:rPr>
          <w:rFonts w:hint="eastAsia" w:asciiTheme="minorEastAsia" w:hAnsiTheme="minorEastAsia"/>
          <w:bCs/>
          <w:sz w:val="24"/>
        </w:rPr>
        <w:t>并交付采购人验收。</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2"/>
        <w:tblW w:w="8414" w:type="dxa"/>
        <w:tblInd w:w="108" w:type="dxa"/>
        <w:shd w:val="clear" w:color="auto" w:fill="FFFFFF"/>
        <w:tblLayout w:type="fixed"/>
        <w:tblCellMar>
          <w:top w:w="0" w:type="dxa"/>
          <w:left w:w="0" w:type="dxa"/>
          <w:bottom w:w="0" w:type="dxa"/>
          <w:right w:w="0" w:type="dxa"/>
        </w:tblCellMar>
      </w:tblPr>
      <w:tblGrid>
        <w:gridCol w:w="1560"/>
        <w:gridCol w:w="1559"/>
        <w:gridCol w:w="850"/>
        <w:gridCol w:w="851"/>
        <w:gridCol w:w="850"/>
        <w:gridCol w:w="993"/>
        <w:gridCol w:w="850"/>
        <w:gridCol w:w="901"/>
      </w:tblGrid>
      <w:tr>
        <w:tblPrEx>
          <w:shd w:val="clear" w:color="auto" w:fill="FFFFFF"/>
          <w:tblLayout w:type="fixed"/>
          <w:tblCellMar>
            <w:top w:w="0" w:type="dxa"/>
            <w:left w:w="0" w:type="dxa"/>
            <w:bottom w:w="0" w:type="dxa"/>
            <w:right w:w="0" w:type="dxa"/>
          </w:tblCellMar>
        </w:tblPrEx>
        <w:trPr>
          <w:trHeight w:val="735" w:hRule="atLeast"/>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制造商名称</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901"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tblLayout w:type="fixed"/>
          <w:tblCellMar>
            <w:top w:w="0" w:type="dxa"/>
            <w:left w:w="0" w:type="dxa"/>
            <w:bottom w:w="0" w:type="dxa"/>
            <w:right w:w="0" w:type="dxa"/>
          </w:tblCellMar>
        </w:tblPrEx>
        <w:trPr>
          <w:trHeight w:val="460" w:hRule="atLeast"/>
        </w:trPr>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01"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2"/>
        <w:tblW w:w="8346" w:type="dxa"/>
        <w:jc w:val="center"/>
        <w:tblInd w:w="230" w:type="dxa"/>
        <w:tblLayout w:type="fixed"/>
        <w:tblCellMar>
          <w:top w:w="0" w:type="dxa"/>
          <w:left w:w="0" w:type="dxa"/>
          <w:bottom w:w="0" w:type="dxa"/>
          <w:right w:w="0" w:type="dxa"/>
        </w:tblCellMar>
      </w:tblPr>
      <w:tblGrid>
        <w:gridCol w:w="1256"/>
        <w:gridCol w:w="2855"/>
        <w:gridCol w:w="2855"/>
        <w:gridCol w:w="1380"/>
      </w:tblGrid>
      <w:tr>
        <w:tblPrEx>
          <w:tblLayout w:type="fixed"/>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Layout w:type="fixed"/>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Layout w:type="fixed"/>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7"/>
        <w:snapToGrid w:val="0"/>
        <w:spacing w:beforeLines="100" w:afterLines="100" w:line="240" w:lineRule="auto"/>
        <w:ind w:firstLine="0" w:firstLineChars="0"/>
        <w:jc w:val="center"/>
        <w:rPr>
          <w:rFonts w:ascii="黑体" w:hAnsi="黑体" w:eastAsia="黑体"/>
          <w:b/>
          <w:sz w:val="32"/>
          <w:szCs w:val="32"/>
        </w:rPr>
      </w:pPr>
      <w:r>
        <w:rPr>
          <w:rFonts w:hint="eastAsia" w:ascii="黑体" w:hAnsi="黑体" w:eastAsia="黑体"/>
          <w:b/>
          <w:sz w:val="32"/>
          <w:szCs w:val="32"/>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cs="Segoe UI" w:asciiTheme="minorEastAsia" w:hAnsiTheme="minorEastAsia"/>
          <w:color w:val="333333"/>
          <w:kern w:val="0"/>
          <w:sz w:val="24"/>
          <w:szCs w:val="24"/>
          <w:lang w:eastAsia="zh-CN"/>
        </w:rPr>
        <w:t>一氧化氮吸入器维修服务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u w:val="single"/>
        </w:rPr>
        <w:t>紫外线灭菌车</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3．品目及报价表</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4．技术要求应答表</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5</w:t>
      </w:r>
      <w:r>
        <w:rPr>
          <w:rFonts w:hint="eastAsia" w:cs="Segoe UI" w:asciiTheme="minorEastAsia" w:hAnsiTheme="minorEastAsia"/>
          <w:color w:val="333333"/>
          <w:kern w:val="0"/>
          <w:sz w:val="24"/>
          <w:szCs w:val="24"/>
        </w:rPr>
        <w:t>．法定代表人授权书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lang w:val="en-US" w:eastAsia="zh-CN"/>
        </w:rPr>
        <w:t>6</w:t>
      </w:r>
      <w:r>
        <w:rPr>
          <w:rFonts w:hint="eastAsia" w:cs="Segoe UI" w:asciiTheme="minorEastAsia" w:hAnsiTheme="minorEastAsia"/>
          <w:color w:val="333333"/>
          <w:spacing w:val="8"/>
          <w:kern w:val="0"/>
          <w:sz w:val="24"/>
          <w:szCs w:val="24"/>
        </w:rPr>
        <w:t>．售后</w:t>
      </w:r>
      <w:r>
        <w:rPr>
          <w:rFonts w:hint="eastAsia" w:cs="Segoe UI" w:asciiTheme="minorEastAsia" w:hAnsiTheme="minorEastAsia"/>
          <w:color w:val="333333"/>
          <w:kern w:val="0"/>
          <w:sz w:val="24"/>
          <w:szCs w:val="24"/>
        </w:rPr>
        <w:t>服务承诺书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7</w:t>
      </w:r>
      <w:r>
        <w:rPr>
          <w:rFonts w:hint="eastAsia" w:cs="Segoe UI" w:asciiTheme="minorEastAsia" w:hAnsiTheme="minorEastAsia"/>
          <w:color w:val="333333"/>
          <w:kern w:val="0"/>
          <w:sz w:val="24"/>
          <w:szCs w:val="24"/>
        </w:rPr>
        <w:t>．四川省妇幼保健院反商业贿赂承诺书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8</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9</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BDB9699"/>
    <w:multiLevelType w:val="singleLevel"/>
    <w:tmpl w:val="4BDB96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67A72C7"/>
    <w:rsid w:val="0F5247E8"/>
    <w:rsid w:val="163B3354"/>
    <w:rsid w:val="17D57746"/>
    <w:rsid w:val="1BA02DF9"/>
    <w:rsid w:val="1C5B6FD9"/>
    <w:rsid w:val="1DC96265"/>
    <w:rsid w:val="20777DB3"/>
    <w:rsid w:val="21F96130"/>
    <w:rsid w:val="25420C37"/>
    <w:rsid w:val="27156822"/>
    <w:rsid w:val="278F0112"/>
    <w:rsid w:val="297612E9"/>
    <w:rsid w:val="2C8513EB"/>
    <w:rsid w:val="341F19A0"/>
    <w:rsid w:val="34A63079"/>
    <w:rsid w:val="356F701A"/>
    <w:rsid w:val="38950F74"/>
    <w:rsid w:val="3CBE15E0"/>
    <w:rsid w:val="3D6657A8"/>
    <w:rsid w:val="40DD693C"/>
    <w:rsid w:val="42C5392E"/>
    <w:rsid w:val="494E5D24"/>
    <w:rsid w:val="49A6228A"/>
    <w:rsid w:val="4A0014A9"/>
    <w:rsid w:val="4A2630EC"/>
    <w:rsid w:val="4D681C31"/>
    <w:rsid w:val="56DF4CDA"/>
    <w:rsid w:val="5BE81C26"/>
    <w:rsid w:val="5E9561CC"/>
    <w:rsid w:val="60492E82"/>
    <w:rsid w:val="61D948ED"/>
    <w:rsid w:val="62BC2754"/>
    <w:rsid w:val="6563157F"/>
    <w:rsid w:val="6AA3318C"/>
    <w:rsid w:val="6EC52B0B"/>
    <w:rsid w:val="6FCD5774"/>
    <w:rsid w:val="6FD85880"/>
    <w:rsid w:val="7122649D"/>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1"/>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9"/>
    <w:unhideWhenUsed/>
    <w:qFormat/>
    <w:uiPriority w:val="99"/>
    <w:pPr>
      <w:spacing w:after="120" w:line="259" w:lineRule="auto"/>
    </w:pPr>
    <w:rPr>
      <w:rFonts w:ascii="Calibri" w:hAnsi="Calibri" w:eastAsia="宋体" w:cs="Times New Roman"/>
      <w:szCs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0000FF"/>
      <w:u w:val="single"/>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0"/>
    <w:link w:val="7"/>
    <w:qFormat/>
    <w:uiPriority w:val="99"/>
    <w:rPr>
      <w:sz w:val="18"/>
      <w:szCs w:val="18"/>
    </w:rPr>
  </w:style>
  <w:style w:type="character" w:customStyle="1" w:styleId="17">
    <w:name w:val="页脚 Char"/>
    <w:basedOn w:val="10"/>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0"/>
    <w:link w:val="5"/>
    <w:qFormat/>
    <w:uiPriority w:val="99"/>
    <w:rPr>
      <w:rFonts w:ascii="Calibri" w:hAnsi="Calibri" w:eastAsia="宋体" w:cs="Times New Roman"/>
      <w:szCs w:val="24"/>
    </w:rPr>
  </w:style>
  <w:style w:type="character" w:customStyle="1" w:styleId="20">
    <w:name w:val="标题 2 Char"/>
    <w:basedOn w:val="10"/>
    <w:link w:val="2"/>
    <w:qFormat/>
    <w:uiPriority w:val="0"/>
    <w:rPr>
      <w:rFonts w:ascii="Arial" w:hAnsi="Arial" w:eastAsia="黑体" w:cs="Times New Roman"/>
      <w:b/>
      <w:bCs/>
      <w:sz w:val="32"/>
      <w:szCs w:val="32"/>
    </w:rPr>
  </w:style>
  <w:style w:type="character" w:customStyle="1" w:styleId="21">
    <w:name w:val="批注文字 Char"/>
    <w:basedOn w:val="10"/>
    <w:link w:val="4"/>
    <w:qFormat/>
    <w:uiPriority w:val="0"/>
    <w:rPr>
      <w:rFonts w:ascii="Calibri" w:hAnsi="Calibri" w:eastAsia="宋体" w:cs="Times New Roman"/>
      <w:szCs w:val="24"/>
    </w:rPr>
  </w:style>
  <w:style w:type="character" w:customStyle="1" w:styleId="22">
    <w:name w:val="font41"/>
    <w:basedOn w:val="10"/>
    <w:qFormat/>
    <w:uiPriority w:val="0"/>
    <w:rPr>
      <w:rFonts w:hint="eastAsia" w:ascii="宋体" w:hAnsi="宋体" w:eastAsia="宋体" w:cs="宋体"/>
      <w:color w:val="000000"/>
      <w:sz w:val="20"/>
      <w:szCs w:val="20"/>
      <w:u w:val="none"/>
    </w:rPr>
  </w:style>
  <w:style w:type="character" w:customStyle="1" w:styleId="23">
    <w:name w:val="font21"/>
    <w:basedOn w:val="10"/>
    <w:qFormat/>
    <w:uiPriority w:val="0"/>
    <w:rPr>
      <w:rFonts w:hint="eastAsia" w:ascii="宋体" w:hAnsi="宋体" w:eastAsia="宋体" w:cs="宋体"/>
      <w:color w:val="000000"/>
      <w:sz w:val="22"/>
      <w:szCs w:val="22"/>
      <w:u w:val="none"/>
    </w:rPr>
  </w:style>
  <w:style w:type="paragraph" w:customStyle="1" w:styleId="24">
    <w:name w:val="正文首行缩进两字符"/>
    <w:basedOn w:val="1"/>
    <w:qFormat/>
    <w:uiPriority w:val="0"/>
    <w:pPr>
      <w:ind w:firstLine="200"/>
    </w:pPr>
  </w:style>
  <w:style w:type="character" w:customStyle="1" w:styleId="25">
    <w:name w:val="font11"/>
    <w:basedOn w:val="10"/>
    <w:qFormat/>
    <w:uiPriority w:val="0"/>
    <w:rPr>
      <w:rFonts w:hint="eastAsia" w:ascii="宋体" w:hAnsi="宋体" w:eastAsia="宋体" w:cs="宋体"/>
      <w:color w:val="000000"/>
      <w:sz w:val="24"/>
      <w:szCs w:val="24"/>
      <w:u w:val="none"/>
    </w:rPr>
  </w:style>
  <w:style w:type="character" w:customStyle="1" w:styleId="26">
    <w:name w:val="A7"/>
    <w:qFormat/>
    <w:uiPriority w:val="99"/>
    <w:rPr>
      <w:rFonts w:ascii="Gotham Book" w:hAnsi="Gotham Book" w:cs="Gotham Book"/>
      <w:color w:val="000000"/>
      <w:sz w:val="16"/>
      <w:szCs w:val="16"/>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3</TotalTime>
  <ScaleCrop>false</ScaleCrop>
  <LinksUpToDate>false</LinksUpToDate>
  <CharactersWithSpaces>32914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陈胜科</cp:lastModifiedBy>
  <dcterms:modified xsi:type="dcterms:W3CDTF">2022-07-13T01:15:51Z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