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附件1：采购项目配置需求</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24"/>
          <w:szCs w:val="24"/>
          <w:lang w:val="en-US" w:eastAsia="zh-CN"/>
        </w:rPr>
      </w:pPr>
      <w:r>
        <w:rPr>
          <w:rFonts w:hint="eastAsia" w:ascii="宋体" w:hAnsi="宋体" w:eastAsia="宋体" w:cs="仿宋"/>
          <w:bCs w:val="0"/>
          <w:sz w:val="24"/>
          <w:szCs w:val="24"/>
        </w:rPr>
        <w:t>前提：本</w:t>
      </w:r>
      <w:r>
        <w:rPr>
          <w:rFonts w:hint="eastAsia" w:ascii="宋体" w:hAnsi="宋体" w:eastAsia="宋体" w:cs="仿宋"/>
          <w:bCs w:val="0"/>
          <w:sz w:val="24"/>
          <w:szCs w:val="24"/>
          <w:lang w:val="en-US" w:eastAsia="zh-CN"/>
        </w:rPr>
        <w:t>附件</w:t>
      </w:r>
      <w:r>
        <w:rPr>
          <w:rFonts w:hint="eastAsia" w:ascii="宋体" w:hAnsi="宋体" w:eastAsia="宋体" w:cs="仿宋"/>
          <w:bCs w:val="0"/>
          <w:sz w:val="24"/>
          <w:szCs w:val="24"/>
        </w:rPr>
        <w:t>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lang w:val="en-US" w:eastAsia="zh-CN"/>
        </w:rPr>
        <w:t>一、项目</w:t>
      </w:r>
      <w:r>
        <w:rPr>
          <w:rFonts w:hint="eastAsia" w:ascii="仿宋" w:hAnsi="仿宋" w:eastAsia="仿宋" w:cs="Segoe UI"/>
          <w:color w:val="000000" w:themeColor="text1"/>
          <w:spacing w:val="8"/>
          <w:kern w:val="0"/>
          <w:sz w:val="24"/>
          <w:szCs w:val="24"/>
        </w:rPr>
        <w:t>名称：胃幽门螺旋杆菌检测试剂盒</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lang w:val="en-US" w:eastAsia="zh-CN"/>
        </w:rPr>
        <w:t>二、项目清单</w:t>
      </w:r>
      <w:r>
        <w:rPr>
          <w:rFonts w:hint="eastAsia" w:ascii="仿宋" w:hAnsi="仿宋" w:eastAsia="仿宋" w:cs="Segoe UI"/>
          <w:color w:val="000000" w:themeColor="text1"/>
          <w:spacing w:val="8"/>
          <w:kern w:val="0"/>
          <w:sz w:val="24"/>
          <w:szCs w:val="24"/>
        </w:rPr>
        <w:t>：</w:t>
      </w:r>
    </w:p>
    <w:tbl>
      <w:tblPr>
        <w:tblStyle w:val="8"/>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843"/>
        <w:gridCol w:w="1596"/>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序号</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材料</w:t>
            </w:r>
            <w:r>
              <w:rPr>
                <w:rFonts w:ascii="宋体" w:hAnsi="宋体" w:cs="仿宋"/>
                <w:kern w:val="0"/>
                <w:sz w:val="22"/>
              </w:rPr>
              <w:t>名称</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预估年度</w:t>
            </w:r>
          </w:p>
          <w:p>
            <w:pPr>
              <w:widowControl/>
              <w:spacing w:line="360" w:lineRule="auto"/>
              <w:jc w:val="center"/>
              <w:rPr>
                <w:rFonts w:ascii="宋体" w:hAnsi="宋体" w:cs="仿宋"/>
                <w:kern w:val="0"/>
                <w:sz w:val="22"/>
              </w:rPr>
            </w:pPr>
            <w:r>
              <w:rPr>
                <w:rFonts w:hint="eastAsia" w:ascii="宋体" w:hAnsi="宋体" w:cs="仿宋"/>
                <w:kern w:val="0"/>
                <w:sz w:val="22"/>
              </w:rPr>
              <w:t>测试数</w:t>
            </w:r>
          </w:p>
        </w:tc>
        <w:tc>
          <w:tcPr>
            <w:tcW w:w="2179"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1</w:t>
            </w:r>
          </w:p>
        </w:tc>
        <w:tc>
          <w:tcPr>
            <w:tcW w:w="3843" w:type="dxa"/>
            <w:vAlign w:val="center"/>
          </w:tcPr>
          <w:p>
            <w:pPr>
              <w:widowControl/>
              <w:spacing w:line="360" w:lineRule="auto"/>
              <w:jc w:val="center"/>
              <w:rPr>
                <w:rFonts w:ascii="宋体" w:hAnsi="宋体" w:cs="仿宋" w:eastAsiaTheme="minorEastAsia"/>
                <w:kern w:val="0"/>
                <w:sz w:val="22"/>
                <w:szCs w:val="22"/>
                <w:lang w:val="en-US" w:eastAsia="zh-CN" w:bidi="ar-SA"/>
              </w:rPr>
            </w:pPr>
            <w:r>
              <w:rPr>
                <w:rFonts w:hint="eastAsia" w:ascii="宋体" w:hAnsi="宋体" w:cs="仿宋"/>
                <w:kern w:val="0"/>
                <w:sz w:val="22"/>
              </w:rPr>
              <w:t>胃幽门螺旋杆菌检测试剂盒</w:t>
            </w:r>
          </w:p>
        </w:tc>
        <w:tc>
          <w:tcPr>
            <w:tcW w:w="1596" w:type="dxa"/>
            <w:vAlign w:val="center"/>
          </w:tcPr>
          <w:p>
            <w:pPr>
              <w:widowControl/>
              <w:spacing w:line="360" w:lineRule="auto"/>
              <w:jc w:val="center"/>
              <w:rPr>
                <w:rFonts w:ascii="宋体" w:hAnsi="宋体" w:cs="仿宋" w:eastAsiaTheme="minorEastAsia"/>
                <w:kern w:val="0"/>
                <w:sz w:val="22"/>
                <w:szCs w:val="22"/>
                <w:lang w:val="en-US" w:eastAsia="zh-CN" w:bidi="ar-SA"/>
              </w:rPr>
            </w:pPr>
            <w:r>
              <w:rPr>
                <w:rFonts w:hint="eastAsia" w:ascii="宋体" w:hAnsi="宋体" w:cs="仿宋"/>
                <w:kern w:val="0"/>
                <w:sz w:val="22"/>
                <w:lang w:val="en-US" w:eastAsia="zh-CN"/>
              </w:rPr>
              <w:t>24</w:t>
            </w:r>
            <w:bookmarkStart w:id="1" w:name="_GoBack"/>
            <w:bookmarkEnd w:id="1"/>
            <w:r>
              <w:rPr>
                <w:rFonts w:hint="eastAsia" w:ascii="宋体" w:hAnsi="宋体" w:cs="仿宋"/>
                <w:kern w:val="0"/>
                <w:sz w:val="22"/>
                <w:lang w:val="en-US" w:eastAsia="zh-CN"/>
              </w:rPr>
              <w:t>0</w:t>
            </w:r>
            <w:r>
              <w:rPr>
                <w:rFonts w:hint="eastAsia" w:ascii="宋体" w:hAnsi="宋体" w:cs="仿宋"/>
                <w:kern w:val="0"/>
                <w:sz w:val="22"/>
              </w:rPr>
              <w:t>测试</w:t>
            </w:r>
          </w:p>
        </w:tc>
        <w:tc>
          <w:tcPr>
            <w:tcW w:w="2179" w:type="dxa"/>
            <w:vAlign w:val="center"/>
          </w:tcPr>
          <w:p>
            <w:pPr>
              <w:widowControl/>
              <w:spacing w:line="360" w:lineRule="auto"/>
              <w:rPr>
                <w:rFonts w:hint="eastAsia" w:ascii="宋体" w:hAnsi="宋体" w:cs="仿宋" w:eastAsiaTheme="minorEastAsia"/>
                <w:kern w:val="0"/>
                <w:sz w:val="22"/>
                <w:lang w:val="en-US" w:eastAsia="zh-CN"/>
              </w:rPr>
            </w:pPr>
            <w:r>
              <w:rPr>
                <w:rFonts w:hint="eastAsia" w:ascii="宋体" w:hAnsi="宋体" w:cs="仿宋"/>
                <w:kern w:val="0"/>
                <w:sz w:val="22"/>
                <w:lang w:val="en-US" w:eastAsia="zh-CN"/>
              </w:rPr>
              <w:t>/</w:t>
            </w:r>
          </w:p>
        </w:tc>
      </w:tr>
    </w:tbl>
    <w:p>
      <w:pPr>
        <w:widowControl/>
        <w:shd w:val="clear" w:color="auto" w:fill="FFFFFF"/>
        <w:wordWrap w:val="0"/>
        <w:spacing w:line="360" w:lineRule="auto"/>
        <w:jc w:val="left"/>
        <w:rPr>
          <w:rFonts w:hint="eastAsia"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rPr>
        <w:t>注：产品年度预估用量，仅作为报价评审依据。最终可根据实际需求进行相应调整，结算以实际发生量乘以供应商投标单价结算。</w:t>
      </w:r>
    </w:p>
    <w:p>
      <w:pPr>
        <w:pStyle w:val="2"/>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、项目要求：</w:t>
      </w:r>
    </w:p>
    <w:p>
      <w:pPr>
        <w:pStyle w:val="3"/>
        <w:ind w:left="283" w:leftChars="135" w:firstLine="0" w:firstLineChars="0"/>
        <w:rPr>
          <w:rFonts w:hint="eastAsia" w:ascii="宋体" w:hAnsi="宋体" w:cs="仿宋"/>
          <w:b/>
          <w:sz w:val="24"/>
        </w:rPr>
      </w:pPr>
      <w:r>
        <w:rPr>
          <w:rFonts w:hint="eastAsia" w:ascii="宋体" w:hAnsi="宋体" w:cs="仿宋"/>
          <w:b/>
          <w:sz w:val="24"/>
        </w:rPr>
        <w:t>▲（一）项目预算：1</w:t>
      </w:r>
      <w:r>
        <w:rPr>
          <w:rFonts w:hint="eastAsia" w:ascii="宋体" w:hAnsi="宋体" w:cs="仿宋"/>
          <w:b/>
          <w:sz w:val="24"/>
          <w:lang w:val="en-US" w:eastAsia="zh-CN"/>
        </w:rPr>
        <w:t>.</w:t>
      </w:r>
      <w:r>
        <w:rPr>
          <w:rFonts w:hint="eastAsia" w:ascii="宋体" w:hAnsi="宋体" w:cs="仿宋"/>
          <w:b/>
          <w:sz w:val="24"/>
        </w:rPr>
        <w:t>5万元/年</w:t>
      </w:r>
    </w:p>
    <w:p>
      <w:pPr>
        <w:pStyle w:val="3"/>
        <w:ind w:left="283" w:leftChars="135" w:firstLine="0" w:firstLineChars="0"/>
        <w:rPr>
          <w:rFonts w:ascii="宋体" w:hAnsi="宋体" w:cs="仿宋"/>
          <w:b/>
          <w:bCs/>
          <w:sz w:val="24"/>
        </w:rPr>
      </w:pPr>
      <w:r>
        <w:rPr>
          <w:rFonts w:hint="eastAsia" w:ascii="宋体" w:hAnsi="宋体" w:eastAsia="宋体" w:cs="仿宋"/>
          <w:bCs w:val="0"/>
          <w:sz w:val="24"/>
          <w:szCs w:val="24"/>
        </w:rPr>
        <w:t>▲</w:t>
      </w:r>
      <w:r>
        <w:rPr>
          <w:rFonts w:hint="eastAsia" w:ascii="宋体" w:hAnsi="宋体" w:cs="仿宋"/>
          <w:b/>
          <w:sz w:val="24"/>
        </w:rPr>
        <w:t>（</w:t>
      </w:r>
      <w:r>
        <w:rPr>
          <w:rFonts w:hint="eastAsia" w:ascii="宋体" w:hAnsi="宋体" w:cs="仿宋"/>
          <w:b/>
          <w:sz w:val="24"/>
          <w:lang w:val="en-US" w:eastAsia="zh-CN"/>
        </w:rPr>
        <w:t>二</w:t>
      </w:r>
      <w:r>
        <w:rPr>
          <w:rFonts w:hint="eastAsia" w:ascii="宋体" w:hAnsi="宋体" w:cs="仿宋"/>
          <w:b/>
          <w:sz w:val="24"/>
        </w:rPr>
        <w:t>）</w:t>
      </w:r>
      <w:r>
        <w:rPr>
          <w:rFonts w:hint="eastAsia" w:ascii="宋体" w:hAnsi="宋体" w:cs="仿宋"/>
          <w:b/>
          <w:bCs/>
          <w:sz w:val="24"/>
        </w:rPr>
        <w:t>技术</w:t>
      </w:r>
      <w:r>
        <w:rPr>
          <w:rFonts w:hint="eastAsia" w:ascii="宋体" w:hAnsi="宋体" w:cs="仿宋"/>
          <w:b/>
          <w:bCs/>
          <w:sz w:val="24"/>
          <w:lang w:val="en-US" w:eastAsia="zh-CN"/>
        </w:rPr>
        <w:t>参数</w:t>
      </w:r>
      <w:r>
        <w:rPr>
          <w:rFonts w:hint="eastAsia" w:ascii="宋体" w:hAnsi="宋体" w:cs="仿宋"/>
          <w:b/>
          <w:bCs/>
          <w:sz w:val="24"/>
        </w:rPr>
        <w:t>要求：</w:t>
      </w:r>
    </w:p>
    <w:p>
      <w:pPr>
        <w:pStyle w:val="3"/>
        <w:spacing w:line="400" w:lineRule="exact"/>
        <w:ind w:firstLine="480"/>
        <w:rPr>
          <w:rFonts w:hint="eastAsia" w:ascii="宋体"/>
          <w:color w:val="000000"/>
          <w:sz w:val="24"/>
        </w:rPr>
      </w:pPr>
      <w:r>
        <w:rPr>
          <w:rFonts w:hint="eastAsia" w:ascii="宋体"/>
          <w:color w:val="000000"/>
          <w:sz w:val="24"/>
        </w:rPr>
        <w:t>1.适用于定性检测胃镜活检所取新鲜胃粘膜组织，为诊断胃幽门螺杆菌感染提供依据。</w:t>
      </w:r>
    </w:p>
    <w:p>
      <w:pPr>
        <w:pStyle w:val="3"/>
        <w:spacing w:line="400" w:lineRule="exact"/>
        <w:ind w:firstLine="480"/>
        <w:rPr>
          <w:rFonts w:hint="eastAsia" w:ascii="宋体"/>
          <w:color w:val="000000"/>
          <w:sz w:val="24"/>
        </w:rPr>
      </w:pPr>
      <w:r>
        <w:rPr>
          <w:rFonts w:hint="eastAsia" w:ascii="宋体"/>
          <w:color w:val="000000"/>
          <w:sz w:val="24"/>
        </w:rPr>
        <w:t>2.产品效期≥12个月。</w:t>
      </w:r>
    </w:p>
    <w:p>
      <w:pPr>
        <w:pStyle w:val="3"/>
        <w:spacing w:line="400" w:lineRule="exact"/>
        <w:ind w:firstLine="480"/>
        <w:rPr>
          <w:rFonts w:hint="eastAsia" w:ascii="宋体"/>
          <w:color w:val="000000"/>
          <w:sz w:val="24"/>
        </w:rPr>
      </w:pPr>
      <w:r>
        <w:rPr>
          <w:rFonts w:hint="eastAsia" w:ascii="宋体"/>
          <w:color w:val="000000"/>
          <w:sz w:val="24"/>
        </w:rPr>
        <w:t>3.灵敏度：试剂盒对1.7U/mg的尿酮最低检出限应≤78.125mg/L。（10℃-30℃）</w:t>
      </w:r>
    </w:p>
    <w:p>
      <w:pPr>
        <w:pStyle w:val="3"/>
        <w:spacing w:line="400" w:lineRule="exact"/>
        <w:ind w:firstLine="480"/>
        <w:rPr>
          <w:rFonts w:hint="eastAsia" w:ascii="宋体"/>
          <w:color w:val="000000"/>
          <w:sz w:val="24"/>
        </w:rPr>
      </w:pPr>
      <w:r>
        <w:rPr>
          <w:rFonts w:hint="eastAsia" w:ascii="宋体"/>
          <w:color w:val="000000"/>
          <w:sz w:val="24"/>
        </w:rPr>
        <w:t>4.阳性符合率：试剂盒用阳性对照液进行实验，结果均应为阳性（连续试验≥5例，10℃-30℃）。</w:t>
      </w:r>
    </w:p>
    <w:p>
      <w:pPr>
        <w:pStyle w:val="3"/>
        <w:spacing w:line="400" w:lineRule="exact"/>
        <w:ind w:firstLine="480"/>
        <w:rPr>
          <w:rFonts w:hint="eastAsia" w:ascii="宋体"/>
          <w:color w:val="000000"/>
          <w:sz w:val="24"/>
        </w:rPr>
      </w:pPr>
      <w:r>
        <w:rPr>
          <w:rFonts w:hint="eastAsia" w:ascii="宋体"/>
          <w:color w:val="000000"/>
          <w:sz w:val="24"/>
          <w:lang w:val="en-US" w:eastAsia="zh-CN"/>
        </w:rPr>
        <w:t>5.</w:t>
      </w:r>
      <w:r>
        <w:rPr>
          <w:rFonts w:hint="eastAsia" w:ascii="宋体"/>
          <w:color w:val="000000"/>
          <w:sz w:val="24"/>
        </w:rPr>
        <w:t>阴性符合率：试剂盒用阴性对照液进行实验，结果均应为阴性（连续试验≥5例，10℃-30℃）。</w:t>
      </w:r>
    </w:p>
    <w:p>
      <w:pPr>
        <w:pStyle w:val="3"/>
        <w:spacing w:line="400" w:lineRule="exact"/>
        <w:ind w:firstLine="482"/>
        <w:rPr>
          <w:rFonts w:ascii="宋体"/>
          <w:color w:val="000000"/>
          <w:sz w:val="24"/>
        </w:rPr>
      </w:pPr>
      <w:r>
        <w:rPr>
          <w:rFonts w:hint="eastAsia" w:ascii="宋体" w:hAnsi="宋体" w:cs="仿宋"/>
          <w:b/>
          <w:bCs/>
          <w:sz w:val="24"/>
        </w:rPr>
        <w:t>（四）商务要求：</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1.付款方法和条件：</w:t>
      </w:r>
    </w:p>
    <w:p>
      <w:pPr>
        <w:pStyle w:val="3"/>
        <w:spacing w:line="400" w:lineRule="exact"/>
        <w:ind w:firstLine="480"/>
        <w:rPr>
          <w:rFonts w:ascii="宋体"/>
          <w:color w:val="000000"/>
          <w:sz w:val="24"/>
        </w:rPr>
      </w:pPr>
      <w:r>
        <w:rPr>
          <w:rFonts w:hint="eastAsia" w:ascii="宋体"/>
          <w:color w:val="000000"/>
          <w:sz w:val="24"/>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rPr>
          <w:rFonts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rPr>
          <w:rFonts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3"/>
        <w:spacing w:line="400" w:lineRule="exact"/>
        <w:ind w:firstLine="480"/>
        <w:rPr>
          <w:rFonts w:ascii="宋体"/>
          <w:color w:val="000000"/>
          <w:sz w:val="24"/>
        </w:rPr>
      </w:pPr>
      <w:r>
        <w:rPr>
          <w:rFonts w:hint="eastAsia" w:ascii="宋体"/>
          <w:color w:val="000000"/>
          <w:sz w:val="24"/>
        </w:rPr>
        <w:t>（2）因供应商供货质量不合格或不符合采购人要求的，采购人有权拒绝付款。</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2</w:t>
      </w:r>
      <w:r>
        <w:rPr>
          <w:rFonts w:ascii="宋体"/>
          <w:color w:val="000000"/>
          <w:sz w:val="24"/>
        </w:rPr>
        <w:t>.</w:t>
      </w:r>
      <w:r>
        <w:rPr>
          <w:rFonts w:hint="eastAsia" w:ascii="宋体"/>
          <w:color w:val="000000"/>
          <w:sz w:val="24"/>
        </w:rPr>
        <w:t>供货期限：3年，采购数量以实际使用量为准。</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3</w:t>
      </w:r>
      <w:r>
        <w:rPr>
          <w:rFonts w:ascii="宋体"/>
          <w:color w:val="000000"/>
          <w:sz w:val="24"/>
        </w:rPr>
        <w:t>.</w:t>
      </w:r>
      <w:r>
        <w:rPr>
          <w:rFonts w:hint="eastAsia" w:ascii="宋体"/>
          <w:color w:val="000000"/>
          <w:sz w:val="24"/>
        </w:rPr>
        <w:t>报价原则：原则上所有投标产品报价不得高于四川省内其他地市中标价格或医疗机构近两年的历史最低价。（</w:t>
      </w:r>
      <w:r>
        <w:rPr>
          <w:rFonts w:hint="eastAsia" w:ascii="宋体"/>
          <w:b/>
          <w:bCs/>
          <w:sz w:val="24"/>
        </w:rPr>
        <w:t>对此单独提供承诺函并加盖供应商公章，格式自拟。</w:t>
      </w:r>
      <w:r>
        <w:rPr>
          <w:rFonts w:hint="eastAsia" w:ascii="宋体"/>
          <w:color w:val="000000"/>
          <w:sz w:val="24"/>
        </w:rPr>
        <w:t>）</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5.质量保证：</w:t>
      </w:r>
    </w:p>
    <w:p>
      <w:pPr>
        <w:pStyle w:val="3"/>
        <w:spacing w:line="400" w:lineRule="exact"/>
        <w:ind w:firstLine="480"/>
        <w:rPr>
          <w:rFonts w:hint="eastAsia" w:ascii="宋体"/>
          <w:color w:val="000000"/>
          <w:sz w:val="24"/>
        </w:rPr>
      </w:pP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hint="eastAsia" w:ascii="宋体"/>
          <w:color w:val="000000"/>
          <w:sz w:val="24"/>
          <w:lang w:val="en-US" w:eastAsia="zh-CN"/>
        </w:rPr>
      </w:pPr>
      <w:r>
        <w:rPr>
          <w:rFonts w:hint="eastAsia" w:ascii="宋体"/>
          <w:color w:val="000000"/>
          <w:sz w:val="24"/>
          <w:lang w:val="en-US" w:eastAsia="zh-CN"/>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3"/>
        <w:spacing w:line="400" w:lineRule="exact"/>
        <w:ind w:firstLine="480"/>
        <w:rPr>
          <w:rFonts w:hint="eastAsia" w:ascii="宋体"/>
          <w:color w:val="000000"/>
          <w:sz w:val="24"/>
          <w:lang w:val="en-US" w:eastAsia="zh-CN"/>
        </w:rPr>
      </w:pPr>
    </w:p>
    <w:p>
      <w:pPr>
        <w:pStyle w:val="3"/>
        <w:spacing w:line="400" w:lineRule="exact"/>
        <w:ind w:firstLine="480"/>
        <w:rPr>
          <w:rFonts w:hint="eastAsia" w:ascii="宋体"/>
          <w:color w:val="000000"/>
          <w:sz w:val="24"/>
        </w:rPr>
      </w:pPr>
      <w:r>
        <w:rPr>
          <w:rFonts w:hint="eastAsia" w:ascii="宋体"/>
          <w:color w:val="000000"/>
          <w:sz w:val="24"/>
        </w:rPr>
        <w:br w:type="page"/>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8"/>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8"/>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bCs/>
          <w:color w:val="333333"/>
          <w:kern w:val="0"/>
          <w:sz w:val="28"/>
          <w:szCs w:val="28"/>
        </w:rPr>
        <w:sectPr>
          <w:pgSz w:w="11906" w:h="16838"/>
          <w:pgMar w:top="1440" w:right="1800" w:bottom="1440" w:left="1800" w:header="851" w:footer="992" w:gutter="0"/>
          <w:cols w:space="425" w:num="1"/>
          <w:docGrid w:type="lines" w:linePitch="312" w:charSpace="0"/>
        </w:sectPr>
      </w:pP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hint="eastAsia"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8"/>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注：</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4、如有多种规格，请按每种规格分别报价。</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jc w:val="left"/>
        <w:rPr>
          <w:rFonts w:ascii="仿宋_GB2312" w:hAnsi="Segoe UI" w:eastAsia="仿宋_GB2312" w:cs="Segoe UI"/>
          <w:color w:val="000000" w:themeColor="text1"/>
          <w:kern w:val="0"/>
          <w:sz w:val="24"/>
          <w:szCs w:val="24"/>
        </w:rPr>
      </w:pPr>
      <w:r>
        <w:rPr>
          <w:rFonts w:ascii="仿宋_GB2312" w:hAnsi="Segoe UI" w:eastAsia="仿宋_GB2312" w:cs="Segoe UI"/>
          <w:color w:val="000000" w:themeColor="text1"/>
          <w:kern w:val="0"/>
          <w:sz w:val="24"/>
          <w:szCs w:val="24"/>
        </w:rPr>
        <w:br w:type="page"/>
      </w:r>
    </w:p>
    <w:p>
      <w:pPr>
        <w:widowControl/>
        <w:shd w:val="clear" w:color="auto" w:fill="FFFFFF"/>
        <w:wordWrap w:val="0"/>
        <w:ind w:left="720" w:hanging="720"/>
        <w:jc w:val="left"/>
        <w:rPr>
          <w:rFonts w:ascii="微软雅黑" w:hAnsi="微软雅黑" w:eastAsia="微软雅黑" w:cs="Segoe UI"/>
          <w:bCs/>
          <w:color w:val="333333"/>
          <w:kern w:val="0"/>
          <w:sz w:val="24"/>
          <w:szCs w:val="24"/>
        </w:rPr>
        <w:sectPr>
          <w:pgSz w:w="16838" w:h="11906" w:orient="landscape"/>
          <w:pgMar w:top="1797" w:right="1440" w:bottom="1797" w:left="1440" w:header="851" w:footer="992" w:gutter="0"/>
          <w:cols w:space="425" w:num="1"/>
          <w:docGrid w:type="linesAndChars" w:linePitch="312" w:charSpace="0"/>
        </w:sectPr>
      </w:pPr>
    </w:p>
    <w:p>
      <w:pPr>
        <w:widowControl/>
        <w:shd w:val="clear" w:color="auto" w:fill="FFFFFF"/>
        <w:wordWrap w:val="0"/>
        <w:ind w:left="720" w:hanging="720"/>
        <w:jc w:val="left"/>
        <w:rPr>
          <w:rFonts w:ascii="微软雅黑" w:hAnsi="微软雅黑" w:eastAsia="微软雅黑" w:cs="Segoe UI"/>
          <w:bCs/>
          <w:color w:val="333333"/>
          <w:kern w:val="0"/>
          <w:sz w:val="24"/>
          <w:szCs w:val="24"/>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Segoe UI" w:hAnsi="Segoe UI" w:cs="Segoe UI"/>
          <w:color w:val="333333"/>
          <w:kern w:val="0"/>
          <w:sz w:val="18"/>
          <w:szCs w:val="18"/>
        </w:rPr>
      </w:pPr>
      <w:r>
        <w:rPr>
          <w:rFonts w:hint="eastAsia" w:ascii="黑体" w:hAnsi="黑体" w:eastAsia="黑体" w:cs="Segoe UI"/>
          <w:b/>
          <w:bCs/>
          <w:color w:val="333333"/>
          <w:kern w:val="0"/>
          <w:sz w:val="32"/>
          <w:szCs w:val="32"/>
        </w:rPr>
        <w:t>生产厂家授权书</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依法登记注册的，其厂址现在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。（被</w:t>
      </w:r>
      <w:r>
        <w:rPr>
          <w:rFonts w:hint="eastAsia" w:ascii="微软雅黑" w:hAnsi="微软雅黑" w:eastAsia="微软雅黑" w:cs="Segoe UI"/>
          <w:color w:val="000000"/>
          <w:kern w:val="0"/>
          <w:sz w:val="24"/>
          <w:szCs w:val="24"/>
          <w:u w:val="single"/>
        </w:rPr>
        <w:t>授权公司名称）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依法登记注册的，其主要营业地点现在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w:t>
      </w: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授权</w:t>
      </w:r>
      <w:r>
        <w:rPr>
          <w:rFonts w:hint="eastAsia" w:ascii="微软雅黑" w:hAnsi="微软雅黑" w:eastAsia="微软雅黑" w:cs="Segoe UI"/>
          <w:color w:val="000000"/>
          <w:kern w:val="0"/>
          <w:sz w:val="24"/>
          <w:szCs w:val="24"/>
          <w:u w:val="single"/>
        </w:rPr>
        <w:t>（被授权公司名称）</w:t>
      </w:r>
      <w:r>
        <w:rPr>
          <w:rFonts w:hint="eastAsia" w:ascii="微软雅黑" w:hAnsi="微软雅黑" w:eastAsia="微软雅黑" w:cs="Segoe UI"/>
          <w:color w:val="000000"/>
          <w:kern w:val="0"/>
          <w:sz w:val="24"/>
          <w:szCs w:val="24"/>
        </w:rPr>
        <w:t>为我方制造的品牌产品的合法销售商（授权销售的产品清单附后），参加</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项目的投标，全权处理与该产品投标的有关事宜，并对我方具有约束力。</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授权日期：</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附：授权销售产品清单</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法人代表或委托代理人（承诺人）：</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5</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4"/>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8"/>
          <w:szCs w:val="28"/>
        </w:rPr>
      </w:pPr>
      <w:r>
        <w:rPr>
          <w:rFonts w:hint="eastAsia" w:ascii="仿宋_GB2312" w:hAnsi="仿宋_GB2312" w:eastAsia="仿宋_GB2312" w:cs="仿宋_GB2312"/>
          <w:sz w:val="28"/>
          <w:szCs w:val="28"/>
          <w:lang w:val="en-US" w:eastAsia="zh-CN"/>
        </w:rPr>
        <w:t>日期：   年    月    日</w:t>
      </w:r>
    </w:p>
    <w:p>
      <w:pPr>
        <w:rPr>
          <w:rFonts w:ascii="微软雅黑" w:hAnsi="微软雅黑" w:eastAsia="微软雅黑"/>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939427D"/>
    <w:rsid w:val="0EF6796D"/>
    <w:rsid w:val="1A3D0D9C"/>
    <w:rsid w:val="235632C3"/>
    <w:rsid w:val="264D7A9F"/>
    <w:rsid w:val="27994EB5"/>
    <w:rsid w:val="34BA6462"/>
    <w:rsid w:val="34BD0A25"/>
    <w:rsid w:val="440A651B"/>
    <w:rsid w:val="47CB3CB6"/>
    <w:rsid w:val="4C2F3C73"/>
    <w:rsid w:val="4EBF2B33"/>
    <w:rsid w:val="598F0681"/>
    <w:rsid w:val="5E0B7A06"/>
    <w:rsid w:val="5EE457B5"/>
    <w:rsid w:val="625253AE"/>
    <w:rsid w:val="70136FDB"/>
    <w:rsid w:val="7C0861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Body Text"/>
    <w:basedOn w:val="1"/>
    <w:next w:val="1"/>
    <w:semiHidden/>
    <w:unhideWhenUsed/>
    <w:qFormat/>
    <w:uiPriority w:val="99"/>
    <w:pPr>
      <w:spacing w:after="12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customStyle="1" w:styleId="13">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4">
    <w:name w:val="List Paragraph"/>
    <w:basedOn w:val="1"/>
    <w:qFormat/>
    <w:uiPriority w:val="34"/>
    <w:pPr>
      <w:ind w:firstLine="420" w:firstLineChars="200"/>
    </w:pPr>
  </w:style>
  <w:style w:type="paragraph" w:customStyle="1" w:styleId="15">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561</Words>
  <Characters>3203</Characters>
  <Lines>26</Lines>
  <Paragraphs>7</Paragraphs>
  <TotalTime>4</TotalTime>
  <ScaleCrop>false</ScaleCrop>
  <LinksUpToDate>false</LinksUpToDate>
  <CharactersWithSpaces>3757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2022-07-12T01:24:49Z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