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313C" w:rsidRDefault="00991324" w:rsidP="00B512E5">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r w:rsidR="00B512E5">
        <w:rPr>
          <w:rFonts w:ascii="黑体" w:eastAsia="黑体" w:hAnsi="黑体" w:cs="Segoe UI" w:hint="eastAsia"/>
          <w:b/>
          <w:color w:val="333333"/>
          <w:kern w:val="0"/>
          <w:sz w:val="32"/>
          <w:szCs w:val="32"/>
        </w:rPr>
        <w:t>：</w:t>
      </w:r>
      <w:r w:rsidRPr="006B313C">
        <w:rPr>
          <w:rFonts w:ascii="黑体" w:eastAsia="黑体" w:hAnsi="黑体" w:cs="Segoe UI" w:hint="eastAsia"/>
          <w:b/>
          <w:color w:val="333333"/>
          <w:kern w:val="0"/>
          <w:sz w:val="32"/>
          <w:szCs w:val="32"/>
        </w:rPr>
        <w:t>采购项目需求</w:t>
      </w:r>
    </w:p>
    <w:p w:rsidR="00C32777" w:rsidRPr="00E42E77"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一、采购数量：</w:t>
      </w:r>
      <w:r w:rsidR="00833CCF">
        <w:rPr>
          <w:rFonts w:asciiTheme="minorEastAsia" w:hAnsiTheme="minorEastAsia" w:hint="eastAsia"/>
          <w:sz w:val="24"/>
          <w:szCs w:val="24"/>
        </w:rPr>
        <w:t>2张</w:t>
      </w:r>
      <w:r w:rsidR="008249EA">
        <w:rPr>
          <w:rFonts w:asciiTheme="minorEastAsia" w:hAnsiTheme="minorEastAsia" w:hint="eastAsia"/>
          <w:sz w:val="24"/>
          <w:szCs w:val="24"/>
        </w:rPr>
        <w:t>。</w:t>
      </w:r>
    </w:p>
    <w:p w:rsidR="00C32777" w:rsidRPr="00E42E77" w:rsidRDefault="00C32777" w:rsidP="00424DEC">
      <w:pPr>
        <w:spacing w:line="360" w:lineRule="auto"/>
        <w:jc w:val="left"/>
        <w:rPr>
          <w:rFonts w:asciiTheme="minorEastAsia" w:hAnsiTheme="minorEastAsia"/>
          <w:sz w:val="24"/>
          <w:szCs w:val="24"/>
        </w:rPr>
      </w:pPr>
      <w:r w:rsidRPr="00E42E77">
        <w:rPr>
          <w:rFonts w:asciiTheme="minorEastAsia" w:hAnsiTheme="minorEastAsia" w:hint="eastAsia"/>
          <w:b/>
          <w:sz w:val="24"/>
          <w:szCs w:val="24"/>
        </w:rPr>
        <w:t>二、采购预算：</w:t>
      </w:r>
      <w:r w:rsidR="00833CCF">
        <w:rPr>
          <w:rFonts w:asciiTheme="minorEastAsia" w:hAnsiTheme="minorEastAsia" w:hint="eastAsia"/>
          <w:sz w:val="24"/>
          <w:szCs w:val="24"/>
        </w:rPr>
        <w:t>16万</w:t>
      </w:r>
      <w:r w:rsidRPr="00E42E77">
        <w:rPr>
          <w:rFonts w:asciiTheme="minorEastAsia" w:hAnsiTheme="minorEastAsia" w:hint="eastAsia"/>
          <w:sz w:val="24"/>
          <w:szCs w:val="24"/>
        </w:rPr>
        <w:t>元</w:t>
      </w:r>
      <w:r w:rsidR="007A6A05" w:rsidRPr="00E42E77">
        <w:rPr>
          <w:rFonts w:asciiTheme="minorEastAsia" w:hAnsiTheme="minorEastAsia" w:hint="eastAsia"/>
          <w:sz w:val="24"/>
          <w:szCs w:val="24"/>
        </w:rPr>
        <w:t>。</w:t>
      </w:r>
    </w:p>
    <w:p w:rsidR="00AD5571" w:rsidRDefault="009A3EE5"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三</w:t>
      </w:r>
      <w:r w:rsidR="00064457" w:rsidRPr="00E42E77">
        <w:rPr>
          <w:rFonts w:asciiTheme="minorEastAsia" w:hAnsiTheme="minorEastAsia" w:hint="eastAsia"/>
          <w:b/>
          <w:sz w:val="24"/>
          <w:szCs w:val="24"/>
        </w:rPr>
        <w:t>、技术</w:t>
      </w:r>
      <w:r w:rsidR="00B512E5">
        <w:rPr>
          <w:rFonts w:asciiTheme="minorEastAsia" w:hAnsiTheme="minorEastAsia" w:hint="eastAsia"/>
          <w:b/>
          <w:sz w:val="24"/>
          <w:szCs w:val="24"/>
        </w:rPr>
        <w:t>参数</w:t>
      </w:r>
      <w:r w:rsidR="00064457" w:rsidRPr="00E42E77">
        <w:rPr>
          <w:rFonts w:asciiTheme="minorEastAsia" w:hAnsiTheme="minorEastAsia" w:hint="eastAsia"/>
          <w:b/>
          <w:sz w:val="24"/>
          <w:szCs w:val="24"/>
        </w:rPr>
        <w:t>要求</w:t>
      </w:r>
      <w:r w:rsidR="007A6A05" w:rsidRPr="00E42E77">
        <w:rPr>
          <w:rFonts w:asciiTheme="minorEastAsia" w:hAnsiTheme="minorEastAsia" w:hint="eastAsia"/>
          <w:b/>
          <w:sz w:val="24"/>
          <w:szCs w:val="24"/>
        </w:rPr>
        <w:t>：</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1.床面尺寸：长≥1950mm，宽≥900mm，安全载重≥210KG。</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2.床面升降范围：490mm～860mm。</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★3.床板为可透X光床板。</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★4.床板左右下方自带束缚</w:t>
      </w:r>
      <w:proofErr w:type="gramStart"/>
      <w:r w:rsidRPr="00833CCF">
        <w:rPr>
          <w:rFonts w:ascii="宋体" w:hAnsi="宋体" w:hint="eastAsia"/>
          <w:sz w:val="24"/>
          <w:szCs w:val="24"/>
        </w:rPr>
        <w:t>带固定</w:t>
      </w:r>
      <w:proofErr w:type="gramEnd"/>
      <w:r w:rsidRPr="00833CCF">
        <w:rPr>
          <w:rFonts w:ascii="宋体" w:hAnsi="宋体" w:hint="eastAsia"/>
          <w:sz w:val="24"/>
          <w:szCs w:val="24"/>
        </w:rPr>
        <w:t>器。</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5.床头尾板：可拆卸式床头尾板，一体吹塑成型，具有锁定装置和防撞轮装置。</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★6.背部升降范围：0～75°，采用C型上升结构，减少腹压。</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★7.腿部升降范围：0～45°。</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★8.前后倾斜范围：0～15°。</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9.支持一键心脏椅位、一键复位、同步联动、</w:t>
      </w:r>
      <w:proofErr w:type="gramStart"/>
      <w:r w:rsidRPr="00833CCF">
        <w:rPr>
          <w:rFonts w:ascii="宋体" w:hAnsi="宋体" w:hint="eastAsia"/>
          <w:sz w:val="24"/>
          <w:szCs w:val="24"/>
        </w:rPr>
        <w:t>电动与</w:t>
      </w:r>
      <w:proofErr w:type="gramEnd"/>
      <w:r w:rsidRPr="00833CCF">
        <w:rPr>
          <w:rFonts w:ascii="宋体" w:hAnsi="宋体" w:hint="eastAsia"/>
          <w:sz w:val="24"/>
          <w:szCs w:val="24"/>
        </w:rPr>
        <w:t>手动CPR。</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10.</w:t>
      </w:r>
      <w:proofErr w:type="gramStart"/>
      <w:r w:rsidRPr="00833CCF">
        <w:rPr>
          <w:rFonts w:ascii="宋体" w:hAnsi="宋体" w:hint="eastAsia"/>
          <w:sz w:val="24"/>
          <w:szCs w:val="24"/>
        </w:rPr>
        <w:t>标配手持</w:t>
      </w:r>
      <w:proofErr w:type="gramEnd"/>
      <w:r w:rsidRPr="00833CCF">
        <w:rPr>
          <w:rFonts w:ascii="宋体" w:hAnsi="宋体" w:hint="eastAsia"/>
          <w:sz w:val="24"/>
          <w:szCs w:val="24"/>
        </w:rPr>
        <w:t>遥控器1个及护栏两侧各1个面板控制器。</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11.护栏：</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11.1采用四片式分体式护栏，具备气动缓释功能。</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11.2</w:t>
      </w:r>
      <w:proofErr w:type="gramStart"/>
      <w:r w:rsidRPr="00833CCF">
        <w:rPr>
          <w:rFonts w:ascii="宋体" w:hAnsi="宋体" w:hint="eastAsia"/>
          <w:sz w:val="24"/>
          <w:szCs w:val="24"/>
        </w:rPr>
        <w:t>护栏均</w:t>
      </w:r>
      <w:proofErr w:type="gramEnd"/>
      <w:r w:rsidRPr="00833CCF">
        <w:rPr>
          <w:rFonts w:ascii="宋体" w:hAnsi="宋体" w:hint="eastAsia"/>
          <w:sz w:val="24"/>
          <w:szCs w:val="24"/>
        </w:rPr>
        <w:t>设置角度显示器，显示背部床板升起角度及床体倾斜角度。</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11.3护栏上设置30°刻度线，用于明确背部升起30°的角度。</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11.4</w:t>
      </w:r>
      <w:proofErr w:type="gramStart"/>
      <w:r w:rsidRPr="00833CCF">
        <w:rPr>
          <w:rFonts w:ascii="宋体" w:hAnsi="宋体" w:hint="eastAsia"/>
          <w:sz w:val="24"/>
          <w:szCs w:val="24"/>
        </w:rPr>
        <w:t>腿侧护栏</w:t>
      </w:r>
      <w:proofErr w:type="gramEnd"/>
      <w:r w:rsidRPr="00833CCF">
        <w:rPr>
          <w:rFonts w:ascii="宋体" w:hAnsi="宋体" w:hint="eastAsia"/>
          <w:sz w:val="24"/>
          <w:szCs w:val="24"/>
        </w:rPr>
        <w:t>上设置蓄电池电量显示器，显示蓄电池状态。</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12.床体左右两侧引流挂钩数量≥12个。</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13.床底配备起夜灯，可通过手持遥控器开关控制。</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14.采用直径≥125mm</w:t>
      </w:r>
      <w:proofErr w:type="gramStart"/>
      <w:r w:rsidRPr="00833CCF">
        <w:rPr>
          <w:rFonts w:ascii="宋体" w:hAnsi="宋体" w:hint="eastAsia"/>
          <w:sz w:val="24"/>
          <w:szCs w:val="24"/>
        </w:rPr>
        <w:t>静音防缠绕</w:t>
      </w:r>
      <w:proofErr w:type="gramEnd"/>
      <w:r w:rsidRPr="00833CCF">
        <w:rPr>
          <w:rFonts w:ascii="宋体" w:hAnsi="宋体" w:hint="eastAsia"/>
          <w:sz w:val="24"/>
          <w:szCs w:val="24"/>
        </w:rPr>
        <w:t>双面脚轮，具有锁定、自由、定向三段式跷跷板中央控制锁定装置。</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15.</w:t>
      </w:r>
      <w:proofErr w:type="gramStart"/>
      <w:r w:rsidRPr="00833CCF">
        <w:rPr>
          <w:rFonts w:ascii="宋体" w:hAnsi="宋体" w:hint="eastAsia"/>
          <w:sz w:val="24"/>
          <w:szCs w:val="24"/>
        </w:rPr>
        <w:t>标配蓄电池</w:t>
      </w:r>
      <w:proofErr w:type="gramEnd"/>
      <w:r w:rsidRPr="00833CCF">
        <w:rPr>
          <w:rFonts w:ascii="宋体" w:hAnsi="宋体" w:hint="eastAsia"/>
          <w:sz w:val="24"/>
          <w:szCs w:val="24"/>
        </w:rPr>
        <w:t>，可在断电情况下提供体位调节所需电源。</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★16.具备称重功能，称重范围最大≥200kg，分辨率100g。任意体位均能测量患者体重。</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17.</w:t>
      </w:r>
      <w:proofErr w:type="gramStart"/>
      <w:r w:rsidRPr="00833CCF">
        <w:rPr>
          <w:rFonts w:ascii="宋体" w:hAnsi="宋体" w:hint="eastAsia"/>
          <w:sz w:val="24"/>
          <w:szCs w:val="24"/>
        </w:rPr>
        <w:t>标配床垫</w:t>
      </w:r>
      <w:proofErr w:type="gramEnd"/>
      <w:r w:rsidRPr="00833CCF">
        <w:rPr>
          <w:rFonts w:ascii="宋体" w:hAnsi="宋体" w:hint="eastAsia"/>
          <w:sz w:val="24"/>
          <w:szCs w:val="24"/>
        </w:rPr>
        <w:t>：内芯为双层记忆海绵，具有不易变形和防侧滑功能；外套面料可拆卸水洗，内层TPU薄膜复合具有防水透气、抗菌、阻燃等。</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18.</w:t>
      </w:r>
      <w:proofErr w:type="gramStart"/>
      <w:r w:rsidRPr="00833CCF">
        <w:rPr>
          <w:rFonts w:ascii="宋体" w:hAnsi="宋体" w:hint="eastAsia"/>
          <w:sz w:val="24"/>
          <w:szCs w:val="24"/>
        </w:rPr>
        <w:t>标配不锈钢</w:t>
      </w:r>
      <w:proofErr w:type="gramEnd"/>
      <w:r w:rsidRPr="00833CCF">
        <w:rPr>
          <w:rFonts w:ascii="宋体" w:hAnsi="宋体" w:hint="eastAsia"/>
          <w:sz w:val="24"/>
          <w:szCs w:val="24"/>
        </w:rPr>
        <w:t>输液架：支持调节高度并固定。</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19.</w:t>
      </w:r>
      <w:proofErr w:type="gramStart"/>
      <w:r w:rsidRPr="00833CCF">
        <w:rPr>
          <w:rFonts w:ascii="宋体" w:hAnsi="宋体" w:hint="eastAsia"/>
          <w:sz w:val="24"/>
          <w:szCs w:val="24"/>
        </w:rPr>
        <w:t>标配移动床</w:t>
      </w:r>
      <w:proofErr w:type="gramEnd"/>
      <w:r w:rsidRPr="00833CCF">
        <w:rPr>
          <w:rFonts w:ascii="宋体" w:hAnsi="宋体" w:hint="eastAsia"/>
          <w:sz w:val="24"/>
          <w:szCs w:val="24"/>
        </w:rPr>
        <w:t>边桌：长≥90cm，宽≥40cm，高度调节范围75cm～110cm，具备</w:t>
      </w:r>
      <w:r w:rsidRPr="00833CCF">
        <w:rPr>
          <w:rFonts w:ascii="宋体" w:hAnsi="宋体" w:hint="eastAsia"/>
          <w:sz w:val="24"/>
          <w:szCs w:val="24"/>
        </w:rPr>
        <w:lastRenderedPageBreak/>
        <w:t>防夹伤受压紧急抬升功能。</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20.</w:t>
      </w:r>
      <w:proofErr w:type="gramStart"/>
      <w:r w:rsidRPr="00833CCF">
        <w:rPr>
          <w:rFonts w:ascii="宋体" w:hAnsi="宋体" w:hint="eastAsia"/>
          <w:sz w:val="24"/>
          <w:szCs w:val="24"/>
        </w:rPr>
        <w:t>标配床头柜</w:t>
      </w:r>
      <w:proofErr w:type="gramEnd"/>
      <w:r w:rsidRPr="00833CCF">
        <w:rPr>
          <w:rFonts w:ascii="宋体" w:hAnsi="宋体" w:hint="eastAsia"/>
          <w:sz w:val="24"/>
          <w:szCs w:val="24"/>
        </w:rPr>
        <w:t>：冷轧钢板材质。</w:t>
      </w:r>
    </w:p>
    <w:p w:rsidR="009A3EE5" w:rsidRPr="00E42E77" w:rsidRDefault="00114254" w:rsidP="00114254">
      <w:pPr>
        <w:spacing w:line="360" w:lineRule="auto"/>
        <w:jc w:val="left"/>
        <w:rPr>
          <w:rFonts w:asciiTheme="minorEastAsia" w:hAnsiTheme="minorEastAsia"/>
          <w:b/>
          <w:sz w:val="24"/>
          <w:szCs w:val="24"/>
        </w:rPr>
      </w:pPr>
      <w:r>
        <w:rPr>
          <w:rFonts w:asciiTheme="minorEastAsia" w:hAnsiTheme="minorEastAsia" w:hint="eastAsia"/>
          <w:b/>
          <w:sz w:val="24"/>
          <w:szCs w:val="24"/>
        </w:rPr>
        <w:t>四</w:t>
      </w:r>
      <w:r w:rsidR="00C42BC1" w:rsidRPr="00E42E77">
        <w:rPr>
          <w:rFonts w:asciiTheme="minorEastAsia" w:hAnsiTheme="minorEastAsia" w:hint="eastAsia"/>
          <w:b/>
          <w:sz w:val="24"/>
          <w:szCs w:val="24"/>
        </w:rPr>
        <w:t>、商务要求</w:t>
      </w:r>
      <w:r w:rsidR="002A70AB" w:rsidRPr="00E42E77">
        <w:rPr>
          <w:rFonts w:asciiTheme="minorEastAsia" w:hAnsiTheme="minorEastAsia" w:hint="eastAsia"/>
          <w:b/>
          <w:sz w:val="24"/>
          <w:szCs w:val="24"/>
        </w:rPr>
        <w:t>：</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w:t>
      </w:r>
      <w:r w:rsidRPr="00833CCF">
        <w:rPr>
          <w:rFonts w:ascii="宋体" w:hAnsi="宋体"/>
          <w:sz w:val="24"/>
          <w:szCs w:val="24"/>
        </w:rPr>
        <w:t>付款</w:t>
      </w:r>
      <w:r w:rsidRPr="00833CCF">
        <w:rPr>
          <w:rFonts w:ascii="宋体" w:hAnsi="宋体" w:hint="eastAsia"/>
          <w:sz w:val="24"/>
          <w:szCs w:val="24"/>
        </w:rPr>
        <w:t>方式</w:t>
      </w:r>
      <w:r w:rsidRPr="00833CCF">
        <w:rPr>
          <w:rFonts w:ascii="宋体" w:hAnsi="宋体"/>
          <w:sz w:val="24"/>
          <w:szCs w:val="24"/>
        </w:rPr>
        <w:t>和条件：</w:t>
      </w:r>
      <w:r w:rsidRPr="00833CCF">
        <w:rPr>
          <w:rFonts w:ascii="宋体" w:hAnsi="宋体" w:hint="eastAsia"/>
          <w:sz w:val="24"/>
          <w:szCs w:val="24"/>
        </w:rPr>
        <w:t>合同签订后，接到采购人通知，投标人在2个工作日内，以银行转账方式向采购人支付合同总金额10%作为履约保证金；货物验收合格后，采购人收到投标人提供的合法有效发票后60日内支付合同全额货款，10%的履约保证金在货物验收结束2年后在无产品质量和售后服务问题前提下无息全额退还。</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2.</w:t>
      </w:r>
      <w:r w:rsidRPr="00833CCF">
        <w:rPr>
          <w:rFonts w:ascii="宋体" w:hAnsi="宋体"/>
          <w:sz w:val="24"/>
          <w:szCs w:val="24"/>
        </w:rPr>
        <w:t>交货期及地点：</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2.1交货期：合同签订生效后，收到采购人通知后30日内完成安装调试并交付采购人验收。</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2.2交货地点: 采购人指定地点。</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3.安装调试及验收：</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3.1投标人及制造厂家负责货物安装、调试。</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3.2货物安装调试完毕后，投标人应对采购人操作人员进行现场培训，直至采购人的技术人员能独立操作，同时能完成一般常见故障的维修工作。</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3.3完成中标产品所有安装、调试、培训后，采购人组织项目验收，验收标准以招标文件或中标方投标文件和相关行业标准为准。</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4.售后服务：</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4.1质保期：最终验收合格后至少3年（含整机所有部件），提供原厂售后服务承诺书。</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4.2投标人或制造厂家接到采购人故障通知后4小时内响应，48小时内到达现场维修，如维修不涉及零配件更换，应在24小时内修复完毕；如涉及到零配件更换，应在72小时内修复完毕。维修时间超过72小时的，投标人在维修期间提供相同规格型号的备用机。若投标人未在规定期限内修复设备而给采购人造成经济损失，由投标人全额承担。</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4.3如质保期内货物经投标人两次维修仍不能达到国家相关质量标准，采购人有权要求投标人无条件更换全新货物、退货，并追究投标人违约责任。</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4.4如货物涉及软件升级，投标人承诺中标后为采购人提供软件升级服务，采购人</w:t>
      </w:r>
      <w:proofErr w:type="gramStart"/>
      <w:r w:rsidRPr="00833CCF">
        <w:rPr>
          <w:rFonts w:ascii="宋体" w:hAnsi="宋体" w:hint="eastAsia"/>
          <w:sz w:val="24"/>
          <w:szCs w:val="24"/>
        </w:rPr>
        <w:t>不</w:t>
      </w:r>
      <w:proofErr w:type="gramEnd"/>
      <w:r w:rsidRPr="00833CCF">
        <w:rPr>
          <w:rFonts w:ascii="宋体" w:hAnsi="宋体" w:hint="eastAsia"/>
          <w:sz w:val="24"/>
          <w:szCs w:val="24"/>
        </w:rPr>
        <w:t>另行支付其他费用。（提供承诺函，格式自拟）</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lastRenderedPageBreak/>
        <w:t>4.5投标人承诺中标后保证设备停产后至少5年的零配件供应。（提供承诺函，格式自拟）</w:t>
      </w:r>
    </w:p>
    <w:p w:rsidR="00424DEC" w:rsidRPr="00114254" w:rsidRDefault="00114254" w:rsidP="00833CCF">
      <w:pPr>
        <w:widowControl/>
        <w:shd w:val="clear" w:color="auto" w:fill="FFFFFF"/>
        <w:wordWrap w:val="0"/>
        <w:jc w:val="left"/>
        <w:rPr>
          <w:rFonts w:ascii="黑体" w:eastAsia="黑体" w:hAnsi="黑体" w:cs="Segoe UI"/>
          <w:color w:val="FF0000"/>
          <w:kern w:val="0"/>
          <w:sz w:val="24"/>
          <w:szCs w:val="24"/>
        </w:rPr>
      </w:pPr>
      <w:r w:rsidRPr="00114254">
        <w:rPr>
          <w:rFonts w:ascii="宋体" w:hAnsi="宋体" w:hint="eastAsia"/>
          <w:b/>
          <w:color w:val="FF0000"/>
          <w:sz w:val="24"/>
          <w:szCs w:val="24"/>
        </w:rPr>
        <w:t>说明：</w:t>
      </w:r>
      <w:r w:rsidR="00A24D8F">
        <w:rPr>
          <w:rFonts w:ascii="宋体" w:hAnsi="宋体" w:hint="eastAsia"/>
          <w:b/>
          <w:color w:val="FF0000"/>
          <w:sz w:val="24"/>
          <w:szCs w:val="24"/>
        </w:rPr>
        <w:t>商务要求</w:t>
      </w:r>
      <w:r w:rsidRPr="00114254">
        <w:rPr>
          <w:rFonts w:ascii="宋体" w:hAnsi="宋体" w:hint="eastAsia"/>
          <w:b/>
          <w:color w:val="FF0000"/>
          <w:sz w:val="24"/>
          <w:szCs w:val="24"/>
        </w:rPr>
        <w:t>为实质性条款，不允许负偏离，一项不满足则视为无效响应文件。</w:t>
      </w:r>
    </w:p>
    <w:p w:rsidR="00114254" w:rsidRDefault="00114254" w:rsidP="00991324">
      <w:pPr>
        <w:widowControl/>
        <w:shd w:val="clear" w:color="auto" w:fill="FFFFFF"/>
        <w:wordWrap w:val="0"/>
        <w:jc w:val="left"/>
        <w:rPr>
          <w:rFonts w:ascii="黑体" w:eastAsia="黑体" w:hAnsi="黑体" w:cs="Segoe UI"/>
          <w:b/>
          <w:color w:val="333333"/>
          <w:kern w:val="0"/>
          <w:sz w:val="32"/>
          <w:szCs w:val="32"/>
        </w:rPr>
      </w:pPr>
    </w:p>
    <w:p w:rsidR="00D843B7" w:rsidRPr="003913A9" w:rsidRDefault="00D843B7" w:rsidP="00B512E5">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r w:rsidR="00B512E5">
        <w:rPr>
          <w:rFonts w:ascii="黑体" w:eastAsia="黑体" w:hAnsi="黑体" w:cs="Segoe UI" w:hint="eastAsia"/>
          <w:b/>
          <w:color w:val="333333"/>
          <w:kern w:val="0"/>
          <w:sz w:val="32"/>
          <w:szCs w:val="32"/>
        </w:rPr>
        <w:t>：</w:t>
      </w:r>
      <w:r w:rsidR="00A24D8F">
        <w:rPr>
          <w:rFonts w:ascii="黑体" w:eastAsia="黑体" w:hAnsi="黑体" w:cs="Segoe UI" w:hint="eastAsia"/>
          <w:b/>
          <w:color w:val="333333"/>
          <w:kern w:val="0"/>
          <w:sz w:val="32"/>
          <w:szCs w:val="32"/>
        </w:rPr>
        <w:t>评分细则</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148"/>
        <w:gridCol w:w="851"/>
        <w:gridCol w:w="4677"/>
        <w:gridCol w:w="939"/>
      </w:tblGrid>
      <w:tr w:rsidR="00D954BE" w:rsidRPr="00E04E60" w:rsidTr="0051407D">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12"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813"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56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A24D8F" w:rsidRPr="00E04E60" w:rsidTr="0051407D">
        <w:trPr>
          <w:trHeight w:val="701"/>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1</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sidRPr="00E04E60">
              <w:rPr>
                <w:rFonts w:ascii="宋体" w:hAnsi="宋体" w:cs="Segoe UI" w:hint="eastAsia"/>
                <w:color w:val="000000"/>
                <w:kern w:val="0"/>
              </w:rPr>
              <w:t>投标报价</w:t>
            </w:r>
          </w:p>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30%</w:t>
            </w:r>
          </w:p>
        </w:tc>
        <w:tc>
          <w:tcPr>
            <w:tcW w:w="512"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30</w:t>
            </w:r>
          </w:p>
        </w:tc>
        <w:tc>
          <w:tcPr>
            <w:tcW w:w="2813" w:type="pct"/>
            <w:vAlign w:val="center"/>
          </w:tcPr>
          <w:p w:rsidR="00A24D8F" w:rsidRPr="00E04E60" w:rsidRDefault="00A24D8F" w:rsidP="00196ADC">
            <w:pPr>
              <w:widowControl/>
              <w:spacing w:line="40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565" w:type="pct"/>
            <w:vAlign w:val="center"/>
          </w:tcPr>
          <w:p w:rsidR="00A24D8F" w:rsidRPr="00E04E60" w:rsidRDefault="00A24D8F" w:rsidP="00196ADC">
            <w:pPr>
              <w:spacing w:line="400" w:lineRule="exact"/>
              <w:jc w:val="center"/>
              <w:rPr>
                <w:rFonts w:ascii="宋体" w:hAnsi="宋体" w:cs="Segoe UI"/>
                <w:kern w:val="0"/>
              </w:rPr>
            </w:pPr>
            <w:r>
              <w:rPr>
                <w:rFonts w:ascii="宋体" w:hAnsi="宋体" w:cs="宋体" w:hint="eastAsia"/>
              </w:rPr>
              <w:t>共同评审因素</w:t>
            </w:r>
          </w:p>
        </w:tc>
      </w:tr>
      <w:tr w:rsidR="00A24D8F" w:rsidRPr="00E04E60" w:rsidTr="0051407D">
        <w:trPr>
          <w:trHeight w:val="2826"/>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2</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sidRPr="00E04E60">
              <w:rPr>
                <w:rFonts w:ascii="宋体" w:hAnsi="宋体" w:cs="Segoe UI" w:hint="eastAsia"/>
                <w:color w:val="000000"/>
                <w:kern w:val="0"/>
              </w:rPr>
              <w:t>技术指标</w:t>
            </w:r>
          </w:p>
          <w:p w:rsidR="00A24D8F" w:rsidRPr="00E04E60" w:rsidRDefault="00A24D8F" w:rsidP="00196ADC">
            <w:pPr>
              <w:widowControl/>
              <w:spacing w:line="400" w:lineRule="exact"/>
              <w:jc w:val="center"/>
              <w:rPr>
                <w:rFonts w:ascii="宋体" w:hAnsi="宋体" w:cs="Segoe UI"/>
                <w:color w:val="333333"/>
                <w:kern w:val="0"/>
              </w:rPr>
            </w:pPr>
            <w:r>
              <w:rPr>
                <w:rFonts w:ascii="宋体" w:hAnsi="宋体" w:cs="Segoe UI" w:hint="eastAsia"/>
                <w:color w:val="000000"/>
                <w:kern w:val="0"/>
              </w:rPr>
              <w:t>53</w:t>
            </w:r>
            <w:r w:rsidRPr="00E04E60">
              <w:rPr>
                <w:rFonts w:ascii="宋体" w:hAnsi="宋体" w:cs="Segoe UI" w:hint="eastAsia"/>
                <w:color w:val="000000"/>
                <w:kern w:val="0"/>
              </w:rPr>
              <w:t>%</w:t>
            </w:r>
          </w:p>
        </w:tc>
        <w:tc>
          <w:tcPr>
            <w:tcW w:w="512" w:type="pct"/>
            <w:vAlign w:val="center"/>
          </w:tcPr>
          <w:p w:rsidR="00A24D8F" w:rsidRPr="00E04E60" w:rsidRDefault="00A24D8F" w:rsidP="00196ADC">
            <w:pPr>
              <w:widowControl/>
              <w:spacing w:line="400" w:lineRule="exact"/>
              <w:jc w:val="center"/>
              <w:rPr>
                <w:rFonts w:ascii="宋体" w:hAnsi="宋体" w:cs="Segoe UI"/>
                <w:color w:val="333333"/>
                <w:kern w:val="0"/>
              </w:rPr>
            </w:pPr>
            <w:r>
              <w:rPr>
                <w:rFonts w:ascii="宋体" w:hAnsi="宋体" w:cs="Segoe UI" w:hint="eastAsia"/>
                <w:color w:val="000000"/>
                <w:kern w:val="0"/>
              </w:rPr>
              <w:t>53</w:t>
            </w:r>
          </w:p>
        </w:tc>
        <w:tc>
          <w:tcPr>
            <w:tcW w:w="2813" w:type="pct"/>
            <w:vAlign w:val="center"/>
          </w:tcPr>
          <w:p w:rsidR="00A24D8F" w:rsidRDefault="00A24D8F" w:rsidP="00196ADC">
            <w:pPr>
              <w:widowControl/>
              <w:spacing w:line="400" w:lineRule="exact"/>
              <w:rPr>
                <w:rFonts w:ascii="宋体" w:hAnsi="宋体" w:cs="宋体"/>
              </w:rPr>
            </w:pPr>
            <w:r>
              <w:rPr>
                <w:rFonts w:ascii="宋体" w:hAnsi="宋体" w:cs="宋体" w:hint="eastAsia"/>
              </w:rPr>
              <w:t>1．完全符合招标文件技术参数要求没有负偏离得53分。</w:t>
            </w:r>
          </w:p>
          <w:p w:rsidR="00A24D8F" w:rsidRDefault="00A24D8F" w:rsidP="00196ADC">
            <w:pPr>
              <w:widowControl/>
              <w:spacing w:line="400" w:lineRule="exact"/>
              <w:rPr>
                <w:rFonts w:ascii="宋体" w:hAnsi="宋体" w:cs="宋体"/>
              </w:rPr>
            </w:pPr>
            <w:r>
              <w:rPr>
                <w:rFonts w:ascii="宋体" w:hAnsi="宋体" w:cs="宋体" w:hint="eastAsia"/>
              </w:rPr>
              <w:t>2．带“★”的条款为重要参数条款（共6项），不满足带“★”重要参数条款每一项扣6分；未标识符号的参数为一般参数（共17项），不满足一般参数条款每一项扣1分，扣完为止。</w:t>
            </w:r>
          </w:p>
          <w:p w:rsidR="00A24D8F" w:rsidRDefault="00A24D8F" w:rsidP="00196ADC">
            <w:pPr>
              <w:widowControl/>
              <w:spacing w:line="400" w:lineRule="exact"/>
              <w:rPr>
                <w:rFonts w:ascii="宋体" w:hAnsi="宋体" w:cs="宋体"/>
              </w:rPr>
            </w:pPr>
            <w:r>
              <w:rPr>
                <w:rFonts w:ascii="宋体" w:hAnsi="宋体" w:cs="宋体" w:hint="eastAsia"/>
              </w:rPr>
              <w:t>注：（1）针对投标产品的“★”号条款技术参数，投标人应提供产品说明书或向社会公开的彩页资料或有资质的检测机构出具的检测报告或原厂技术白皮书等有效证明材料并加盖投标人公章。但如果招标文件技术参数中的技术条款对技术支持材料有要求的，应按要求提供；</w:t>
            </w:r>
          </w:p>
          <w:p w:rsidR="00A24D8F" w:rsidRPr="00EF59A8" w:rsidRDefault="00A24D8F" w:rsidP="00196ADC">
            <w:pPr>
              <w:widowControl/>
              <w:spacing w:line="400" w:lineRule="exact"/>
              <w:rPr>
                <w:rFonts w:ascii="宋体" w:hAnsi="宋体" w:cs="宋体"/>
              </w:rPr>
            </w:pPr>
            <w:r>
              <w:rPr>
                <w:rFonts w:ascii="宋体" w:hAnsi="宋体" w:cs="宋体" w:hint="eastAsia"/>
              </w:rPr>
              <w:t>（2）如技术指标在投标文件中未对应出现或在投标文件中存在自相矛盾之处或未提供的不得分。</w:t>
            </w:r>
          </w:p>
        </w:tc>
        <w:tc>
          <w:tcPr>
            <w:tcW w:w="565" w:type="pct"/>
            <w:vAlign w:val="center"/>
          </w:tcPr>
          <w:p w:rsidR="00A24D8F" w:rsidRPr="00E04E60" w:rsidRDefault="00A24D8F" w:rsidP="00196ADC">
            <w:pPr>
              <w:widowControl/>
              <w:spacing w:line="400" w:lineRule="exact"/>
              <w:jc w:val="center"/>
              <w:rPr>
                <w:rFonts w:ascii="宋体" w:hAnsi="宋体" w:cs="Segoe UI"/>
                <w:kern w:val="0"/>
              </w:rPr>
            </w:pPr>
            <w:r>
              <w:rPr>
                <w:rFonts w:ascii="宋体" w:hAnsi="宋体" w:cs="宋体" w:hint="eastAsia"/>
              </w:rPr>
              <w:t>共同评审因素</w:t>
            </w:r>
          </w:p>
        </w:tc>
      </w:tr>
      <w:tr w:rsidR="00A24D8F" w:rsidRPr="00E04E60" w:rsidTr="0051407D">
        <w:trPr>
          <w:trHeight w:val="1550"/>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3</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Pr>
                <w:rFonts w:ascii="宋体" w:hAnsi="宋体" w:cs="Segoe UI" w:hint="eastAsia"/>
                <w:color w:val="000000"/>
                <w:kern w:val="0"/>
              </w:rPr>
              <w:t>业绩</w:t>
            </w:r>
          </w:p>
          <w:p w:rsidR="00A24D8F" w:rsidRPr="00E04E60" w:rsidRDefault="00A24D8F" w:rsidP="00196ADC">
            <w:pPr>
              <w:widowControl/>
              <w:spacing w:line="400" w:lineRule="exact"/>
              <w:jc w:val="center"/>
              <w:rPr>
                <w:rFonts w:ascii="宋体" w:hAnsi="宋体" w:cs="Segoe UI"/>
                <w:color w:val="000000"/>
                <w:kern w:val="0"/>
              </w:rPr>
            </w:pPr>
            <w:r>
              <w:rPr>
                <w:rFonts w:ascii="宋体" w:hAnsi="宋体" w:cs="Segoe UI" w:hint="eastAsia"/>
                <w:color w:val="000000"/>
                <w:kern w:val="0"/>
              </w:rPr>
              <w:t>5</w:t>
            </w:r>
            <w:r w:rsidRPr="00E04E60">
              <w:rPr>
                <w:rFonts w:ascii="宋体" w:hAnsi="宋体" w:cs="Segoe UI" w:hint="eastAsia"/>
                <w:color w:val="000000"/>
                <w:kern w:val="0"/>
              </w:rPr>
              <w:t>%</w:t>
            </w:r>
          </w:p>
        </w:tc>
        <w:tc>
          <w:tcPr>
            <w:tcW w:w="512" w:type="pct"/>
            <w:vAlign w:val="center"/>
          </w:tcPr>
          <w:p w:rsidR="00A24D8F" w:rsidRPr="00123C36" w:rsidRDefault="00A24D8F" w:rsidP="00196ADC">
            <w:pPr>
              <w:widowControl/>
              <w:spacing w:line="400" w:lineRule="exact"/>
              <w:jc w:val="center"/>
              <w:rPr>
                <w:rFonts w:ascii="宋体" w:hAnsi="宋体" w:cs="宋体"/>
              </w:rPr>
            </w:pPr>
            <w:r>
              <w:rPr>
                <w:rFonts w:ascii="宋体" w:hAnsi="宋体" w:cs="宋体" w:hint="eastAsia"/>
              </w:rPr>
              <w:t>5</w:t>
            </w:r>
          </w:p>
        </w:tc>
        <w:tc>
          <w:tcPr>
            <w:tcW w:w="2813" w:type="pct"/>
            <w:vAlign w:val="center"/>
          </w:tcPr>
          <w:p w:rsidR="00A24D8F" w:rsidRPr="00123C36" w:rsidRDefault="00A24D8F" w:rsidP="00196ADC">
            <w:pPr>
              <w:widowControl/>
              <w:spacing w:line="400" w:lineRule="exact"/>
              <w:rPr>
                <w:rFonts w:ascii="宋体" w:hAnsi="宋体" w:cs="宋体"/>
              </w:rPr>
            </w:pPr>
            <w:r w:rsidRPr="00123C36">
              <w:rPr>
                <w:rFonts w:ascii="宋体" w:hAnsi="宋体" w:cs="宋体" w:hint="eastAsia"/>
              </w:rPr>
              <w:t>提供投标产品2019年1月1日以来国内三</w:t>
            </w:r>
            <w:proofErr w:type="gramStart"/>
            <w:r w:rsidRPr="00123C36">
              <w:rPr>
                <w:rFonts w:ascii="宋体" w:hAnsi="宋体" w:cs="宋体" w:hint="eastAsia"/>
              </w:rPr>
              <w:t>甲医疗</w:t>
            </w:r>
            <w:proofErr w:type="gramEnd"/>
            <w:r w:rsidRPr="00123C36">
              <w:rPr>
                <w:rFonts w:ascii="宋体" w:hAnsi="宋体" w:cs="宋体" w:hint="eastAsia"/>
              </w:rPr>
              <w:t>机构业绩证明，每提供1个业绩得1分，最多得</w:t>
            </w:r>
            <w:r>
              <w:rPr>
                <w:rFonts w:ascii="宋体" w:hAnsi="宋体" w:cs="宋体" w:hint="eastAsia"/>
              </w:rPr>
              <w:t>5</w:t>
            </w:r>
            <w:r w:rsidRPr="00123C36">
              <w:rPr>
                <w:rFonts w:ascii="宋体" w:hAnsi="宋体" w:cs="宋体" w:hint="eastAsia"/>
              </w:rPr>
              <w:t>分。</w:t>
            </w:r>
          </w:p>
          <w:p w:rsidR="00A24D8F" w:rsidRPr="00123C36" w:rsidRDefault="00A24D8F" w:rsidP="00196ADC">
            <w:pPr>
              <w:widowControl/>
              <w:spacing w:line="400" w:lineRule="exact"/>
              <w:rPr>
                <w:rFonts w:ascii="宋体" w:hAnsi="宋体" w:cs="宋体"/>
              </w:rPr>
            </w:pPr>
            <w:r>
              <w:rPr>
                <w:rFonts w:ascii="宋体" w:hAnsi="宋体" w:cs="宋体" w:hint="eastAsia"/>
              </w:rPr>
              <w:t>注：提供销售采购合同或中标通知书或发票复印件加盖投标人公章。</w:t>
            </w:r>
          </w:p>
        </w:tc>
        <w:tc>
          <w:tcPr>
            <w:tcW w:w="565" w:type="pct"/>
            <w:vAlign w:val="center"/>
          </w:tcPr>
          <w:p w:rsidR="00A24D8F" w:rsidRPr="00E04E60" w:rsidRDefault="00A24D8F" w:rsidP="00196ADC">
            <w:pPr>
              <w:spacing w:line="400" w:lineRule="exact"/>
              <w:jc w:val="center"/>
              <w:rPr>
                <w:rFonts w:ascii="宋体" w:hAnsi="宋体" w:cs="Segoe UI"/>
                <w:color w:val="000000"/>
                <w:kern w:val="0"/>
              </w:rPr>
            </w:pPr>
            <w:r>
              <w:rPr>
                <w:rFonts w:ascii="宋体" w:hAnsi="宋体" w:cs="宋体" w:hint="eastAsia"/>
              </w:rPr>
              <w:t>共同评审因素</w:t>
            </w:r>
          </w:p>
        </w:tc>
      </w:tr>
      <w:tr w:rsidR="00A24D8F" w:rsidRPr="00E2283C" w:rsidTr="0051407D">
        <w:trPr>
          <w:trHeight w:val="1425"/>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4</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A24D8F" w:rsidRPr="00E04E60" w:rsidRDefault="00A24D8F" w:rsidP="00196ADC">
            <w:pPr>
              <w:widowControl/>
              <w:spacing w:line="400" w:lineRule="exact"/>
              <w:jc w:val="center"/>
              <w:rPr>
                <w:rFonts w:ascii="宋体" w:hAnsi="宋体" w:cs="Segoe UI"/>
                <w:color w:val="000000"/>
                <w:kern w:val="0"/>
              </w:rPr>
            </w:pPr>
            <w:r w:rsidRPr="00E04E60">
              <w:rPr>
                <w:rFonts w:ascii="宋体" w:hAnsi="宋体" w:cs="Segoe UI" w:hint="eastAsia"/>
                <w:color w:val="000000"/>
                <w:kern w:val="0"/>
              </w:rPr>
              <w:t>1</w:t>
            </w:r>
            <w:r>
              <w:rPr>
                <w:rFonts w:ascii="宋体" w:hAnsi="宋体" w:cs="Segoe UI" w:hint="eastAsia"/>
                <w:color w:val="000000"/>
                <w:kern w:val="0"/>
              </w:rPr>
              <w:t>2</w:t>
            </w:r>
            <w:r w:rsidRPr="00E04E60">
              <w:rPr>
                <w:rFonts w:ascii="宋体" w:hAnsi="宋体" w:cs="Segoe UI" w:hint="eastAsia"/>
                <w:color w:val="000000"/>
                <w:kern w:val="0"/>
              </w:rPr>
              <w:t>%</w:t>
            </w:r>
          </w:p>
        </w:tc>
        <w:tc>
          <w:tcPr>
            <w:tcW w:w="512" w:type="pct"/>
            <w:vAlign w:val="center"/>
          </w:tcPr>
          <w:p w:rsidR="00A24D8F" w:rsidRPr="00E04E60" w:rsidRDefault="00A24D8F" w:rsidP="00196ADC">
            <w:pPr>
              <w:spacing w:line="400" w:lineRule="exact"/>
              <w:ind w:left="-105" w:right="-107"/>
              <w:jc w:val="center"/>
              <w:rPr>
                <w:rFonts w:ascii="宋体" w:hAnsi="宋体" w:cs="Segoe UI"/>
                <w:color w:val="333333"/>
                <w:kern w:val="0"/>
              </w:rPr>
            </w:pPr>
            <w:r w:rsidRPr="00E04E60">
              <w:rPr>
                <w:rFonts w:ascii="宋体" w:hAnsi="宋体" w:cs="Segoe UI" w:hint="eastAsia"/>
                <w:color w:val="333333"/>
                <w:kern w:val="0"/>
              </w:rPr>
              <w:t>1</w:t>
            </w:r>
            <w:r>
              <w:rPr>
                <w:rFonts w:ascii="宋体" w:hAnsi="宋体" w:cs="Segoe UI" w:hint="eastAsia"/>
                <w:color w:val="333333"/>
                <w:kern w:val="0"/>
              </w:rPr>
              <w:t>2</w:t>
            </w:r>
          </w:p>
        </w:tc>
        <w:tc>
          <w:tcPr>
            <w:tcW w:w="2813" w:type="pct"/>
            <w:vAlign w:val="center"/>
          </w:tcPr>
          <w:p w:rsidR="00A24D8F" w:rsidRDefault="00A24D8F" w:rsidP="00196ADC">
            <w:pPr>
              <w:widowControl/>
              <w:spacing w:line="400" w:lineRule="exact"/>
              <w:rPr>
                <w:rFonts w:ascii="宋体" w:hAnsi="宋体" w:cs="宋体"/>
              </w:rPr>
            </w:pPr>
            <w:r>
              <w:rPr>
                <w:rFonts w:ascii="宋体" w:hAnsi="宋体" w:cs="宋体" w:hint="eastAsia"/>
              </w:rPr>
              <w:t>（1）根据投标人提供的售后服务方案，包含：①质量保障措施；②技术支持；③应急方案；④服务响应。进行评审，四个方面提供完整且描述详细，符合本项目实际情况、有利于项目实施的得</w:t>
            </w:r>
            <w:r>
              <w:rPr>
                <w:rFonts w:ascii="宋体" w:hAnsi="宋体" w:cs="宋体" w:hint="eastAsia"/>
              </w:rPr>
              <w:lastRenderedPageBreak/>
              <w:t>8分；每缺少一项或提供的方案与本项目无关的扣2分；每有一项存在缺陷或漏洞的，且不利于项目实施的扣1分，分值扣完为止。</w:t>
            </w:r>
          </w:p>
          <w:p w:rsidR="00A24D8F" w:rsidRPr="00E04E60" w:rsidRDefault="00A24D8F" w:rsidP="00196ADC">
            <w:pPr>
              <w:widowControl/>
              <w:spacing w:line="400" w:lineRule="exact"/>
              <w:rPr>
                <w:rFonts w:ascii="宋体" w:hAnsi="宋体" w:cs="Segoe UI"/>
                <w:color w:val="000000"/>
                <w:kern w:val="0"/>
              </w:rPr>
            </w:pPr>
            <w:r>
              <w:rPr>
                <w:rFonts w:ascii="宋体" w:hAnsi="宋体" w:cs="宋体" w:hint="eastAsia"/>
              </w:rPr>
              <w:t>（2）投标人提供的投标产品相关的①技术培训服务能力；②详细的服务培训计划；③提供维修人员的相关专业证书；④维修人员的在职证明复印件加盖投标人公章的得4分；每缺少一项或提供的方案与本项目无关的扣1分；每有一项存在缺陷或漏洞的扣0.5分，分值扣完为止。</w:t>
            </w:r>
          </w:p>
        </w:tc>
        <w:tc>
          <w:tcPr>
            <w:tcW w:w="565" w:type="pct"/>
            <w:vAlign w:val="center"/>
          </w:tcPr>
          <w:p w:rsidR="00A24D8F" w:rsidRPr="00E2283C" w:rsidRDefault="00A24D8F" w:rsidP="00196ADC">
            <w:pPr>
              <w:widowControl/>
              <w:spacing w:line="400" w:lineRule="exact"/>
              <w:jc w:val="center"/>
              <w:rPr>
                <w:rFonts w:ascii="宋体" w:hAnsi="宋体" w:cs="Segoe UI"/>
                <w:color w:val="000000"/>
                <w:kern w:val="0"/>
              </w:rPr>
            </w:pPr>
            <w:r>
              <w:rPr>
                <w:rFonts w:ascii="宋体" w:hAnsi="宋体" w:cs="宋体" w:hint="eastAsia"/>
              </w:rPr>
              <w:lastRenderedPageBreak/>
              <w:t>共同评审因素</w:t>
            </w:r>
          </w:p>
        </w:tc>
      </w:tr>
    </w:tbl>
    <w:p w:rsidR="00D843B7" w:rsidRPr="00AD5571"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r w:rsidR="00B512E5">
        <w:rPr>
          <w:rFonts w:ascii="黑体" w:eastAsia="黑体" w:hAnsi="黑体" w:cs="Segoe UI" w:hint="eastAsia"/>
          <w:b/>
          <w:color w:val="333333"/>
          <w:kern w:val="0"/>
          <w:sz w:val="32"/>
          <w:szCs w:val="32"/>
        </w:rPr>
        <w:t>：表格格式</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Layout w:type="fixed"/>
        <w:tblCellMar>
          <w:left w:w="0" w:type="dxa"/>
          <w:right w:w="0" w:type="dxa"/>
        </w:tblCellMar>
        <w:tblLook w:val="04A0"/>
      </w:tblPr>
      <w:tblGrid>
        <w:gridCol w:w="703"/>
        <w:gridCol w:w="978"/>
        <w:gridCol w:w="978"/>
        <w:gridCol w:w="839"/>
        <w:gridCol w:w="840"/>
        <w:gridCol w:w="907"/>
        <w:gridCol w:w="1134"/>
        <w:gridCol w:w="851"/>
        <w:gridCol w:w="1184"/>
      </w:tblGrid>
      <w:tr w:rsidR="00B512E5" w:rsidRPr="00991324" w:rsidTr="00B512E5">
        <w:trPr>
          <w:trHeight w:val="735"/>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序号</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产品名称</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制造商名称</w:t>
            </w:r>
          </w:p>
        </w:tc>
        <w:tc>
          <w:tcPr>
            <w:tcW w:w="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品牌</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型号</w:t>
            </w:r>
          </w:p>
        </w:tc>
        <w:tc>
          <w:tcPr>
            <w:tcW w:w="9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单位</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单价（元）</w:t>
            </w:r>
          </w:p>
        </w:tc>
        <w:tc>
          <w:tcPr>
            <w:tcW w:w="851" w:type="dxa"/>
            <w:tcBorders>
              <w:top w:val="single" w:sz="8" w:space="0" w:color="auto"/>
              <w:left w:val="nil"/>
              <w:bottom w:val="single" w:sz="8" w:space="0" w:color="auto"/>
              <w:right w:val="single" w:sz="8" w:space="0" w:color="auto"/>
            </w:tcBorders>
            <w:shd w:val="clear" w:color="auto" w:fill="FFFFFF"/>
            <w:vAlign w:val="center"/>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数量</w:t>
            </w:r>
          </w:p>
        </w:tc>
        <w:tc>
          <w:tcPr>
            <w:tcW w:w="11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总价</w:t>
            </w:r>
          </w:p>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（元）</w:t>
            </w:r>
          </w:p>
        </w:tc>
      </w:tr>
      <w:tr w:rsidR="00B512E5" w:rsidRPr="00991324" w:rsidTr="00B512E5">
        <w:trPr>
          <w:trHeight w:val="33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vAlign w:val="center"/>
          </w:tcPr>
          <w:p w:rsidR="00B512E5" w:rsidRPr="00991324" w:rsidRDefault="00B512E5" w:rsidP="00991324">
            <w:pPr>
              <w:widowControl/>
              <w:wordWrap w:val="0"/>
              <w:jc w:val="center"/>
              <w:rPr>
                <w:rFonts w:ascii="Segoe UI" w:eastAsia="宋体" w:hAnsi="Segoe UI" w:cs="Segoe UI"/>
                <w:color w:val="333333"/>
                <w:kern w:val="0"/>
                <w:sz w:val="18"/>
                <w:szCs w:val="18"/>
              </w:rPr>
            </w:pP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w:t>
      </w:r>
      <w:r w:rsidR="009A01F1">
        <w:rPr>
          <w:rFonts w:ascii="黑体" w:eastAsia="黑体" w:hAnsi="黑体" w:cs="Segoe UI" w:hint="eastAsia"/>
          <w:b/>
          <w:color w:val="333333"/>
          <w:kern w:val="0"/>
          <w:sz w:val="32"/>
          <w:szCs w:val="32"/>
        </w:rPr>
        <w:t>参数</w:t>
      </w:r>
      <w:r w:rsidRPr="003913A9">
        <w:rPr>
          <w:rFonts w:ascii="黑体" w:eastAsia="黑体" w:hAnsi="黑体" w:cs="Segoe UI" w:hint="eastAsia"/>
          <w:b/>
          <w:color w:val="333333"/>
          <w:kern w:val="0"/>
          <w:sz w:val="32"/>
          <w:szCs w:val="32"/>
        </w:rPr>
        <w:t>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lastRenderedPageBreak/>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332B4A" w:rsidRPr="003913A9" w:rsidRDefault="00332B4A" w:rsidP="00332B4A">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DE5B86" w:rsidP="00634257">
      <w:pPr>
        <w:widowControl/>
        <w:snapToGrid w:val="0"/>
        <w:jc w:val="left"/>
        <w:outlineLvl w:val="1"/>
        <w:rPr>
          <w:rFonts w:ascii="黑体" w:eastAsia="黑体" w:hAnsi="黑体"/>
          <w:szCs w:val="21"/>
        </w:rPr>
      </w:pPr>
      <w:r>
        <w:rPr>
          <w:rFonts w:ascii="黑体" w:eastAsia="黑体" w:hAnsi="黑体" w:hint="eastAsia"/>
          <w:szCs w:val="21"/>
        </w:rPr>
        <w:t>1．</w:t>
      </w:r>
      <w:r w:rsidR="00634257">
        <w:rPr>
          <w:rFonts w:ascii="黑体" w:eastAsia="黑体" w:hAnsi="黑体" w:hint="eastAsia"/>
          <w:szCs w:val="21"/>
        </w:rPr>
        <w:t>投标人必须据实填写，不得虚假应答，否则将取消其</w:t>
      </w:r>
      <w:r w:rsidR="00634257">
        <w:rPr>
          <w:rFonts w:ascii="黑体" w:eastAsia="黑体" w:hAnsi="黑体" w:hint="eastAsia"/>
          <w:color w:val="000000"/>
          <w:szCs w:val="21"/>
        </w:rPr>
        <w:t>成交</w:t>
      </w:r>
      <w:r w:rsidR="00634257">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DE5B86"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w:t>
      </w:r>
      <w:r w:rsidR="00634257">
        <w:rPr>
          <w:rFonts w:ascii="黑体" w:eastAsia="黑体" w:hAnsi="黑体" w:hint="eastAsia"/>
          <w:szCs w:val="21"/>
        </w:rPr>
        <w:t>此表若空白则视为：①</w:t>
      </w:r>
      <w:r w:rsidR="00F12899">
        <w:rPr>
          <w:rFonts w:ascii="黑体" w:eastAsia="黑体" w:hAnsi="黑体" w:hint="eastAsia"/>
          <w:szCs w:val="21"/>
        </w:rPr>
        <w:t>投标人</w:t>
      </w:r>
      <w:r w:rsidR="00634257">
        <w:rPr>
          <w:rFonts w:ascii="黑体" w:eastAsia="黑体" w:hAnsi="黑体" w:hint="eastAsia"/>
          <w:szCs w:val="21"/>
        </w:rPr>
        <w:t>对本文件商务及其他要求</w:t>
      </w:r>
      <w:proofErr w:type="gramStart"/>
      <w:r w:rsidR="00634257">
        <w:rPr>
          <w:rFonts w:ascii="黑体" w:eastAsia="黑体" w:hAnsi="黑体" w:hint="eastAsia"/>
          <w:szCs w:val="21"/>
        </w:rPr>
        <w:t>完全响应</w:t>
      </w:r>
      <w:proofErr w:type="gramEnd"/>
      <w:r w:rsidR="00634257">
        <w:rPr>
          <w:rFonts w:ascii="黑体" w:eastAsia="黑体" w:hAnsi="黑体" w:hint="eastAsia"/>
          <w:szCs w:val="21"/>
        </w:rPr>
        <w:t>而无差异，②</w:t>
      </w:r>
      <w:r w:rsidR="00F12899">
        <w:rPr>
          <w:rFonts w:ascii="黑体" w:eastAsia="黑体" w:hAnsi="黑体" w:hint="eastAsia"/>
          <w:szCs w:val="21"/>
        </w:rPr>
        <w:t>投标人</w:t>
      </w:r>
      <w:r w:rsidR="00634257">
        <w:rPr>
          <w:rFonts w:ascii="黑体" w:eastAsia="黑体" w:hAnsi="黑体" w:hint="eastAsia"/>
          <w:szCs w:val="21"/>
        </w:rPr>
        <w:t>对本文件表述的商务及其他内容和要求完全理解而无异议。</w:t>
      </w:r>
    </w:p>
    <w:p w:rsidR="00634257" w:rsidRPr="007F3338" w:rsidRDefault="00634257" w:rsidP="007F3338">
      <w:pPr>
        <w:widowControl/>
        <w:shd w:val="clear" w:color="auto" w:fill="FFFFFF"/>
        <w:jc w:val="left"/>
        <w:rPr>
          <w:rFonts w:asciiTheme="minorEastAsia" w:hAnsiTheme="minorEastAsia"/>
          <w:sz w:val="24"/>
        </w:rPr>
      </w:pP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11453B"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332B4A" w:rsidRPr="007F3338" w:rsidRDefault="00332B4A" w:rsidP="007F3338">
      <w:pPr>
        <w:widowControl/>
        <w:snapToGrid w:val="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0" w:name="_Toc95295163"/>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r w:rsidRPr="003913A9">
        <w:rPr>
          <w:rFonts w:ascii="黑体" w:eastAsia="黑体" w:hAnsi="黑体" w:cs="Segoe UI" w:hint="eastAsia"/>
          <w:b/>
          <w:bCs/>
          <w:color w:val="333333"/>
          <w:kern w:val="0"/>
          <w:sz w:val="32"/>
          <w:szCs w:val="32"/>
        </w:rPr>
        <w:t>法定代表人授权书</w:t>
      </w:r>
      <w:bookmarkEnd w:id="0"/>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Pr="007F3338" w:rsidRDefault="00B560A4" w:rsidP="008249EA">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投标人名称：</w:t>
      </w:r>
      <w:r w:rsidR="00391597" w:rsidRPr="007F3338">
        <w:rPr>
          <w:rFonts w:asciiTheme="minorEastAsia" w:hAnsiTheme="minorEastAsia" w:hint="eastAsia"/>
          <w:sz w:val="24"/>
          <w:u w:val="single"/>
        </w:rPr>
        <w:t xml:space="preserve">    （投标人全称）    </w:t>
      </w:r>
      <w:r w:rsidR="00391597" w:rsidRPr="007F3338">
        <w:rPr>
          <w:rFonts w:asciiTheme="minorEastAsia" w:hAnsiTheme="minorEastAsia" w:hint="eastAsia"/>
          <w:sz w:val="24"/>
        </w:rPr>
        <w:t>（加盖公章）</w:t>
      </w:r>
    </w:p>
    <w:p w:rsidR="00391597" w:rsidRPr="007F3338" w:rsidRDefault="00B560A4" w:rsidP="008249EA">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法定代表人：</w:t>
      </w:r>
      <w:r w:rsidR="00391597" w:rsidRPr="007F3338">
        <w:rPr>
          <w:rFonts w:asciiTheme="minorEastAsia" w:hAnsiTheme="minorEastAsia" w:hint="eastAsia"/>
          <w:sz w:val="24"/>
          <w:u w:val="single"/>
        </w:rPr>
        <w:t xml:space="preserve">    （签名或盖章）  </w:t>
      </w:r>
    </w:p>
    <w:p w:rsidR="00391597" w:rsidRPr="007F3338" w:rsidRDefault="00B560A4" w:rsidP="008249EA">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授权代表：</w:t>
      </w:r>
      <w:r w:rsidR="00391597" w:rsidRPr="007F3338">
        <w:rPr>
          <w:rFonts w:asciiTheme="minorEastAsia" w:hAnsiTheme="minorEastAsia" w:hint="eastAsia"/>
          <w:sz w:val="24"/>
          <w:u w:val="single"/>
        </w:rPr>
        <w:t xml:space="preserve">        （签名）       </w:t>
      </w:r>
    </w:p>
    <w:p w:rsidR="00391597" w:rsidRPr="007F3338" w:rsidRDefault="00B560A4" w:rsidP="006F4FC0">
      <w:pPr>
        <w:widowControl/>
        <w:snapToGrid w:val="0"/>
        <w:spacing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授权日期：</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年</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月</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1"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1"/>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8249EA">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6C48AE">
      <w:pPr>
        <w:snapToGrid w:val="0"/>
        <w:spacing w:line="360" w:lineRule="auto"/>
        <w:ind w:firstLineChars="200" w:firstLine="480"/>
        <w:rPr>
          <w:rFonts w:asciiTheme="minorEastAsia" w:hAnsiTheme="minorEastAsia"/>
          <w:sz w:val="24"/>
          <w:szCs w:val="24"/>
        </w:rPr>
      </w:pPr>
    </w:p>
    <w:p w:rsidR="006C48AE" w:rsidRPr="007F3338" w:rsidRDefault="0070071D"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6C48AE" w:rsidRPr="007F3338" w:rsidRDefault="006C48AE"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8249EA">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履行合同所必需的设备和专业技术能力的承诺函</w:t>
      </w:r>
    </w:p>
    <w:p w:rsidR="00002EAC" w:rsidRPr="007F3338" w:rsidRDefault="00002EAC" w:rsidP="008249EA">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8249EA">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002EAC">
      <w:pPr>
        <w:snapToGrid w:val="0"/>
        <w:spacing w:line="360" w:lineRule="auto"/>
        <w:ind w:firstLineChars="200" w:firstLine="480"/>
        <w:rPr>
          <w:rFonts w:asciiTheme="minorEastAsia" w:hAnsiTheme="minorEastAsia"/>
          <w:sz w:val="24"/>
          <w:szCs w:val="24"/>
        </w:rPr>
      </w:pP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A47687" w:rsidRDefault="00002EAC" w:rsidP="00B512E5">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6544A1" w:rsidRPr="00B512E5" w:rsidRDefault="006544A1" w:rsidP="00B512E5">
      <w:pPr>
        <w:widowControl/>
        <w:snapToGrid w:val="0"/>
        <w:ind w:firstLineChars="200" w:firstLine="480"/>
        <w:jc w:val="left"/>
        <w:outlineLvl w:val="1"/>
        <w:rPr>
          <w:rFonts w:asciiTheme="minorEastAsia" w:hAnsiTheme="minorEastAsia"/>
          <w:sz w:val="24"/>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8249EA">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A47687">
      <w:pPr>
        <w:snapToGrid w:val="0"/>
        <w:spacing w:line="360" w:lineRule="auto"/>
        <w:ind w:firstLineChars="200" w:firstLine="480"/>
        <w:rPr>
          <w:rFonts w:asciiTheme="minorEastAsia" w:hAnsiTheme="minorEastAsia"/>
          <w:sz w:val="24"/>
          <w:szCs w:val="24"/>
        </w:rPr>
      </w:pP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A359EE">
      <w:pPr>
        <w:widowControl/>
        <w:snapToGrid w:val="0"/>
        <w:ind w:firstLineChars="200" w:firstLine="48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6F3573" w:rsidP="009D1D07">
      <w:pPr>
        <w:widowControl/>
        <w:shd w:val="clear" w:color="auto" w:fill="FFFFFF"/>
        <w:wordWrap w:val="0"/>
        <w:jc w:val="left"/>
        <w:rPr>
          <w:rFonts w:ascii="仿宋" w:eastAsia="仿宋" w:hAnsi="仿宋"/>
          <w:sz w:val="24"/>
        </w:rPr>
      </w:pPr>
      <w:r>
        <w:rPr>
          <w:rFonts w:ascii="仿宋" w:eastAsia="仿宋" w:hAnsi="仿宋" w:hint="eastAsia"/>
          <w:sz w:val="24"/>
        </w:rPr>
        <w:t xml:space="preserve"> </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Pr="00A359EE">
        <w:rPr>
          <w:rFonts w:asciiTheme="minorEastAsia" w:hAnsiTheme="minorEastAsia" w:hint="eastAsia"/>
          <w:sz w:val="24"/>
          <w:u w:val="single"/>
        </w:rPr>
        <w:t xml:space="preserve">     （签名）    </w:t>
      </w:r>
    </w:p>
    <w:p w:rsidR="009D1D07" w:rsidRPr="00A359EE" w:rsidRDefault="009D1D07" w:rsidP="00A359EE">
      <w:pPr>
        <w:widowControl/>
        <w:snapToGrid w:val="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三、本厂家、商家、公司保证竭力维护贵院的声誉，不做任何有损贵院形象的事情。</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6544A1" w:rsidRPr="00A8146F">
        <w:rPr>
          <w:rFonts w:asciiTheme="minorEastAsia" w:hAnsiTheme="minorEastAsia" w:cs="Segoe UI" w:hint="eastAsia"/>
          <w:color w:val="333333"/>
          <w:kern w:val="0"/>
          <w:sz w:val="24"/>
          <w:szCs w:val="24"/>
          <w:u w:val="single"/>
        </w:rPr>
        <w:t>高档电动病床</w:t>
      </w:r>
      <w:r w:rsidR="00464B78" w:rsidRPr="00A8146F">
        <w:rPr>
          <w:rFonts w:asciiTheme="minorEastAsia" w:hAnsiTheme="minorEastAsia" w:cs="Segoe UI" w:hint="eastAsia"/>
          <w:color w:val="333333"/>
          <w:kern w:val="0"/>
          <w:sz w:val="24"/>
          <w:szCs w:val="24"/>
        </w:rPr>
        <w:t>。</w:t>
      </w:r>
    </w:p>
    <w:p w:rsidR="00991324" w:rsidRPr="00110D06" w:rsidRDefault="00991324" w:rsidP="00110D06">
      <w:pPr>
        <w:widowControl/>
        <w:snapToGrid w:val="0"/>
        <w:spacing w:line="500" w:lineRule="exact"/>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7778EA"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007778EA" w:rsidRPr="00110D06">
        <w:rPr>
          <w:rFonts w:asciiTheme="minorEastAsia" w:hAnsiTheme="minorEastAsia" w:cs="Segoe UI" w:hint="eastAsia"/>
          <w:color w:val="333333"/>
          <w:kern w:val="0"/>
          <w:sz w:val="24"/>
          <w:szCs w:val="24"/>
        </w:rPr>
        <w:t>名称：</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391597"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391597" w:rsidRPr="00110D06">
        <w:rPr>
          <w:rFonts w:asciiTheme="minorEastAsia" w:hAnsiTheme="minorEastAsia" w:cs="Segoe UI" w:hint="eastAsia"/>
          <w:color w:val="333333"/>
          <w:kern w:val="0"/>
          <w:sz w:val="24"/>
          <w:szCs w:val="24"/>
          <w:u w:val="single"/>
        </w:rPr>
        <w:t>（签名）</w:t>
      </w:r>
    </w:p>
    <w:p w:rsidR="003B51B5" w:rsidRPr="00110D06" w:rsidRDefault="000F10CF" w:rsidP="00110D06">
      <w:pPr>
        <w:widowControl/>
        <w:snapToGrid w:val="0"/>
        <w:spacing w:line="500" w:lineRule="exact"/>
        <w:outlineLvl w:val="1"/>
        <w:rPr>
          <w:rFonts w:asciiTheme="minorEastAsia" w:hAnsiTheme="minorEastAsia"/>
          <w:sz w:val="24"/>
        </w:rPr>
      </w:pPr>
      <w:r>
        <w:rPr>
          <w:rFonts w:asciiTheme="minorEastAsia" w:hAnsiTheme="minorEastAsia" w:cs="Segoe UI" w:hint="eastAsia"/>
          <w:color w:val="333333"/>
          <w:kern w:val="0"/>
          <w:sz w:val="24"/>
          <w:szCs w:val="24"/>
        </w:rPr>
        <w:t xml:space="preserve">    </w:t>
      </w:r>
      <w:r w:rsidR="005C4A34" w:rsidRPr="00110D06">
        <w:rPr>
          <w:rFonts w:asciiTheme="minorEastAsia" w:hAnsiTheme="minorEastAsia" w:cs="Segoe UI" w:hint="eastAsia"/>
          <w:color w:val="333333"/>
          <w:kern w:val="0"/>
          <w:sz w:val="24"/>
          <w:szCs w:val="24"/>
        </w:rPr>
        <w:t>承诺日期：</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年</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月</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日</w:t>
      </w:r>
    </w:p>
    <w:p w:rsidR="00EE197B" w:rsidRPr="000A1003" w:rsidRDefault="00EE197B" w:rsidP="003B51B5">
      <w:pPr>
        <w:widowControl/>
        <w:shd w:val="clear" w:color="auto" w:fill="FFFFFF"/>
        <w:wordWrap w:val="0"/>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6544A1" w:rsidRDefault="000A1003" w:rsidP="00110D06">
      <w:pPr>
        <w:widowControl/>
        <w:shd w:val="clear" w:color="auto" w:fill="FFFFFF"/>
        <w:spacing w:line="500" w:lineRule="exact"/>
        <w:ind w:firstLine="480"/>
        <w:rPr>
          <w:rFonts w:asciiTheme="minorEastAsia" w:hAnsiTheme="minorEastAsia" w:cs="Segoe UI"/>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544A1">
        <w:rPr>
          <w:rFonts w:asciiTheme="minorEastAsia" w:hAnsiTheme="minorEastAsia" w:cs="Segoe UI" w:hint="eastAsia"/>
          <w:color w:val="333333"/>
          <w:kern w:val="0"/>
          <w:sz w:val="24"/>
          <w:szCs w:val="24"/>
        </w:rPr>
        <w:t>项目名称：</w:t>
      </w:r>
      <w:r w:rsidR="006544A1" w:rsidRPr="00F208F0">
        <w:rPr>
          <w:rFonts w:asciiTheme="minorEastAsia" w:hAnsiTheme="minorEastAsia" w:cs="Segoe UI" w:hint="eastAsia"/>
          <w:color w:val="333333"/>
          <w:kern w:val="0"/>
          <w:sz w:val="24"/>
          <w:szCs w:val="24"/>
          <w:u w:val="single"/>
        </w:rPr>
        <w:t>高档电动病床</w:t>
      </w:r>
      <w:r w:rsidRPr="006544A1">
        <w:rPr>
          <w:rFonts w:asciiTheme="minorEastAsia" w:hAnsiTheme="minorEastAsia" w:cs="Segoe UI" w:hint="eastAsia"/>
          <w:color w:val="333333"/>
          <w:kern w:val="0"/>
          <w:sz w:val="24"/>
          <w:szCs w:val="24"/>
        </w:rPr>
        <w:t>）采购活动中，无以下围标、串标行为：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1.不同供应商的投标文件由同一单位或者个人编制；</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0A1003">
      <w:pPr>
        <w:pStyle w:val="aa"/>
      </w:pP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承诺投标人名称：</w:t>
      </w:r>
      <w:r w:rsidR="000A1003" w:rsidRPr="000F10CF">
        <w:rPr>
          <w:rFonts w:asciiTheme="minorEastAsia" w:hAnsiTheme="minorEastAsia" w:cs="Segoe UI" w:hint="eastAsia"/>
          <w:color w:val="333333"/>
          <w:kern w:val="0"/>
          <w:sz w:val="24"/>
          <w:szCs w:val="24"/>
          <w:u w:val="single"/>
        </w:rPr>
        <w:t xml:space="preserve">（投标人全称） </w:t>
      </w:r>
      <w:r w:rsidR="000A1003" w:rsidRPr="000F10CF">
        <w:rPr>
          <w:rFonts w:asciiTheme="minorEastAsia" w:hAnsiTheme="minorEastAsia" w:cs="Segoe UI" w:hint="eastAsia"/>
          <w:color w:val="333333"/>
          <w:kern w:val="0"/>
          <w:sz w:val="24"/>
          <w:szCs w:val="24"/>
        </w:rPr>
        <w:t>（加盖公章）</w:t>
      </w: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承诺人：</w:t>
      </w:r>
      <w:r w:rsidR="000A1003" w:rsidRPr="000F10CF">
        <w:rPr>
          <w:rFonts w:asciiTheme="minorEastAsia" w:hAnsiTheme="minorEastAsia" w:cs="Segoe UI" w:hint="eastAsia"/>
          <w:color w:val="333333"/>
          <w:kern w:val="0"/>
          <w:sz w:val="24"/>
          <w:szCs w:val="24"/>
          <w:u w:val="single"/>
        </w:rPr>
        <w:t>（签名）</w:t>
      </w:r>
    </w:p>
    <w:p w:rsidR="000A1003" w:rsidRPr="000F10CF" w:rsidRDefault="000F10CF" w:rsidP="008176FE">
      <w:pPr>
        <w:widowControl/>
        <w:snapToGrid w:val="0"/>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承诺日期：</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年</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月</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日</w:t>
      </w:r>
    </w:p>
    <w:p w:rsidR="000A1003" w:rsidRPr="000A1003" w:rsidRDefault="000A1003" w:rsidP="003B51B5">
      <w:pPr>
        <w:widowControl/>
        <w:shd w:val="clear" w:color="auto" w:fill="FFFFFF"/>
        <w:wordWrap w:val="0"/>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3B51B5">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3B51B5" w:rsidRPr="00335D1B"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335D1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5</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335D1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335D1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．法定代表人授权书</w:t>
      </w:r>
    </w:p>
    <w:p w:rsidR="000E0714" w:rsidRDefault="00335D1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lastRenderedPageBreak/>
        <w:t>8</w:t>
      </w:r>
      <w:r w:rsidR="006678ED" w:rsidRPr="008176FE">
        <w:rPr>
          <w:rFonts w:asciiTheme="minorEastAsia" w:hAnsiTheme="minorEastAsia" w:cs="Segoe UI" w:hint="eastAsia"/>
          <w:color w:val="333333"/>
          <w:spacing w:val="8"/>
          <w:kern w:val="0"/>
          <w:sz w:val="24"/>
          <w:szCs w:val="24"/>
        </w:rPr>
        <w:t>．代理产品授权委托书</w:t>
      </w:r>
    </w:p>
    <w:p w:rsidR="00023202" w:rsidRPr="008176FE" w:rsidRDefault="00023202"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9．投标产品生产厂家资质</w:t>
      </w:r>
    </w:p>
    <w:p w:rsidR="00CC5730" w:rsidRPr="008176FE" w:rsidRDefault="00023202" w:rsidP="008176FE">
      <w:pPr>
        <w:widowControl/>
        <w:shd w:val="clear" w:color="auto" w:fill="FFFFFF"/>
        <w:wordWrap w:val="0"/>
        <w:spacing w:line="50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10</w:t>
      </w:r>
      <w:r w:rsidR="00CC5730" w:rsidRPr="008176FE">
        <w:rPr>
          <w:rFonts w:asciiTheme="minorEastAsia" w:hAnsiTheme="minorEastAsia" w:cs="Segoe UI" w:hint="eastAsia"/>
          <w:color w:val="333333"/>
          <w:kern w:val="0"/>
          <w:sz w:val="24"/>
          <w:szCs w:val="24"/>
        </w:rPr>
        <w:t>．医疗器械生产许可证或医疗器械生产备案凭证</w:t>
      </w:r>
    </w:p>
    <w:p w:rsidR="00CC5730" w:rsidRPr="008176FE" w:rsidRDefault="00CC5730"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1</w:t>
      </w:r>
      <w:r w:rsidRPr="008176FE">
        <w:rPr>
          <w:rFonts w:asciiTheme="minorEastAsia" w:hAnsiTheme="minorEastAsia" w:cs="Segoe UI" w:hint="eastAsia"/>
          <w:color w:val="333333"/>
          <w:kern w:val="0"/>
          <w:sz w:val="24"/>
          <w:szCs w:val="24"/>
        </w:rPr>
        <w:t>．医疗器械产品注册证和医疗器械备案凭证</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2</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3</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4</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5</w:t>
      </w:r>
      <w:r w:rsidR="00335D1B">
        <w:rPr>
          <w:rFonts w:asciiTheme="minorEastAsia" w:hAnsiTheme="minorEastAsia" w:cs="Segoe UI" w:hint="eastAsia"/>
          <w:color w:val="333333"/>
          <w:spacing w:val="8"/>
          <w:kern w:val="0"/>
          <w:sz w:val="24"/>
          <w:szCs w:val="24"/>
        </w:rPr>
        <w:t>．用户情况表（</w:t>
      </w:r>
      <w:proofErr w:type="gramStart"/>
      <w:r w:rsidR="00335D1B">
        <w:rPr>
          <w:rFonts w:asciiTheme="minorEastAsia" w:hAnsiTheme="minorEastAsia" w:cs="Segoe UI" w:hint="eastAsia"/>
          <w:color w:val="333333"/>
          <w:spacing w:val="8"/>
          <w:kern w:val="0"/>
          <w:sz w:val="24"/>
          <w:szCs w:val="24"/>
        </w:rPr>
        <w:t>含业绩</w:t>
      </w:r>
      <w:proofErr w:type="gramEnd"/>
      <w:r w:rsidR="00335D1B">
        <w:rPr>
          <w:rFonts w:asciiTheme="minorEastAsia" w:hAnsiTheme="minorEastAsia" w:cs="Segoe UI" w:hint="eastAsia"/>
          <w:color w:val="333333"/>
          <w:spacing w:val="8"/>
          <w:kern w:val="0"/>
          <w:sz w:val="24"/>
          <w:szCs w:val="24"/>
        </w:rPr>
        <w:t>证明文件）</w:t>
      </w:r>
    </w:p>
    <w:p w:rsidR="003B51B5" w:rsidRPr="008176FE" w:rsidRDefault="005C4A34"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7</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0F10CF">
      <w:pPr>
        <w:widowControl/>
        <w:shd w:val="clear" w:color="auto" w:fill="FFFFFF"/>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8</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0F10CF">
      <w:pPr>
        <w:pStyle w:val="aa"/>
        <w:spacing w:after="0" w:line="50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t>1</w:t>
      </w:r>
      <w:r w:rsidR="00023202">
        <w:rPr>
          <w:rFonts w:asciiTheme="minorEastAsia" w:hAnsiTheme="minorEastAsia" w:cs="Segoe UI" w:hint="eastAsia"/>
          <w:color w:val="333333"/>
          <w:kern w:val="0"/>
          <w:sz w:val="24"/>
        </w:rPr>
        <w:t>9</w:t>
      </w:r>
      <w:r w:rsidRPr="008176FE">
        <w:rPr>
          <w:rFonts w:asciiTheme="minorEastAsia" w:hAnsiTheme="minorEastAsia" w:cs="Segoe UI" w:hint="eastAsia"/>
          <w:color w:val="333333"/>
          <w:kern w:val="0"/>
          <w:sz w:val="24"/>
        </w:rPr>
        <w:t>．</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023202" w:rsidP="000F10CF">
      <w:pPr>
        <w:widowControl/>
        <w:shd w:val="clear" w:color="auto" w:fill="FFFFFF"/>
        <w:spacing w:line="50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20</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w:t>
      </w:r>
      <w:proofErr w:type="gramStart"/>
      <w:r w:rsidRPr="008176FE">
        <w:rPr>
          <w:rFonts w:asciiTheme="minorEastAsia" w:hAnsiTheme="minorEastAsia" w:cs="Segoe UI" w:hint="eastAsia"/>
          <w:b/>
          <w:bCs/>
          <w:color w:val="333333"/>
          <w:kern w:val="0"/>
          <w:sz w:val="24"/>
          <w:szCs w:val="24"/>
        </w:rPr>
        <w:t>务必按</w:t>
      </w:r>
      <w:proofErr w:type="gramEnd"/>
      <w:r w:rsidRPr="008176FE">
        <w:rPr>
          <w:rFonts w:asciiTheme="minorEastAsia" w:hAnsiTheme="minorEastAsia" w:cs="Segoe UI" w:hint="eastAsia"/>
          <w:b/>
          <w:bCs/>
          <w:color w:val="333333"/>
          <w:kern w:val="0"/>
          <w:sz w:val="24"/>
          <w:szCs w:val="24"/>
        </w:rPr>
        <w:t>以上</w:t>
      </w:r>
      <w:proofErr w:type="gramStart"/>
      <w:r w:rsidRPr="008176FE">
        <w:rPr>
          <w:rFonts w:asciiTheme="minorEastAsia" w:hAnsiTheme="minorEastAsia" w:cs="Segoe UI" w:hint="eastAsia"/>
          <w:b/>
          <w:bCs/>
          <w:color w:val="333333"/>
          <w:kern w:val="0"/>
          <w:sz w:val="24"/>
          <w:szCs w:val="24"/>
        </w:rPr>
        <w:t>顺序</w:t>
      </w:r>
      <w:r w:rsidRPr="008176FE">
        <w:rPr>
          <w:rFonts w:asciiTheme="minorEastAsia" w:hAnsiTheme="minorEastAsia" w:cs="Segoe UI" w:hint="eastAsia"/>
          <w:b/>
          <w:bCs/>
          <w:color w:val="FF0000"/>
          <w:kern w:val="0"/>
          <w:sz w:val="24"/>
          <w:szCs w:val="24"/>
        </w:rPr>
        <w:t>封胶装订</w:t>
      </w:r>
      <w:proofErr w:type="gramEnd"/>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25B" w:rsidRDefault="00BB025B" w:rsidP="00991324">
      <w:r>
        <w:separator/>
      </w:r>
    </w:p>
  </w:endnote>
  <w:endnote w:type="continuationSeparator" w:id="0">
    <w:p w:rsidR="00BB025B" w:rsidRDefault="00BB025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25B" w:rsidRDefault="00BB025B" w:rsidP="00991324">
      <w:r>
        <w:separator/>
      </w:r>
    </w:p>
  </w:footnote>
  <w:footnote w:type="continuationSeparator" w:id="0">
    <w:p w:rsidR="00BB025B" w:rsidRDefault="00BB025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1577"/>
    <w:rsid w:val="00023202"/>
    <w:rsid w:val="000237B9"/>
    <w:rsid w:val="00036508"/>
    <w:rsid w:val="00064457"/>
    <w:rsid w:val="00064C5D"/>
    <w:rsid w:val="00076FFC"/>
    <w:rsid w:val="00093725"/>
    <w:rsid w:val="00094F0C"/>
    <w:rsid w:val="000A1003"/>
    <w:rsid w:val="000B29CA"/>
    <w:rsid w:val="000E0714"/>
    <w:rsid w:val="000F10CF"/>
    <w:rsid w:val="001052D5"/>
    <w:rsid w:val="00110D06"/>
    <w:rsid w:val="00114254"/>
    <w:rsid w:val="0011453B"/>
    <w:rsid w:val="0013567B"/>
    <w:rsid w:val="001371D2"/>
    <w:rsid w:val="001931F2"/>
    <w:rsid w:val="001D509E"/>
    <w:rsid w:val="00251494"/>
    <w:rsid w:val="00281689"/>
    <w:rsid w:val="00281ED2"/>
    <w:rsid w:val="002A70AB"/>
    <w:rsid w:val="002A7C3C"/>
    <w:rsid w:val="002C05F9"/>
    <w:rsid w:val="002C5FAA"/>
    <w:rsid w:val="002D6F89"/>
    <w:rsid w:val="002E739D"/>
    <w:rsid w:val="002F715B"/>
    <w:rsid w:val="003323CD"/>
    <w:rsid w:val="00332B4A"/>
    <w:rsid w:val="00332BC2"/>
    <w:rsid w:val="00335D1B"/>
    <w:rsid w:val="00341112"/>
    <w:rsid w:val="00350FB9"/>
    <w:rsid w:val="003518D9"/>
    <w:rsid w:val="00374C74"/>
    <w:rsid w:val="003913A9"/>
    <w:rsid w:val="00391597"/>
    <w:rsid w:val="003968E2"/>
    <w:rsid w:val="003974A1"/>
    <w:rsid w:val="003B51B5"/>
    <w:rsid w:val="003D6FF4"/>
    <w:rsid w:val="003F0A08"/>
    <w:rsid w:val="003F6A69"/>
    <w:rsid w:val="004079B9"/>
    <w:rsid w:val="00424DEC"/>
    <w:rsid w:val="004361FF"/>
    <w:rsid w:val="00440088"/>
    <w:rsid w:val="00455C1B"/>
    <w:rsid w:val="004578DF"/>
    <w:rsid w:val="004612FF"/>
    <w:rsid w:val="00463382"/>
    <w:rsid w:val="00463FB0"/>
    <w:rsid w:val="00464B78"/>
    <w:rsid w:val="00477C63"/>
    <w:rsid w:val="004A39A0"/>
    <w:rsid w:val="004E23D0"/>
    <w:rsid w:val="00501615"/>
    <w:rsid w:val="0051407D"/>
    <w:rsid w:val="00540FC1"/>
    <w:rsid w:val="005427D2"/>
    <w:rsid w:val="00545B59"/>
    <w:rsid w:val="00545F84"/>
    <w:rsid w:val="00563606"/>
    <w:rsid w:val="00590389"/>
    <w:rsid w:val="005C4A34"/>
    <w:rsid w:val="005F7562"/>
    <w:rsid w:val="006216EA"/>
    <w:rsid w:val="00634257"/>
    <w:rsid w:val="00635432"/>
    <w:rsid w:val="006544A1"/>
    <w:rsid w:val="006678ED"/>
    <w:rsid w:val="0067270F"/>
    <w:rsid w:val="006A576A"/>
    <w:rsid w:val="006B0729"/>
    <w:rsid w:val="006B313C"/>
    <w:rsid w:val="006C4859"/>
    <w:rsid w:val="006C48AE"/>
    <w:rsid w:val="006C64E2"/>
    <w:rsid w:val="006D524D"/>
    <w:rsid w:val="006F22A3"/>
    <w:rsid w:val="006F3573"/>
    <w:rsid w:val="006F4FC0"/>
    <w:rsid w:val="006F5A18"/>
    <w:rsid w:val="0070071D"/>
    <w:rsid w:val="00741A7F"/>
    <w:rsid w:val="00762E8A"/>
    <w:rsid w:val="0077062D"/>
    <w:rsid w:val="007778EA"/>
    <w:rsid w:val="007860AC"/>
    <w:rsid w:val="007A17DE"/>
    <w:rsid w:val="007A6A05"/>
    <w:rsid w:val="007F3338"/>
    <w:rsid w:val="0081692D"/>
    <w:rsid w:val="008176FE"/>
    <w:rsid w:val="008249EA"/>
    <w:rsid w:val="00833CCF"/>
    <w:rsid w:val="00850131"/>
    <w:rsid w:val="00857971"/>
    <w:rsid w:val="0086447A"/>
    <w:rsid w:val="008713E9"/>
    <w:rsid w:val="00876189"/>
    <w:rsid w:val="008E5E07"/>
    <w:rsid w:val="00901FA9"/>
    <w:rsid w:val="009160C4"/>
    <w:rsid w:val="00923FBE"/>
    <w:rsid w:val="00960159"/>
    <w:rsid w:val="00974ACE"/>
    <w:rsid w:val="009805C5"/>
    <w:rsid w:val="00991324"/>
    <w:rsid w:val="00993614"/>
    <w:rsid w:val="009A01F1"/>
    <w:rsid w:val="009A3EE5"/>
    <w:rsid w:val="009B3CC5"/>
    <w:rsid w:val="009B7AB9"/>
    <w:rsid w:val="009D1D07"/>
    <w:rsid w:val="00A00A2A"/>
    <w:rsid w:val="00A05DD6"/>
    <w:rsid w:val="00A07D94"/>
    <w:rsid w:val="00A24D8F"/>
    <w:rsid w:val="00A3343D"/>
    <w:rsid w:val="00A359EE"/>
    <w:rsid w:val="00A41870"/>
    <w:rsid w:val="00A47687"/>
    <w:rsid w:val="00A52435"/>
    <w:rsid w:val="00A53336"/>
    <w:rsid w:val="00A572C7"/>
    <w:rsid w:val="00A60BE9"/>
    <w:rsid w:val="00A8146F"/>
    <w:rsid w:val="00A91627"/>
    <w:rsid w:val="00AD5571"/>
    <w:rsid w:val="00AE739F"/>
    <w:rsid w:val="00AF16AE"/>
    <w:rsid w:val="00AF630C"/>
    <w:rsid w:val="00B066DC"/>
    <w:rsid w:val="00B22197"/>
    <w:rsid w:val="00B512E5"/>
    <w:rsid w:val="00B560A4"/>
    <w:rsid w:val="00BA4FD1"/>
    <w:rsid w:val="00BB025B"/>
    <w:rsid w:val="00BB49B0"/>
    <w:rsid w:val="00BC1A4E"/>
    <w:rsid w:val="00BC5C62"/>
    <w:rsid w:val="00C10347"/>
    <w:rsid w:val="00C25308"/>
    <w:rsid w:val="00C32777"/>
    <w:rsid w:val="00C42BC1"/>
    <w:rsid w:val="00C62BB3"/>
    <w:rsid w:val="00C67BED"/>
    <w:rsid w:val="00C92238"/>
    <w:rsid w:val="00CC5730"/>
    <w:rsid w:val="00CE17BC"/>
    <w:rsid w:val="00D04DC1"/>
    <w:rsid w:val="00D46483"/>
    <w:rsid w:val="00D51242"/>
    <w:rsid w:val="00D70C9C"/>
    <w:rsid w:val="00D843B7"/>
    <w:rsid w:val="00D9427D"/>
    <w:rsid w:val="00D954BE"/>
    <w:rsid w:val="00DE5B86"/>
    <w:rsid w:val="00DF0998"/>
    <w:rsid w:val="00E42E77"/>
    <w:rsid w:val="00E53B55"/>
    <w:rsid w:val="00EC245A"/>
    <w:rsid w:val="00EE197B"/>
    <w:rsid w:val="00F12899"/>
    <w:rsid w:val="00F208F0"/>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59</cp:revision>
  <dcterms:created xsi:type="dcterms:W3CDTF">2022-03-17T08:46:00Z</dcterms:created>
  <dcterms:modified xsi:type="dcterms:W3CDTF">2022-07-18T09:01:00Z</dcterms:modified>
</cp:coreProperties>
</file>