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20"/>
        <w:gridCol w:w="4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儿童运动协调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能力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评估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工具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 儿童录入与信息查询</w:t>
            </w:r>
          </w:p>
        </w:tc>
        <w:tc>
          <w:tcPr>
            <w:tcW w:w="2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录入儿童姓名、性别、出生日期、体检信息、病史等。通过输入编号，姓名，出生日期等方式进行筛选，找到目标儿童信息。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家长问卷</w:t>
            </w:r>
          </w:p>
        </w:tc>
        <w:tc>
          <w:tcPr>
            <w:tcW w:w="2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包括家长问卷及答题卡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3.测评模块3个</w:t>
            </w:r>
          </w:p>
        </w:tc>
        <w:tc>
          <w:tcPr>
            <w:tcW w:w="2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包括3-6岁、6-10岁和10-16岁3个测评模块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测评结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果录入，生成评估结果</w:t>
            </w:r>
          </w:p>
        </w:tc>
        <w:tc>
          <w:tcPr>
            <w:tcW w:w="2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采用中国儿童常模数据，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家长问卷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，测评结果等信息给出的一个评估结果，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自动生成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报告单及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训练方案，并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4.数据存储与导出</w:t>
            </w:r>
          </w:p>
        </w:tc>
        <w:tc>
          <w:tcPr>
            <w:tcW w:w="2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能够将数据备份和导出。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5.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测评工具</w:t>
            </w:r>
          </w:p>
        </w:tc>
        <w:tc>
          <w:tcPr>
            <w:tcW w:w="2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配置完整的测评手册、测评所需工具，提供测评相关资质的培训。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D2AB1"/>
    <w:rsid w:val="06A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2022-07-27T02:19:00Z</dcterms:created>
  <dc:creator>胡瑞</dc:creator>
  <cp:lastModifiedBy>胡瑞</cp:lastModifiedBy>
  <dcterms:modified xsi:type="dcterms:W3CDTF">2022-07-27T02:20:18Z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