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eastAsia="黑体"/>
          <w:sz w:val="32"/>
          <w:szCs w:val="32"/>
          <w:lang w:val="en-US" w:eastAsia="zh-CN"/>
        </w:rPr>
      </w:pPr>
      <w:r>
        <w:rPr>
          <w:rFonts w:hint="eastAsia" w:ascii="黑体" w:eastAsia="黑体"/>
          <w:sz w:val="32"/>
          <w:szCs w:val="32"/>
        </w:rPr>
        <w:t>附件1</w:t>
      </w:r>
      <w:r>
        <w:rPr>
          <w:rFonts w:hint="eastAsia" w:ascii="黑体" w:eastAsia="黑体"/>
          <w:sz w:val="32"/>
          <w:szCs w:val="32"/>
          <w:lang w:val="en-US" w:eastAsia="zh-CN"/>
        </w:rPr>
        <w:t xml:space="preserve"> 采购需求</w:t>
      </w:r>
    </w:p>
    <w:p>
      <w:pPr>
        <w:spacing w:line="440" w:lineRule="exact"/>
        <w:ind w:firstLine="608" w:firstLineChars="202"/>
        <w:rPr>
          <w:rFonts w:ascii="宋体" w:cs="宋体"/>
          <w:b/>
          <w:color w:val="000000"/>
          <w:kern w:val="0"/>
          <w:sz w:val="30"/>
          <w:szCs w:val="30"/>
        </w:rPr>
      </w:pPr>
    </w:p>
    <w:p>
      <w:pPr>
        <w:spacing w:line="440" w:lineRule="exact"/>
        <w:ind w:firstLine="487" w:firstLineChars="202"/>
        <w:rPr>
          <w:rFonts w:ascii="仿宋_GB2312" w:eastAsia="仿宋_GB2312"/>
          <w:b/>
          <w:sz w:val="24"/>
        </w:rPr>
      </w:pPr>
      <w:r>
        <w:rPr>
          <w:rFonts w:hint="eastAsia" w:ascii="黑体" w:hAnsi="黑体" w:eastAsia="黑体" w:cs="黑体"/>
          <w:b/>
          <w:sz w:val="24"/>
        </w:rPr>
        <w:t>一、项目概况</w:t>
      </w:r>
    </w:p>
    <w:p>
      <w:pPr>
        <w:pStyle w:val="6"/>
        <w:spacing w:line="360" w:lineRule="auto"/>
        <w:ind w:firstLine="480" w:firstLineChars="200"/>
        <w:rPr>
          <w:rFonts w:hint="eastAsia" w:ascii="宋体" w:hAnsi="宋体" w:eastAsia="宋体" w:cs="宋体"/>
          <w:sz w:val="24"/>
          <w:lang w:val="en-US"/>
        </w:rPr>
      </w:pPr>
      <w:r>
        <w:rPr>
          <w:rFonts w:hint="eastAsia" w:ascii="宋体" w:hAnsi="宋体" w:eastAsia="宋体" w:cs="宋体"/>
          <w:sz w:val="24"/>
        </w:rPr>
        <w:t>1</w:t>
      </w:r>
      <w:r>
        <w:rPr>
          <w:rFonts w:hint="eastAsia" w:ascii="宋体" w:hAnsi="宋体" w:eastAsia="宋体" w:cs="宋体"/>
          <w:sz w:val="24"/>
          <w:lang w:val="en-US" w:eastAsia="zh-CN"/>
        </w:rPr>
        <w:t>.</w:t>
      </w:r>
      <w:r>
        <w:rPr>
          <w:rFonts w:hint="eastAsia" w:ascii="宋体" w:hAnsi="宋体" w:eastAsia="宋体" w:cs="宋体"/>
          <w:sz w:val="24"/>
        </w:rPr>
        <w:t>项目名称：四川省</w:t>
      </w:r>
      <w:r>
        <w:rPr>
          <w:rFonts w:hint="eastAsia" w:ascii="宋体" w:hAnsi="宋体" w:eastAsia="宋体" w:cs="宋体"/>
          <w:sz w:val="24"/>
          <w:lang w:eastAsia="zh-CN"/>
        </w:rPr>
        <w:t>妇幼保健院</w:t>
      </w:r>
      <w:r>
        <w:rPr>
          <w:rFonts w:hint="eastAsia" w:ascii="宋体" w:hAnsi="宋体" w:eastAsia="宋体" w:cs="宋体"/>
          <w:sz w:val="24"/>
          <w:lang w:val="en-US" w:eastAsia="zh-CN"/>
        </w:rPr>
        <w:t>搬运服务采购项目</w:t>
      </w:r>
    </w:p>
    <w:p>
      <w:pPr>
        <w:spacing w:line="360" w:lineRule="auto"/>
        <w:ind w:firstLine="484" w:firstLineChars="202"/>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医院位置：成都市武侯区沙堰西二街290号</w:t>
      </w:r>
      <w:r>
        <w:rPr>
          <w:rFonts w:hint="eastAsia" w:ascii="宋体" w:hAnsi="宋体" w:eastAsia="宋体" w:cs="宋体"/>
          <w:sz w:val="24"/>
          <w:szCs w:val="24"/>
          <w:lang w:eastAsia="zh-CN"/>
        </w:rPr>
        <w:t>、成都市抚琴西路338号</w:t>
      </w:r>
    </w:p>
    <w:p>
      <w:pPr>
        <w:spacing w:line="360" w:lineRule="auto"/>
        <w:ind w:firstLine="484" w:firstLineChars="20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成都市双流区岐黄二路1515号</w:t>
      </w:r>
    </w:p>
    <w:p>
      <w:pPr>
        <w:spacing w:line="360" w:lineRule="auto"/>
        <w:ind w:firstLine="484" w:firstLineChars="202"/>
        <w:rPr>
          <w:rFonts w:hint="eastAsia" w:ascii="宋体" w:hAnsi="宋体" w:eastAsia="宋体" w:cs="宋体"/>
          <w:sz w:val="24"/>
          <w:szCs w:val="24"/>
          <w:lang w:eastAsia="zh-CN"/>
        </w:rPr>
      </w:pPr>
      <w:r>
        <w:rPr>
          <w:rFonts w:hint="eastAsia" w:ascii="宋体" w:hAnsi="宋体" w:eastAsia="宋体" w:cs="宋体"/>
          <w:sz w:val="24"/>
          <w:szCs w:val="24"/>
          <w:lang w:val="en-US" w:eastAsia="zh-CN"/>
        </w:rPr>
        <w:t>3.采购</w:t>
      </w:r>
      <w:r>
        <w:rPr>
          <w:rFonts w:hint="eastAsia" w:ascii="宋体" w:hAnsi="宋体" w:eastAsia="宋体" w:cs="宋体"/>
          <w:sz w:val="24"/>
          <w:szCs w:val="24"/>
          <w:lang w:eastAsia="zh-CN"/>
        </w:rPr>
        <w:t>内容：</w:t>
      </w:r>
    </w:p>
    <w:p>
      <w:pPr>
        <w:spacing w:line="360" w:lineRule="auto"/>
        <w:ind w:firstLine="1202" w:firstLineChars="50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院内提供零星搬运服务</w:t>
      </w:r>
    </w:p>
    <w:p>
      <w:pPr>
        <w:pStyle w:val="3"/>
        <w:spacing w:line="360" w:lineRule="auto"/>
        <w:rPr>
          <w:rFonts w:hint="eastAsia" w:ascii="宋体" w:hAnsi="宋体" w:eastAsia="宋体" w:cs="宋体"/>
          <w:sz w:val="24"/>
          <w:lang w:val="en-US" w:eastAsia="zh-CN"/>
        </w:rPr>
      </w:pPr>
    </w:p>
    <w:p>
      <w:pPr>
        <w:spacing w:line="360" w:lineRule="auto"/>
        <w:ind w:firstLine="487" w:firstLineChars="202"/>
        <w:rPr>
          <w:rFonts w:hint="eastAsia" w:ascii="宋体" w:hAnsi="宋体" w:eastAsia="宋体" w:cs="宋体"/>
          <w:b/>
          <w:bCs/>
          <w:sz w:val="24"/>
          <w:szCs w:val="24"/>
          <w:lang w:val="en-US" w:eastAsia="zh-CN"/>
        </w:rPr>
      </w:pPr>
      <w:r>
        <w:rPr>
          <w:rFonts w:hint="eastAsia" w:ascii="宋体" w:hAnsi="宋体" w:eastAsia="宋体" w:cs="宋体"/>
          <w:b/>
          <w:bCs w:val="0"/>
          <w:sz w:val="24"/>
          <w:szCs w:val="24"/>
          <w:lang w:val="en-US" w:eastAsia="zh-CN"/>
        </w:rPr>
        <w:t>二、供应商责任</w:t>
      </w:r>
    </w:p>
    <w:p>
      <w:pPr>
        <w:spacing w:line="360" w:lineRule="auto"/>
        <w:ind w:left="959" w:leftChars="228" w:hanging="480" w:hanging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1.在搬运过程中应做好安全防护工作，搬运过程中对第三方所造成的安全责任由供应商自行负责。</w:t>
      </w:r>
    </w:p>
    <w:p>
      <w:pPr>
        <w:spacing w:line="360" w:lineRule="auto"/>
        <w:ind w:firstLine="484" w:firstLineChars="20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2.供应商承诺搬运过程中保证货物完好无损，损坏照价赔付。</w:t>
      </w:r>
    </w:p>
    <w:p>
      <w:pPr>
        <w:spacing w:line="360" w:lineRule="auto"/>
        <w:ind w:firstLine="484" w:firstLineChars="20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3.服务完成后，需提供验收单、验收记录等等）</w:t>
      </w:r>
    </w:p>
    <w:p>
      <w:pPr>
        <w:spacing w:line="360" w:lineRule="auto"/>
        <w:ind w:left="959" w:leftChars="228" w:hanging="480" w:hangingChars="200"/>
        <w:rPr>
          <w:rFonts w:hint="eastAsia" w:ascii="仿宋_GB2312" w:hAnsi="Calibri" w:eastAsia="仿宋_GB2312" w:cs="Times New Roman"/>
          <w:sz w:val="24"/>
          <w:lang w:val="en-US" w:eastAsia="zh-CN"/>
        </w:rPr>
      </w:pPr>
    </w:p>
    <w:p>
      <w:pPr>
        <w:spacing w:line="360" w:lineRule="auto"/>
        <w:ind w:firstLine="487" w:firstLineChars="202"/>
        <w:rPr>
          <w:rFonts w:hint="eastAsia" w:ascii="黑体" w:hAnsi="黑体" w:eastAsia="黑体" w:cs="黑体"/>
          <w:b/>
          <w:bCs w:val="0"/>
          <w:sz w:val="24"/>
          <w:lang w:val="en-US" w:eastAsia="zh-CN"/>
        </w:rPr>
      </w:pPr>
      <w:r>
        <w:rPr>
          <w:rFonts w:hint="eastAsia" w:ascii="黑体" w:hAnsi="黑体" w:eastAsia="黑体" w:cs="黑体"/>
          <w:b/>
          <w:bCs w:val="0"/>
          <w:sz w:val="24"/>
          <w:lang w:val="en-US" w:eastAsia="zh-CN"/>
        </w:rPr>
        <w:t>三、技术要求（供应商需逐一应答）</w:t>
      </w:r>
    </w:p>
    <w:p>
      <w:pPr>
        <w:spacing w:line="360" w:lineRule="auto"/>
        <w:ind w:firstLine="484" w:firstLineChars="202"/>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该搬迁服务中包括设备、运输中，墙体设备省坏及其恢复赔付、加固等工作：</w:t>
      </w:r>
    </w:p>
    <w:p>
      <w:pPr>
        <w:spacing w:line="360" w:lineRule="auto"/>
        <w:ind w:firstLine="484" w:firstLineChars="202"/>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①部分墙体、窗户的拆装与恢复；</w:t>
      </w:r>
    </w:p>
    <w:p>
      <w:pPr>
        <w:spacing w:line="360" w:lineRule="auto"/>
        <w:ind w:firstLine="484" w:firstLineChars="202"/>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②设备搬运通道的地面加固；</w:t>
      </w:r>
    </w:p>
    <w:p>
      <w:pPr>
        <w:numPr>
          <w:ilvl w:val="0"/>
          <w:numId w:val="0"/>
        </w:numPr>
        <w:spacing w:line="360" w:lineRule="auto"/>
        <w:ind w:left="0" w:leftChars="0" w:firstLine="487" w:firstLineChars="202"/>
        <w:rPr>
          <w:rFonts w:hint="eastAsia" w:ascii="宋体" w:hAnsi="宋体" w:eastAsia="宋体" w:cs="宋体"/>
          <w:b w:val="0"/>
          <w:bCs/>
          <w:sz w:val="24"/>
          <w:szCs w:val="24"/>
          <w:lang w:val="en-US" w:eastAsia="zh-CN"/>
        </w:rPr>
      </w:pPr>
      <w:r>
        <w:rPr>
          <w:rFonts w:hint="eastAsia" w:ascii="黑体" w:hAnsi="黑体" w:eastAsia="黑体" w:cs="黑体"/>
          <w:b/>
          <w:bCs w:val="0"/>
          <w:sz w:val="24"/>
          <w:lang w:val="en-US" w:eastAsia="zh-CN"/>
        </w:rPr>
        <w:t>四、搬运服务合同服务期限的时间</w:t>
      </w:r>
    </w:p>
    <w:p>
      <w:pPr>
        <w:numPr>
          <w:ilvl w:val="0"/>
          <w:numId w:val="0"/>
        </w:numPr>
        <w:spacing w:line="360" w:lineRule="auto"/>
        <w:ind w:left="0" w:leftChars="0" w:firstLine="484" w:firstLineChars="202"/>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服务期限：3年，合同一年一签。</w:t>
      </w:r>
    </w:p>
    <w:p>
      <w:pPr>
        <w:numPr>
          <w:ilvl w:val="0"/>
          <w:numId w:val="0"/>
        </w:numPr>
        <w:spacing w:line="360" w:lineRule="auto"/>
        <w:ind w:left="0" w:leftChars="0" w:firstLine="484" w:firstLineChars="202"/>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项目最高限价</w:t>
      </w:r>
    </w:p>
    <w:p>
      <w:pPr>
        <w:numPr>
          <w:ilvl w:val="0"/>
          <w:numId w:val="0"/>
        </w:numPr>
        <w:spacing w:line="360" w:lineRule="auto"/>
        <w:ind w:left="0" w:leftChars="0" w:firstLine="487" w:firstLineChars="202"/>
        <w:rPr>
          <w:rFonts w:hint="eastAsia" w:ascii="黑体" w:hAnsi="黑体" w:eastAsia="黑体" w:cs="黑体"/>
          <w:b/>
          <w:bCs w:val="0"/>
          <w:sz w:val="24"/>
          <w:lang w:val="en-US" w:eastAsia="zh-CN"/>
        </w:rPr>
      </w:pPr>
      <w:r>
        <w:rPr>
          <w:rFonts w:hint="eastAsia" w:ascii="黑体" w:hAnsi="黑体" w:eastAsia="黑体" w:cs="黑体"/>
          <w:b/>
          <w:bCs w:val="0"/>
          <w:sz w:val="24"/>
          <w:szCs w:val="22"/>
          <w:lang w:val="en-US" w:eastAsia="zh-CN"/>
        </w:rPr>
        <w:t>五、</w:t>
      </w:r>
      <w:r>
        <w:rPr>
          <w:rFonts w:hint="eastAsia" w:ascii="黑体" w:hAnsi="黑体" w:eastAsia="黑体" w:cs="黑体"/>
          <w:b/>
          <w:bCs w:val="0"/>
          <w:sz w:val="24"/>
          <w:lang w:val="en-US" w:eastAsia="zh-CN"/>
        </w:rPr>
        <w:t>本项目每年最高限价为：9万元</w:t>
      </w:r>
    </w:p>
    <w:p>
      <w:pPr>
        <w:numPr>
          <w:ilvl w:val="0"/>
          <w:numId w:val="0"/>
        </w:numPr>
        <w:spacing w:line="360" w:lineRule="auto"/>
        <w:ind w:left="0" w:leftChars="0" w:firstLine="487" w:firstLineChars="202"/>
        <w:rPr>
          <w:rFonts w:hint="eastAsia" w:ascii="黑体" w:hAnsi="黑体" w:eastAsia="黑体" w:cs="黑体"/>
          <w:b/>
          <w:bCs w:val="0"/>
          <w:sz w:val="24"/>
          <w:lang w:val="en-US" w:eastAsia="zh-CN"/>
        </w:rPr>
      </w:pPr>
      <w:r>
        <w:rPr>
          <w:rFonts w:hint="eastAsia" w:ascii="黑体" w:hAnsi="黑体" w:eastAsia="黑体" w:cs="黑体"/>
          <w:b/>
          <w:bCs w:val="0"/>
          <w:sz w:val="24"/>
          <w:szCs w:val="22"/>
          <w:lang w:val="en-US" w:eastAsia="zh-CN"/>
        </w:rPr>
        <w:t>六、</w:t>
      </w:r>
      <w:r>
        <w:rPr>
          <w:rFonts w:hint="eastAsia" w:ascii="黑体" w:hAnsi="黑体" w:eastAsia="黑体" w:cs="黑体"/>
          <w:b/>
          <w:bCs w:val="0"/>
          <w:sz w:val="24"/>
          <w:lang w:val="en-US" w:eastAsia="zh-CN"/>
        </w:rPr>
        <w:t>采购方式</w:t>
      </w:r>
    </w:p>
    <w:p>
      <w:pPr>
        <w:numPr>
          <w:ilvl w:val="0"/>
          <w:numId w:val="0"/>
        </w:numPr>
        <w:spacing w:line="360" w:lineRule="auto"/>
        <w:ind w:left="0" w:leftChars="0" w:firstLine="484" w:firstLineChars="202"/>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院内竞争性谈判，根据符合采购需求、质量和服务相等且最后报价最低的原则确定成交供应商。</w:t>
      </w:r>
    </w:p>
    <w:p>
      <w:pPr>
        <w:pStyle w:val="3"/>
        <w:rPr>
          <w:rFonts w:hint="eastAsia" w:ascii="宋体" w:hAnsi="宋体" w:eastAsia="宋体" w:cs="宋体"/>
          <w:sz w:val="24"/>
          <w:szCs w:val="24"/>
          <w:lang w:val="en-US" w:eastAsia="zh-CN"/>
        </w:rPr>
      </w:pPr>
    </w:p>
    <w:p>
      <w:pPr>
        <w:pStyle w:val="3"/>
        <w:rPr>
          <w:rFonts w:hint="eastAsia"/>
          <w:sz w:val="24"/>
          <w:szCs w:val="32"/>
          <w:lang w:val="en-US" w:eastAsia="zh-CN"/>
        </w:rPr>
      </w:pPr>
    </w:p>
    <w:p>
      <w:pPr>
        <w:rPr>
          <w:rFonts w:hint="eastAsia"/>
          <w:sz w:val="24"/>
          <w:szCs w:val="32"/>
          <w:lang w:val="en-US" w:eastAsia="zh-CN"/>
        </w:rPr>
      </w:pPr>
    </w:p>
    <w:p>
      <w:pPr>
        <w:pStyle w:val="3"/>
        <w:rPr>
          <w:rFonts w:hint="eastAsia"/>
          <w:sz w:val="24"/>
          <w:szCs w:val="32"/>
          <w:lang w:val="en-US" w:eastAsia="zh-CN"/>
        </w:rPr>
      </w:pPr>
    </w:p>
    <w:p>
      <w:pPr>
        <w:rPr>
          <w:rFonts w:hint="eastAsia"/>
          <w:sz w:val="24"/>
          <w:szCs w:val="32"/>
          <w:lang w:val="en-US" w:eastAsia="zh-CN"/>
        </w:rPr>
      </w:pPr>
    </w:p>
    <w:p>
      <w:pPr>
        <w:pStyle w:val="5"/>
        <w:keepNext w:val="0"/>
        <w:keepLines w:val="0"/>
        <w:widowControl/>
        <w:suppressLineNumbers w:val="0"/>
        <w:ind w:left="0" w:firstLine="0"/>
        <w:jc w:val="both"/>
        <w:rPr>
          <w:rFonts w:hint="eastAsia" w:ascii="黑体" w:hAnsi="黑体" w:eastAsia="黑体" w:cs="黑体"/>
          <w:b/>
          <w:bCs/>
          <w:i w:val="0"/>
          <w:caps w:val="0"/>
          <w:color w:val="000000"/>
          <w:spacing w:val="0"/>
          <w:sz w:val="32"/>
          <w:szCs w:val="32"/>
          <w:lang w:val="en-US" w:eastAsia="zh-CN"/>
        </w:rPr>
      </w:pPr>
      <w:r>
        <w:rPr>
          <w:rFonts w:hint="eastAsia" w:ascii="黑体" w:hAnsi="黑体" w:eastAsia="黑体" w:cs="黑体"/>
          <w:b/>
          <w:bCs/>
          <w:i w:val="0"/>
          <w:caps w:val="0"/>
          <w:color w:val="000000"/>
          <w:spacing w:val="0"/>
          <w:sz w:val="32"/>
          <w:szCs w:val="32"/>
        </w:rPr>
        <w:t>附件</w:t>
      </w:r>
      <w:r>
        <w:rPr>
          <w:rFonts w:hint="eastAsia" w:ascii="黑体" w:hAnsi="黑体" w:eastAsia="黑体" w:cs="黑体"/>
          <w:b/>
          <w:bCs/>
          <w:i w:val="0"/>
          <w:caps w:val="0"/>
          <w:color w:val="000000"/>
          <w:spacing w:val="0"/>
          <w:sz w:val="32"/>
          <w:szCs w:val="32"/>
          <w:lang w:val="en-US" w:eastAsia="zh-CN"/>
        </w:rPr>
        <w:t>2 主要表格格式</w:t>
      </w:r>
    </w:p>
    <w:p>
      <w:pPr>
        <w:pStyle w:val="3"/>
        <w:pageBreakBefore w:val="0"/>
        <w:kinsoku/>
        <w:wordWrap/>
        <w:overflowPunct/>
        <w:topLinePunct w:val="0"/>
        <w:autoSpaceDE/>
        <w:autoSpaceDN/>
        <w:bidi w:val="0"/>
        <w:spacing w:line="360" w:lineRule="auto"/>
        <w:textAlignment w:val="auto"/>
        <w:rPr>
          <w:rFonts w:hint="eastAsia" w:ascii="宋体" w:hAnsi="宋体" w:eastAsia="宋体" w:cs="宋体"/>
          <w:b/>
          <w:bCs/>
          <w:color w:val="000000"/>
          <w:kern w:val="0"/>
          <w:sz w:val="24"/>
          <w:szCs w:val="24"/>
          <w:lang w:val="en-US" w:eastAsia="zh-CN"/>
        </w:rPr>
      </w:pPr>
    </w:p>
    <w:p>
      <w:pPr>
        <w:pStyle w:val="3"/>
        <w:pageBreakBefore w:val="0"/>
        <w:kinsoku/>
        <w:wordWrap/>
        <w:overflowPunct/>
        <w:topLinePunct w:val="0"/>
        <w:autoSpaceDE/>
        <w:autoSpaceDN/>
        <w:bidi w:val="0"/>
        <w:spacing w:line="360" w:lineRule="auto"/>
        <w:textAlignment w:val="auto"/>
        <w:rPr>
          <w:rFonts w:hint="eastAsia" w:ascii="宋体" w:hAnsi="宋体" w:eastAsia="宋体" w:cs="宋体"/>
          <w:b/>
          <w:bCs/>
          <w:color w:val="000000"/>
          <w:kern w:val="0"/>
          <w:sz w:val="24"/>
          <w:szCs w:val="24"/>
          <w:lang w:val="en-US" w:eastAsia="zh-CN"/>
        </w:rPr>
      </w:pPr>
    </w:p>
    <w:p>
      <w:pPr>
        <w:pageBreakBefore w:val="0"/>
        <w:kinsoku/>
        <w:wordWrap/>
        <w:overflowPunct/>
        <w:topLinePunct w:val="0"/>
        <w:autoSpaceDE/>
        <w:autoSpaceDN/>
        <w:bidi w:val="0"/>
        <w:spacing w:line="360" w:lineRule="auto"/>
        <w:ind w:right="480"/>
        <w:jc w:val="center"/>
        <w:textAlignment w:val="auto"/>
        <w:rPr>
          <w:rFonts w:hint="eastAsia" w:ascii="黑体" w:hAnsi="黑体" w:eastAsia="黑体" w:cs="黑体"/>
          <w:b/>
          <w:sz w:val="24"/>
          <w:szCs w:val="24"/>
          <w:u w:val="none"/>
        </w:rPr>
      </w:pPr>
      <w:r>
        <w:rPr>
          <w:rFonts w:hint="eastAsia" w:ascii="黑体" w:hAnsi="黑体" w:eastAsia="黑体" w:cs="黑体"/>
          <w:b/>
          <w:sz w:val="24"/>
          <w:szCs w:val="24"/>
          <w:u w:val="none"/>
        </w:rPr>
        <w:t>法定代表人授权书</w:t>
      </w:r>
    </w:p>
    <w:p>
      <w:pPr>
        <w:pStyle w:val="3"/>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pStyle w:val="4"/>
        <w:pageBreakBefore w:val="0"/>
        <w:kinsoku/>
        <w:wordWrap/>
        <w:overflowPunct/>
        <w:topLinePunct w:val="0"/>
        <w:autoSpaceDE/>
        <w:autoSpaceDN/>
        <w:bidi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四川省妇幼保健院：</w:t>
      </w:r>
    </w:p>
    <w:p>
      <w:pPr>
        <w:pStyle w:val="4"/>
        <w:pageBreakBefore w:val="0"/>
        <w:kinsoku/>
        <w:wordWrap/>
        <w:overflowPunct/>
        <w:topLinePunct w:val="0"/>
        <w:autoSpaceDE/>
        <w:autoSpaceDN/>
        <w:bidi w:val="0"/>
        <w:snapToGrid w:val="0"/>
        <w:spacing w:line="360" w:lineRule="auto"/>
        <w:jc w:val="left"/>
        <w:textAlignment w:val="auto"/>
        <w:rPr>
          <w:rFonts w:hint="eastAsia" w:ascii="宋体" w:hAnsi="宋体" w:eastAsia="宋体" w:cs="宋体"/>
          <w:sz w:val="24"/>
          <w:szCs w:val="24"/>
        </w:rPr>
      </w:pPr>
    </w:p>
    <w:p>
      <w:pPr>
        <w:pStyle w:val="4"/>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本授权声明：XXX（单位名称）,XXX（法定代表人姓名、职务）授权XXX                   （被授权人姓名、职务）为我方参加XXX项目（采购编号：XXX）采购活动的合法代表，以我方名义全权处理该项目有关磋商、报价、签订合同以及执行合同等一切事宜。</w:t>
      </w:r>
    </w:p>
    <w:p>
      <w:pPr>
        <w:pStyle w:val="4"/>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特此声明。</w:t>
      </w:r>
    </w:p>
    <w:p>
      <w:pPr>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p>
    <w:p>
      <w:pPr>
        <w:pageBreakBefore w:val="0"/>
        <w:kinsoku/>
        <w:wordWrap/>
        <w:overflowPunct/>
        <w:topLinePunct w:val="0"/>
        <w:autoSpaceDE/>
        <w:autoSpaceDN/>
        <w:bidi w:val="0"/>
        <w:spacing w:line="360" w:lineRule="auto"/>
        <w:ind w:firstLine="470" w:firstLineChars="196"/>
        <w:textAlignment w:val="auto"/>
        <w:outlineLvl w:val="1"/>
        <w:rPr>
          <w:rFonts w:hint="eastAsia" w:ascii="宋体" w:hAnsi="宋体" w:eastAsia="宋体" w:cs="宋体"/>
          <w:sz w:val="24"/>
          <w:szCs w:val="24"/>
        </w:rPr>
      </w:pPr>
      <w:r>
        <w:rPr>
          <w:rFonts w:hint="eastAsia" w:ascii="宋体" w:hAnsi="宋体" w:eastAsia="宋体" w:cs="宋体"/>
          <w:sz w:val="24"/>
          <w:szCs w:val="24"/>
        </w:rPr>
        <w:t>法定代表人签字或盖法定代表人名章：</w:t>
      </w:r>
    </w:p>
    <w:p>
      <w:pPr>
        <w:pageBreakBefore w:val="0"/>
        <w:kinsoku/>
        <w:wordWrap/>
        <w:overflowPunct/>
        <w:topLinePunct w:val="0"/>
        <w:autoSpaceDE/>
        <w:autoSpaceDN/>
        <w:bidi w:val="0"/>
        <w:spacing w:line="360" w:lineRule="auto"/>
        <w:ind w:firstLine="480" w:firstLineChars="200"/>
        <w:textAlignment w:val="auto"/>
        <w:outlineLvl w:val="5"/>
        <w:rPr>
          <w:rFonts w:hint="eastAsia" w:ascii="宋体" w:hAnsi="宋体" w:eastAsia="宋体" w:cs="宋体"/>
          <w:sz w:val="24"/>
          <w:szCs w:val="24"/>
        </w:rPr>
      </w:pPr>
      <w:r>
        <w:rPr>
          <w:rFonts w:hint="eastAsia" w:ascii="宋体" w:hAnsi="宋体" w:eastAsia="宋体" w:cs="宋体"/>
          <w:sz w:val="24"/>
          <w:szCs w:val="24"/>
        </w:rPr>
        <w:t>授权代表人（签字）：</w:t>
      </w:r>
    </w:p>
    <w:p>
      <w:pPr>
        <w:pageBreakBefore w:val="0"/>
        <w:kinsoku/>
        <w:wordWrap/>
        <w:overflowPunct/>
        <w:topLinePunct w:val="0"/>
        <w:autoSpaceDE/>
        <w:autoSpaceDN/>
        <w:bidi w:val="0"/>
        <w:spacing w:line="360" w:lineRule="auto"/>
        <w:ind w:firstLine="480" w:firstLineChars="200"/>
        <w:textAlignment w:val="auto"/>
        <w:outlineLvl w:val="5"/>
        <w:rPr>
          <w:rFonts w:hint="eastAsia" w:ascii="宋体" w:hAnsi="宋体" w:eastAsia="宋体" w:cs="宋体"/>
          <w:sz w:val="24"/>
          <w:szCs w:val="24"/>
        </w:rPr>
      </w:pPr>
      <w:r>
        <w:rPr>
          <w:rFonts w:hint="eastAsia" w:ascii="宋体" w:hAnsi="宋体" w:eastAsia="宋体" w:cs="宋体"/>
          <w:sz w:val="24"/>
          <w:szCs w:val="24"/>
        </w:rPr>
        <w:t>供应商名称：         （盖单位公章）</w:t>
      </w:r>
    </w:p>
    <w:p>
      <w:pPr>
        <w:pageBreakBefore w:val="0"/>
        <w:kinsoku/>
        <w:wordWrap/>
        <w:overflowPunct/>
        <w:topLinePunct w:val="0"/>
        <w:autoSpaceDE/>
        <w:autoSpaceDN/>
        <w:bidi w:val="0"/>
        <w:spacing w:line="360" w:lineRule="auto"/>
        <w:ind w:firstLine="480" w:firstLineChars="200"/>
        <w:textAlignment w:val="auto"/>
        <w:outlineLvl w:val="5"/>
        <w:rPr>
          <w:rFonts w:hint="eastAsia" w:ascii="宋体" w:hAnsi="宋体" w:eastAsia="宋体" w:cs="宋体"/>
          <w:sz w:val="24"/>
          <w:szCs w:val="24"/>
        </w:rPr>
      </w:pPr>
      <w:r>
        <w:rPr>
          <w:rFonts w:hint="eastAsia" w:ascii="宋体" w:hAnsi="宋体" w:eastAsia="宋体" w:cs="宋体"/>
          <w:sz w:val="24"/>
          <w:szCs w:val="24"/>
        </w:rPr>
        <w:t>日    期：</w:t>
      </w:r>
    </w:p>
    <w:p>
      <w:pPr>
        <w:pageBreakBefore w:val="0"/>
        <w:kinsoku/>
        <w:wordWrap/>
        <w:overflowPunct/>
        <w:topLinePunct w:val="0"/>
        <w:autoSpaceDE/>
        <w:autoSpaceDN/>
        <w:bidi w:val="0"/>
        <w:spacing w:line="360" w:lineRule="auto"/>
        <w:textAlignment w:val="auto"/>
        <w:outlineLvl w:val="5"/>
        <w:rPr>
          <w:rFonts w:hint="eastAsia" w:ascii="宋体" w:hAnsi="宋体" w:eastAsia="宋体" w:cs="宋体"/>
          <w:sz w:val="24"/>
          <w:szCs w:val="24"/>
        </w:rPr>
      </w:pPr>
    </w:p>
    <w:p>
      <w:pPr>
        <w:pageBreakBefore w:val="0"/>
        <w:kinsoku/>
        <w:wordWrap/>
        <w:overflowPunct/>
        <w:topLinePunct w:val="0"/>
        <w:autoSpaceDE/>
        <w:autoSpaceDN/>
        <w:bidi w:val="0"/>
        <w:spacing w:line="360" w:lineRule="auto"/>
        <w:textAlignment w:val="auto"/>
        <w:outlineLvl w:val="5"/>
        <w:rPr>
          <w:rFonts w:hint="eastAsia" w:ascii="宋体" w:hAnsi="宋体" w:eastAsia="宋体" w:cs="宋体"/>
          <w:b/>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 xml:space="preserve">      </w:t>
      </w:r>
    </w:p>
    <w:p>
      <w:pPr>
        <w:pageBreakBefore w:val="0"/>
        <w:kinsoku/>
        <w:wordWrap/>
        <w:overflowPunct/>
        <w:topLinePunct w:val="0"/>
        <w:autoSpaceDE/>
        <w:autoSpaceDN/>
        <w:bidi w:val="0"/>
        <w:spacing w:line="360" w:lineRule="auto"/>
        <w:textAlignment w:val="auto"/>
        <w:outlineLvl w:val="5"/>
        <w:rPr>
          <w:rFonts w:hint="eastAsia" w:ascii="宋体" w:hAnsi="宋体" w:eastAsia="宋体" w:cs="宋体"/>
          <w:b/>
          <w:sz w:val="24"/>
          <w:szCs w:val="24"/>
        </w:rPr>
      </w:pPr>
    </w:p>
    <w:p>
      <w:pPr>
        <w:pageBreakBefore w:val="0"/>
        <w:kinsoku/>
        <w:wordWrap/>
        <w:overflowPunct/>
        <w:topLinePunct w:val="0"/>
        <w:autoSpaceDE/>
        <w:autoSpaceDN/>
        <w:bidi w:val="0"/>
        <w:spacing w:line="360" w:lineRule="auto"/>
        <w:textAlignment w:val="auto"/>
        <w:outlineLvl w:val="5"/>
        <w:rPr>
          <w:rFonts w:hint="eastAsia" w:ascii="宋体" w:hAnsi="宋体" w:eastAsia="宋体" w:cs="宋体"/>
          <w:b/>
          <w:sz w:val="24"/>
          <w:szCs w:val="24"/>
        </w:rPr>
      </w:pPr>
    </w:p>
    <w:p>
      <w:pPr>
        <w:pageBreakBefore w:val="0"/>
        <w:kinsoku/>
        <w:wordWrap/>
        <w:overflowPunct/>
        <w:topLinePunct w:val="0"/>
        <w:autoSpaceDE/>
        <w:autoSpaceDN/>
        <w:bidi w:val="0"/>
        <w:spacing w:line="360" w:lineRule="auto"/>
        <w:textAlignment w:val="auto"/>
        <w:outlineLvl w:val="5"/>
        <w:rPr>
          <w:rFonts w:hint="eastAsia" w:ascii="宋体" w:hAnsi="宋体" w:eastAsia="宋体" w:cs="宋体"/>
          <w:bCs/>
          <w:sz w:val="24"/>
          <w:szCs w:val="24"/>
        </w:rPr>
      </w:pPr>
      <w:r>
        <w:rPr>
          <w:rFonts w:hint="eastAsia" w:ascii="宋体" w:hAnsi="宋体" w:eastAsia="宋体" w:cs="宋体"/>
          <w:bCs/>
          <w:sz w:val="24"/>
          <w:szCs w:val="24"/>
        </w:rPr>
        <w:t>注：（1）法定代表人不参与磋商而委托代理人磋商适用。</w:t>
      </w:r>
    </w:p>
    <w:p>
      <w:pPr>
        <w:pageBreakBefore w:val="0"/>
        <w:kinsoku/>
        <w:wordWrap/>
        <w:overflowPunct/>
        <w:topLinePunct w:val="0"/>
        <w:autoSpaceDE/>
        <w:autoSpaceDN/>
        <w:bidi w:val="0"/>
        <w:spacing w:line="360" w:lineRule="auto"/>
        <w:ind w:firstLine="360" w:firstLineChars="150"/>
        <w:textAlignment w:val="auto"/>
        <w:outlineLvl w:val="5"/>
        <w:rPr>
          <w:rFonts w:hint="eastAsia" w:ascii="宋体" w:hAnsi="宋体" w:eastAsia="宋体" w:cs="宋体"/>
          <w:bCs/>
          <w:sz w:val="24"/>
          <w:szCs w:val="24"/>
        </w:rPr>
      </w:pPr>
      <w:r>
        <w:rPr>
          <w:rFonts w:hint="eastAsia" w:ascii="宋体" w:hAnsi="宋体" w:eastAsia="宋体" w:cs="宋体"/>
          <w:bCs/>
          <w:sz w:val="24"/>
          <w:szCs w:val="24"/>
        </w:rPr>
        <w:t xml:space="preserve"> （2）附法定代表人、授权代表身份证复印件（</w:t>
      </w:r>
      <w:r>
        <w:rPr>
          <w:rFonts w:hint="eastAsia" w:ascii="宋体" w:hAnsi="宋体" w:eastAsia="宋体" w:cs="宋体"/>
          <w:sz w:val="24"/>
          <w:szCs w:val="24"/>
        </w:rPr>
        <w:t>提供其在有效期的材料，居民身份证正、反面复印件</w:t>
      </w:r>
      <w:r>
        <w:rPr>
          <w:rFonts w:hint="eastAsia" w:ascii="宋体" w:hAnsi="宋体" w:eastAsia="宋体" w:cs="宋体"/>
          <w:bCs/>
          <w:sz w:val="24"/>
          <w:szCs w:val="24"/>
        </w:rPr>
        <w:t>）加盖供应商公章。</w:t>
      </w:r>
    </w:p>
    <w:p>
      <w:pPr>
        <w:pageBreakBefore w:val="0"/>
        <w:widowControl/>
        <w:kinsoku/>
        <w:wordWrap/>
        <w:overflowPunct/>
        <w:topLinePunct w:val="0"/>
        <w:autoSpaceDE/>
        <w:autoSpaceDN/>
        <w:bidi w:val="0"/>
        <w:spacing w:line="360" w:lineRule="auto"/>
        <w:jc w:val="left"/>
        <w:textAlignment w:val="auto"/>
        <w:rPr>
          <w:rFonts w:hint="eastAsia" w:ascii="宋体" w:hAnsi="宋体" w:eastAsia="宋体" w:cs="宋体"/>
          <w:sz w:val="24"/>
          <w:szCs w:val="24"/>
        </w:rPr>
      </w:pPr>
    </w:p>
    <w:p>
      <w:pPr>
        <w:pStyle w:val="3"/>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pStyle w:val="2"/>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spacing w:line="360" w:lineRule="auto"/>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报价一览表</w:t>
      </w:r>
    </w:p>
    <w:p>
      <w:pPr>
        <w:spacing w:line="360" w:lineRule="auto"/>
        <w:rPr>
          <w:rFonts w:hint="eastAsia" w:ascii="宋体" w:hAnsi="宋体" w:eastAsia="宋体" w:cs="宋体"/>
          <w:sz w:val="24"/>
          <w:szCs w:val="24"/>
          <w:lang w:val="en-US" w:eastAsia="zh-CN"/>
        </w:rPr>
      </w:pPr>
    </w:p>
    <w:p>
      <w:pPr>
        <w:spacing w:line="360" w:lineRule="auto"/>
        <w:ind w:left="961" w:leftChars="228" w:hanging="482" w:hangingChars="200"/>
        <w:rPr>
          <w:rFonts w:hint="eastAsia" w:ascii="宋体" w:hAnsi="宋体" w:eastAsia="宋体" w:cs="宋体"/>
          <w:b/>
          <w:bCs/>
          <w:sz w:val="24"/>
          <w:szCs w:val="24"/>
          <w:lang w:val="en-US" w:eastAsia="zh-CN"/>
        </w:rPr>
      </w:pPr>
    </w:p>
    <w:tbl>
      <w:tblPr>
        <w:tblStyle w:val="8"/>
        <w:tblpPr w:leftFromText="180" w:rightFromText="180" w:vertAnchor="text" w:horzAnchor="page" w:tblpX="1836" w:tblpY="515"/>
        <w:tblOverlap w:val="never"/>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5"/>
        <w:gridCol w:w="4105"/>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5" w:type="dxa"/>
            <w:noWrap w:val="0"/>
            <w:vAlign w:val="top"/>
          </w:tcPr>
          <w:p>
            <w:pPr>
              <w:spacing w:line="360" w:lineRule="auto"/>
              <w:ind w:left="959" w:leftChars="228" w:hanging="480" w:hanging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w:t>
            </w:r>
          </w:p>
        </w:tc>
        <w:tc>
          <w:tcPr>
            <w:tcW w:w="4105" w:type="dxa"/>
            <w:noWrap w:val="0"/>
            <w:vAlign w:val="top"/>
          </w:tcPr>
          <w:p>
            <w:pPr>
              <w:spacing w:line="360" w:lineRule="auto"/>
              <w:ind w:left="959" w:leftChars="228" w:hanging="480" w:hanging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服务商单车报价（/元）</w:t>
            </w:r>
          </w:p>
        </w:tc>
        <w:tc>
          <w:tcPr>
            <w:tcW w:w="2595" w:type="dxa"/>
            <w:noWrap w:val="0"/>
            <w:vAlign w:val="top"/>
          </w:tcPr>
          <w:p>
            <w:pPr>
              <w:spacing w:line="360" w:lineRule="auto"/>
              <w:ind w:left="959" w:leftChars="228" w:hanging="480" w:hanging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5" w:type="dxa"/>
            <w:noWrap w:val="0"/>
            <w:vAlign w:val="top"/>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四川省妇幼保健院搬运服务采购项目</w:t>
            </w:r>
          </w:p>
        </w:tc>
        <w:tc>
          <w:tcPr>
            <w:tcW w:w="4105" w:type="dxa"/>
            <w:noWrap w:val="0"/>
            <w:vAlign w:val="top"/>
          </w:tcPr>
          <w:p>
            <w:pPr>
              <w:spacing w:line="360" w:lineRule="auto"/>
              <w:rPr>
                <w:rFonts w:hint="eastAsia" w:ascii="宋体" w:hAnsi="宋体" w:eastAsia="宋体" w:cs="宋体"/>
                <w:sz w:val="24"/>
                <w:szCs w:val="24"/>
                <w:lang w:val="en-US" w:eastAsia="zh-CN"/>
              </w:rPr>
            </w:pPr>
          </w:p>
        </w:tc>
        <w:tc>
          <w:tcPr>
            <w:tcW w:w="2595" w:type="dxa"/>
            <w:noWrap w:val="0"/>
            <w:vAlign w:val="top"/>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按每车费用结算（5吨或8个立方），包含搬家费</w:t>
            </w:r>
          </w:p>
        </w:tc>
      </w:tr>
    </w:tbl>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注：1.请供应商一次性报出最终价格。</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供应商应自行派人进行现场和电话踏勘，认真了物资情况、其他物品等。中标后，供应商不得以不清楚或未考虑现场实况为由而提出增加费用或延长服务其他的要求。未进行现场踏勘的投标人须自己承担由此产生的后果。</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3.现场踏勘的费用由供应商自己承担。经采购人准许，供应商及其代表可进入现场和有关场地踏勘。</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4.现场踏勘过程中由供应商提供的资料和数据，只是为了使供应商能更有效地利用采购人提供的资料。采购人对投标人由此而做出的推论、理解和结论概不负责。</w:t>
      </w:r>
    </w:p>
    <w:p>
      <w:pPr>
        <w:pageBreakBefore w:val="0"/>
        <w:kinsoku/>
        <w:wordWrap/>
        <w:overflowPunct/>
        <w:topLinePunct w:val="0"/>
        <w:autoSpaceDE/>
        <w:autoSpaceDN/>
        <w:bidi w:val="0"/>
        <w:spacing w:line="360" w:lineRule="auto"/>
        <w:textAlignment w:val="auto"/>
        <w:rPr>
          <w:rFonts w:hint="eastAsia" w:ascii="宋体" w:hAnsi="宋体" w:eastAsia="宋体" w:cs="宋体"/>
          <w:bCs/>
          <w:sz w:val="24"/>
          <w:szCs w:val="24"/>
          <w:u w:val="single"/>
        </w:rPr>
      </w:pPr>
    </w:p>
    <w:p>
      <w:pPr>
        <w:pageBreakBefore w:val="0"/>
        <w:kinsoku/>
        <w:wordWrap/>
        <w:overflowPunct/>
        <w:topLinePunct w:val="0"/>
        <w:autoSpaceDE/>
        <w:autoSpaceDN/>
        <w:bidi w:val="0"/>
        <w:spacing w:line="360" w:lineRule="auto"/>
        <w:textAlignment w:val="auto"/>
        <w:rPr>
          <w:rFonts w:hint="eastAsia" w:ascii="宋体" w:hAnsi="宋体" w:eastAsia="宋体" w:cs="宋体"/>
          <w:bCs/>
          <w:sz w:val="24"/>
          <w:szCs w:val="24"/>
          <w:u w:val="single"/>
        </w:rPr>
      </w:pPr>
    </w:p>
    <w:p>
      <w:pPr>
        <w:pStyle w:val="3"/>
        <w:pageBreakBefore w:val="0"/>
        <w:kinsoku/>
        <w:wordWrap/>
        <w:overflowPunct/>
        <w:topLinePunct w:val="0"/>
        <w:autoSpaceDE/>
        <w:autoSpaceDN/>
        <w:bidi w:val="0"/>
        <w:spacing w:line="360" w:lineRule="auto"/>
        <w:jc w:val="both"/>
        <w:textAlignment w:val="auto"/>
        <w:rPr>
          <w:rFonts w:hint="eastAsia" w:ascii="宋体" w:hAnsi="宋体" w:eastAsia="宋体" w:cs="宋体"/>
          <w:b/>
          <w:bCs/>
          <w:sz w:val="24"/>
          <w:szCs w:val="24"/>
          <w:lang w:val="en-US" w:eastAsia="zh-CN"/>
        </w:rPr>
      </w:pPr>
    </w:p>
    <w:p>
      <w:pPr>
        <w:spacing w:line="360" w:lineRule="auto"/>
        <w:rPr>
          <w:rFonts w:hint="eastAsia" w:ascii="宋体" w:hAnsi="宋体" w:eastAsia="宋体" w:cs="宋体"/>
          <w:b/>
          <w:bCs/>
          <w:sz w:val="24"/>
          <w:szCs w:val="24"/>
          <w:lang w:val="en-US" w:eastAsia="zh-CN"/>
        </w:rPr>
      </w:pPr>
    </w:p>
    <w:p>
      <w:pPr>
        <w:pStyle w:val="2"/>
        <w:spacing w:line="360" w:lineRule="auto"/>
        <w:rPr>
          <w:rFonts w:hint="eastAsia" w:ascii="宋体" w:hAnsi="宋体" w:eastAsia="宋体" w:cs="宋体"/>
          <w:b/>
          <w:bCs/>
          <w:sz w:val="24"/>
          <w:szCs w:val="24"/>
          <w:lang w:val="en-US" w:eastAsia="zh-CN"/>
        </w:rPr>
      </w:pPr>
    </w:p>
    <w:p>
      <w:pPr>
        <w:spacing w:line="360" w:lineRule="auto"/>
        <w:rPr>
          <w:rFonts w:hint="eastAsia" w:ascii="宋体" w:hAnsi="宋体" w:eastAsia="宋体" w:cs="宋体"/>
          <w:b/>
          <w:bCs/>
          <w:sz w:val="24"/>
          <w:szCs w:val="24"/>
          <w:lang w:val="en-US" w:eastAsia="zh-CN"/>
        </w:rPr>
      </w:pPr>
    </w:p>
    <w:p>
      <w:pPr>
        <w:pStyle w:val="2"/>
        <w:spacing w:line="360" w:lineRule="auto"/>
        <w:rPr>
          <w:rFonts w:hint="eastAsia" w:ascii="宋体" w:hAnsi="宋体" w:eastAsia="宋体" w:cs="宋体"/>
          <w:b/>
          <w:bCs/>
          <w:sz w:val="24"/>
          <w:szCs w:val="24"/>
          <w:lang w:val="en-US" w:eastAsia="zh-CN"/>
        </w:rPr>
      </w:pPr>
    </w:p>
    <w:p>
      <w:pPr>
        <w:spacing w:line="360" w:lineRule="auto"/>
        <w:rPr>
          <w:rFonts w:hint="eastAsia" w:ascii="宋体" w:hAnsi="宋体" w:eastAsia="宋体" w:cs="宋体"/>
          <w:b/>
          <w:bCs/>
          <w:sz w:val="24"/>
          <w:szCs w:val="24"/>
          <w:lang w:val="en-US" w:eastAsia="zh-CN"/>
        </w:rPr>
      </w:pPr>
    </w:p>
    <w:p>
      <w:pPr>
        <w:pStyle w:val="2"/>
        <w:spacing w:line="360" w:lineRule="auto"/>
        <w:rPr>
          <w:rFonts w:hint="eastAsia" w:ascii="宋体" w:hAnsi="宋体" w:eastAsia="宋体" w:cs="宋体"/>
          <w:sz w:val="24"/>
          <w:szCs w:val="24"/>
          <w:lang w:val="en-US" w:eastAsia="zh-CN"/>
        </w:rPr>
      </w:pPr>
    </w:p>
    <w:p>
      <w:pPr>
        <w:pStyle w:val="3"/>
        <w:pageBreakBefore w:val="0"/>
        <w:kinsoku/>
        <w:wordWrap/>
        <w:overflowPunct/>
        <w:topLinePunct w:val="0"/>
        <w:autoSpaceDE/>
        <w:autoSpaceDN/>
        <w:bidi w:val="0"/>
        <w:spacing w:line="360" w:lineRule="auto"/>
        <w:jc w:val="center"/>
        <w:textAlignment w:val="auto"/>
        <w:rPr>
          <w:rFonts w:hint="eastAsia" w:ascii="宋体" w:hAnsi="宋体" w:eastAsia="宋体" w:cs="宋体"/>
          <w:b/>
          <w:bCs/>
          <w:color w:val="auto"/>
          <w:sz w:val="24"/>
          <w:szCs w:val="24"/>
          <w:lang w:val="en-US" w:eastAsia="zh-CN"/>
        </w:rPr>
      </w:pPr>
      <w:r>
        <w:rPr>
          <w:rFonts w:hint="eastAsia" w:ascii="黑体" w:hAnsi="黑体" w:eastAsia="黑体" w:cs="黑体"/>
          <w:b/>
          <w:bCs/>
          <w:color w:val="auto"/>
          <w:sz w:val="24"/>
          <w:szCs w:val="24"/>
          <w:lang w:val="en-US" w:eastAsia="zh-CN"/>
        </w:rPr>
        <w:t>无围标、串标行为承诺书</w:t>
      </w:r>
    </w:p>
    <w:p>
      <w:pPr>
        <w:spacing w:line="360" w:lineRule="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spacing w:line="36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2.不同供应商委托同一单位或者个人办理投标事宜；</w:t>
      </w:r>
    </w:p>
    <w:p>
      <w:pPr>
        <w:pStyle w:val="3"/>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4.不同供应商的投标文件异常一致或者投标报价呈规律性差异；</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7.不同供应商的董事、监事、高管、单位负责人为同一人或者存在控股、管理关系的不同单位参加同一采购项目；</w:t>
      </w:r>
    </w:p>
    <w:p>
      <w:pPr>
        <w:pStyle w:val="3"/>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8.供应商之间事先约定由某一特定供应商中标、成交；</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9.供应商之间商定部分供应商放弃参加采购活动或者放弃中标、成交；</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10.法律法规界定的其他围标串标行为。</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3"/>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lang w:val="en-US" w:eastAsia="zh-CN"/>
        </w:rPr>
      </w:pPr>
    </w:p>
    <w:p>
      <w:pPr>
        <w:pStyle w:val="3"/>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投标人法人代表或委托代理人（承诺人） ：</w:t>
      </w:r>
    </w:p>
    <w:p>
      <w:pPr>
        <w:pStyle w:val="3"/>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投标人：（公章）  </w:t>
      </w:r>
    </w:p>
    <w:p>
      <w:pPr>
        <w:pStyle w:val="3"/>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日期：   年    月    日</w:t>
      </w:r>
    </w:p>
    <w:p>
      <w:pPr>
        <w:pStyle w:val="5"/>
        <w:keepNext w:val="0"/>
        <w:keepLines w:val="0"/>
        <w:pageBreakBefore w:val="0"/>
        <w:widowControl/>
        <w:suppressLineNumbers w:val="0"/>
        <w:kinsoku/>
        <w:wordWrap/>
        <w:overflowPunct/>
        <w:topLinePunct w:val="0"/>
        <w:autoSpaceDE/>
        <w:autoSpaceDN/>
        <w:bidi w:val="0"/>
        <w:spacing w:line="360" w:lineRule="auto"/>
        <w:ind w:left="0" w:firstLine="0"/>
        <w:jc w:val="both"/>
        <w:textAlignment w:val="auto"/>
        <w:rPr>
          <w:rFonts w:hint="eastAsia" w:ascii="宋体" w:hAnsi="宋体" w:eastAsia="宋体" w:cs="宋体"/>
          <w:i w:val="0"/>
          <w:caps w:val="0"/>
          <w:color w:val="000000"/>
          <w:spacing w:val="0"/>
          <w:sz w:val="24"/>
          <w:szCs w:val="24"/>
        </w:rPr>
      </w:pPr>
    </w:p>
    <w:p>
      <w:pPr>
        <w:pageBreakBefore w:val="0"/>
        <w:kinsoku/>
        <w:wordWrap/>
        <w:overflowPunct/>
        <w:topLinePunct w:val="0"/>
        <w:autoSpaceDE/>
        <w:autoSpaceDN/>
        <w:bidi w:val="0"/>
        <w:spacing w:line="360" w:lineRule="auto"/>
        <w:textAlignment w:val="auto"/>
        <w:rPr>
          <w:rFonts w:hint="eastAsia" w:ascii="黑体" w:hAnsi="黑体" w:eastAsia="黑体" w:cs="黑体"/>
          <w:b/>
          <w:bCs/>
          <w:i w:val="0"/>
          <w:caps w:val="0"/>
          <w:color w:val="000000"/>
          <w:spacing w:val="0"/>
          <w:kern w:val="0"/>
          <w:sz w:val="32"/>
          <w:szCs w:val="32"/>
          <w:lang w:val="en-US" w:eastAsia="zh-CN" w:bidi="ar"/>
        </w:rPr>
      </w:pPr>
    </w:p>
    <w:p>
      <w:pPr>
        <w:pageBreakBefore w:val="0"/>
        <w:kinsoku/>
        <w:wordWrap/>
        <w:overflowPunct/>
        <w:topLinePunct w:val="0"/>
        <w:autoSpaceDE/>
        <w:autoSpaceDN/>
        <w:bidi w:val="0"/>
        <w:spacing w:line="360" w:lineRule="auto"/>
        <w:textAlignment w:val="auto"/>
        <w:rPr>
          <w:rFonts w:hint="eastAsia" w:ascii="黑体" w:hAnsi="黑体" w:eastAsia="黑体" w:cs="黑体"/>
          <w:b/>
          <w:bCs/>
          <w:i w:val="0"/>
          <w:caps w:val="0"/>
          <w:color w:val="000000"/>
          <w:spacing w:val="0"/>
          <w:kern w:val="0"/>
          <w:sz w:val="32"/>
          <w:szCs w:val="32"/>
          <w:lang w:val="en-US" w:eastAsia="zh-CN" w:bidi="ar"/>
        </w:rPr>
      </w:pPr>
    </w:p>
    <w:p>
      <w:pPr>
        <w:pageBreakBefore w:val="0"/>
        <w:kinsoku/>
        <w:wordWrap/>
        <w:overflowPunct/>
        <w:topLinePunct w:val="0"/>
        <w:autoSpaceDE/>
        <w:autoSpaceDN/>
        <w:bidi w:val="0"/>
        <w:spacing w:line="360" w:lineRule="auto"/>
        <w:textAlignment w:val="auto"/>
        <w:rPr>
          <w:rFonts w:hint="eastAsia" w:ascii="宋体" w:hAnsi="宋体" w:eastAsia="宋体" w:cs="宋体"/>
          <w:color w:val="000000"/>
          <w:sz w:val="24"/>
          <w:szCs w:val="24"/>
        </w:rPr>
      </w:pPr>
      <w:r>
        <w:rPr>
          <w:rFonts w:hint="eastAsia" w:ascii="黑体" w:hAnsi="黑体" w:eastAsia="黑体" w:cs="黑体"/>
          <w:b/>
          <w:bCs/>
          <w:i w:val="0"/>
          <w:caps w:val="0"/>
          <w:color w:val="000000"/>
          <w:spacing w:val="0"/>
          <w:kern w:val="0"/>
          <w:sz w:val="32"/>
          <w:szCs w:val="32"/>
          <w:lang w:val="en-US" w:eastAsia="zh-CN" w:bidi="ar"/>
        </w:rPr>
        <w:t>附件3 采购投标文件装订顺序</w:t>
      </w:r>
    </w:p>
    <w:p>
      <w:pPr>
        <w:pStyle w:val="3"/>
        <w:pageBreakBefore w:val="0"/>
        <w:kinsoku/>
        <w:wordWrap/>
        <w:overflowPunct/>
        <w:topLinePunct w:val="0"/>
        <w:autoSpaceDE/>
        <w:autoSpaceDN/>
        <w:bidi w:val="0"/>
        <w:spacing w:line="360" w:lineRule="auto"/>
        <w:textAlignment w:val="auto"/>
        <w:rPr>
          <w:rFonts w:hint="eastAsia" w:ascii="宋体" w:hAnsi="宋体" w:eastAsia="宋体" w:cs="宋体"/>
          <w:sz w:val="24"/>
          <w:szCs w:val="24"/>
          <w:lang w:val="en-US" w:eastAsia="zh-CN"/>
        </w:rPr>
      </w:pPr>
    </w:p>
    <w:p>
      <w:pPr>
        <w:pageBreakBefore w:val="0"/>
        <w:numPr>
          <w:ilvl w:val="0"/>
          <w:numId w:val="1"/>
        </w:numPr>
        <w:kinsoku/>
        <w:wordWrap/>
        <w:overflowPunct/>
        <w:topLinePunct w:val="0"/>
        <w:autoSpaceDE/>
        <w:autoSpaceDN/>
        <w:bidi w:val="0"/>
        <w:spacing w:line="360" w:lineRule="auto"/>
        <w:ind w:left="420" w:leftChars="0" w:hanging="420" w:firstLineChars="0"/>
        <w:jc w:val="both"/>
        <w:textAlignment w:val="auto"/>
        <w:rPr>
          <w:rFonts w:hint="eastAsia" w:ascii="宋体" w:hAnsi="宋体" w:eastAsia="宋体" w:cs="宋体"/>
          <w:bCs/>
          <w:color w:val="000000"/>
          <w:spacing w:val="8"/>
          <w:sz w:val="24"/>
          <w:szCs w:val="24"/>
        </w:rPr>
      </w:pPr>
      <w:r>
        <w:rPr>
          <w:rFonts w:hint="eastAsia" w:ascii="宋体" w:hAnsi="宋体" w:eastAsia="宋体" w:cs="宋体"/>
          <w:bCs/>
          <w:color w:val="000000"/>
          <w:spacing w:val="8"/>
          <w:sz w:val="24"/>
          <w:szCs w:val="24"/>
        </w:rPr>
        <w:t>1</w:t>
      </w:r>
      <w:r>
        <w:rPr>
          <w:rFonts w:hint="eastAsia" w:ascii="宋体" w:hAnsi="宋体" w:eastAsia="宋体" w:cs="宋体"/>
          <w:bCs/>
          <w:color w:val="000000"/>
          <w:spacing w:val="8"/>
          <w:sz w:val="24"/>
          <w:szCs w:val="24"/>
          <w:lang w:val="en-US" w:eastAsia="zh-CN"/>
        </w:rPr>
        <w:t>.</w:t>
      </w:r>
      <w:r>
        <w:rPr>
          <w:rFonts w:hint="eastAsia" w:ascii="宋体" w:hAnsi="宋体" w:eastAsia="宋体" w:cs="宋体"/>
          <w:bCs/>
          <w:color w:val="000000"/>
          <w:spacing w:val="8"/>
          <w:sz w:val="24"/>
          <w:szCs w:val="24"/>
        </w:rPr>
        <w:t>封面（公司、项目、联系人、联系方式）；</w:t>
      </w:r>
    </w:p>
    <w:p>
      <w:pPr>
        <w:pageBreakBefore w:val="0"/>
        <w:numPr>
          <w:ilvl w:val="0"/>
          <w:numId w:val="1"/>
        </w:numPr>
        <w:kinsoku/>
        <w:wordWrap/>
        <w:overflowPunct/>
        <w:topLinePunct w:val="0"/>
        <w:autoSpaceDE/>
        <w:autoSpaceDN/>
        <w:bidi w:val="0"/>
        <w:spacing w:line="360" w:lineRule="auto"/>
        <w:ind w:left="420" w:leftChars="0" w:hanging="420" w:firstLineChars="0"/>
        <w:jc w:val="both"/>
        <w:textAlignment w:val="auto"/>
        <w:rPr>
          <w:rFonts w:hint="eastAsia" w:ascii="宋体" w:hAnsi="宋体" w:eastAsia="宋体" w:cs="宋体"/>
          <w:bCs/>
          <w:color w:val="000000"/>
          <w:spacing w:val="8"/>
          <w:sz w:val="24"/>
          <w:szCs w:val="24"/>
        </w:rPr>
      </w:pPr>
      <w:r>
        <w:rPr>
          <w:rFonts w:hint="eastAsia" w:ascii="宋体" w:hAnsi="宋体" w:eastAsia="宋体" w:cs="宋体"/>
          <w:bCs/>
          <w:color w:val="000000"/>
          <w:spacing w:val="8"/>
          <w:sz w:val="24"/>
          <w:szCs w:val="24"/>
        </w:rPr>
        <w:t>2</w:t>
      </w:r>
      <w:r>
        <w:rPr>
          <w:rFonts w:hint="eastAsia" w:ascii="宋体" w:hAnsi="宋体" w:eastAsia="宋体" w:cs="宋体"/>
          <w:bCs/>
          <w:color w:val="000000"/>
          <w:spacing w:val="8"/>
          <w:sz w:val="24"/>
          <w:szCs w:val="24"/>
          <w:lang w:val="en-US" w:eastAsia="zh-CN"/>
        </w:rPr>
        <w:t>.</w:t>
      </w:r>
      <w:r>
        <w:rPr>
          <w:rFonts w:hint="eastAsia" w:ascii="宋体" w:hAnsi="宋体" w:eastAsia="宋体" w:cs="宋体"/>
          <w:bCs/>
          <w:color w:val="000000"/>
          <w:spacing w:val="8"/>
          <w:sz w:val="24"/>
          <w:szCs w:val="24"/>
        </w:rPr>
        <w:t>目录；</w:t>
      </w:r>
    </w:p>
    <w:p>
      <w:pPr>
        <w:pageBreakBefore w:val="0"/>
        <w:numPr>
          <w:ilvl w:val="0"/>
          <w:numId w:val="1"/>
        </w:numPr>
        <w:kinsoku/>
        <w:wordWrap/>
        <w:overflowPunct/>
        <w:topLinePunct w:val="0"/>
        <w:autoSpaceDE/>
        <w:autoSpaceDN/>
        <w:bidi w:val="0"/>
        <w:adjustRightInd w:val="0"/>
        <w:spacing w:line="360" w:lineRule="auto"/>
        <w:ind w:left="420" w:leftChars="0" w:hanging="420" w:firstLineChars="0"/>
        <w:jc w:val="both"/>
        <w:textAlignment w:val="auto"/>
        <w:rPr>
          <w:rFonts w:hint="eastAsia" w:ascii="宋体" w:hAnsi="宋体" w:eastAsia="宋体" w:cs="宋体"/>
          <w:b/>
          <w:sz w:val="24"/>
          <w:szCs w:val="24"/>
        </w:rPr>
      </w:pPr>
      <w:r>
        <w:rPr>
          <w:rFonts w:hint="eastAsia" w:ascii="宋体" w:hAnsi="宋体" w:eastAsia="宋体" w:cs="宋体"/>
          <w:bCs/>
          <w:spacing w:val="8"/>
          <w:sz w:val="24"/>
          <w:szCs w:val="24"/>
        </w:rPr>
        <w:t>3</w:t>
      </w:r>
      <w:r>
        <w:rPr>
          <w:rFonts w:hint="eastAsia" w:ascii="宋体" w:hAnsi="宋体" w:eastAsia="宋体" w:cs="宋体"/>
          <w:bCs/>
          <w:spacing w:val="8"/>
          <w:sz w:val="24"/>
          <w:szCs w:val="24"/>
          <w:lang w:val="en-US" w:eastAsia="zh-CN"/>
        </w:rPr>
        <w:t>.</w:t>
      </w:r>
      <w:r>
        <w:rPr>
          <w:rFonts w:hint="eastAsia" w:ascii="宋体" w:hAnsi="宋体" w:eastAsia="宋体" w:cs="宋体"/>
          <w:sz w:val="24"/>
          <w:szCs w:val="24"/>
        </w:rPr>
        <w:t>报价一览表；</w:t>
      </w:r>
    </w:p>
    <w:p>
      <w:pPr>
        <w:pageBreakBefore w:val="0"/>
        <w:numPr>
          <w:ilvl w:val="0"/>
          <w:numId w:val="1"/>
        </w:numPr>
        <w:kinsoku/>
        <w:wordWrap/>
        <w:overflowPunct/>
        <w:topLinePunct w:val="0"/>
        <w:autoSpaceDE/>
        <w:autoSpaceDN/>
        <w:bidi w:val="0"/>
        <w:adjustRightInd w:val="0"/>
        <w:spacing w:line="360" w:lineRule="auto"/>
        <w:ind w:left="420" w:leftChars="0" w:hanging="42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企业营业执照（复印件）；</w:t>
      </w:r>
    </w:p>
    <w:p>
      <w:pPr>
        <w:pageBreakBefore w:val="0"/>
        <w:numPr>
          <w:ilvl w:val="0"/>
          <w:numId w:val="1"/>
        </w:numPr>
        <w:kinsoku/>
        <w:wordWrap/>
        <w:overflowPunct/>
        <w:topLinePunct w:val="0"/>
        <w:autoSpaceDE/>
        <w:autoSpaceDN/>
        <w:bidi w:val="0"/>
        <w:spacing w:line="360" w:lineRule="auto"/>
        <w:ind w:left="420" w:leftChars="0" w:hanging="42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供应商资质；</w:t>
      </w:r>
    </w:p>
    <w:p>
      <w:pPr>
        <w:pageBreakBefore w:val="0"/>
        <w:numPr>
          <w:ilvl w:val="0"/>
          <w:numId w:val="1"/>
        </w:numPr>
        <w:kinsoku/>
        <w:wordWrap/>
        <w:overflowPunct/>
        <w:topLinePunct w:val="0"/>
        <w:autoSpaceDE/>
        <w:autoSpaceDN/>
        <w:bidi w:val="0"/>
        <w:spacing w:line="360" w:lineRule="auto"/>
        <w:ind w:left="420" w:leftChars="0" w:hanging="42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.禁止围标、串标情况承诺函；</w:t>
      </w:r>
    </w:p>
    <w:p>
      <w:pPr>
        <w:pageBreakBefore w:val="0"/>
        <w:numPr>
          <w:ilvl w:val="0"/>
          <w:numId w:val="1"/>
        </w:numPr>
        <w:kinsoku/>
        <w:wordWrap/>
        <w:overflowPunct/>
        <w:topLinePunct w:val="0"/>
        <w:autoSpaceDE/>
        <w:autoSpaceDN/>
        <w:bidi w:val="0"/>
        <w:spacing w:line="360" w:lineRule="auto"/>
        <w:ind w:left="420" w:leftChars="0" w:hanging="420" w:firstLineChars="0"/>
        <w:jc w:val="both"/>
        <w:textAlignment w:val="auto"/>
        <w:rPr>
          <w:rFonts w:hint="eastAsia" w:ascii="宋体" w:hAnsi="宋体" w:eastAsia="宋体" w:cs="宋体"/>
          <w:color w:val="FF0000"/>
          <w:sz w:val="24"/>
          <w:szCs w:val="24"/>
        </w:rPr>
      </w:pPr>
      <w:r>
        <w:rPr>
          <w:rFonts w:hint="eastAsia" w:ascii="宋体" w:hAnsi="宋体" w:eastAsia="宋体" w:cs="宋体"/>
          <w:sz w:val="24"/>
          <w:szCs w:val="24"/>
          <w:lang w:val="en-US" w:eastAsia="zh-CN"/>
        </w:rPr>
        <w:t>7.</w:t>
      </w:r>
      <w:r>
        <w:rPr>
          <w:rFonts w:hint="eastAsia" w:ascii="宋体" w:hAnsi="宋体" w:eastAsia="宋体" w:cs="宋体"/>
          <w:bCs/>
          <w:sz w:val="24"/>
          <w:szCs w:val="24"/>
        </w:rPr>
        <w:t>如有</w:t>
      </w:r>
      <w:r>
        <w:rPr>
          <w:rFonts w:hint="eastAsia" w:ascii="宋体" w:hAnsi="宋体" w:eastAsia="宋体" w:cs="宋体"/>
          <w:sz w:val="24"/>
          <w:szCs w:val="24"/>
        </w:rPr>
        <w:t>企业管理体系认证（考核），请提供的有效证明文件的复印或扫描件，质量管理体系认证包括FDA、CE、ISO等认证（提供中文翻译复印件）</w:t>
      </w:r>
    </w:p>
    <w:p>
      <w:pPr>
        <w:pageBreakBefore w:val="0"/>
        <w:numPr>
          <w:ilvl w:val="0"/>
          <w:numId w:val="1"/>
        </w:numPr>
        <w:kinsoku/>
        <w:wordWrap/>
        <w:overflowPunct/>
        <w:topLinePunct w:val="0"/>
        <w:autoSpaceDE/>
        <w:autoSpaceDN/>
        <w:bidi w:val="0"/>
        <w:spacing w:line="360" w:lineRule="auto"/>
        <w:ind w:left="420" w:leftChars="0" w:hanging="420" w:firstLineChars="0"/>
        <w:jc w:val="both"/>
        <w:textAlignment w:val="auto"/>
        <w:rPr>
          <w:rFonts w:hint="eastAsia" w:ascii="宋体" w:hAnsi="宋体" w:eastAsia="宋体" w:cs="宋体"/>
          <w:sz w:val="24"/>
          <w:szCs w:val="24"/>
          <w:lang w:eastAsia="zh-CN"/>
        </w:rPr>
      </w:pPr>
      <w:r>
        <w:rPr>
          <w:rFonts w:hint="eastAsia" w:ascii="宋体" w:hAnsi="宋体" w:eastAsia="宋体" w:cs="宋体"/>
          <w:bCs/>
          <w:sz w:val="24"/>
          <w:szCs w:val="24"/>
          <w:lang w:val="en-US" w:eastAsia="zh-CN"/>
        </w:rPr>
        <w:t>8.行业相关</w:t>
      </w:r>
      <w:r>
        <w:rPr>
          <w:rFonts w:hint="eastAsia" w:ascii="宋体" w:hAnsi="宋体" w:eastAsia="宋体" w:cs="宋体"/>
          <w:sz w:val="24"/>
          <w:szCs w:val="24"/>
        </w:rPr>
        <w:t>规范或标准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如有</w:t>
      </w:r>
      <w:r>
        <w:rPr>
          <w:rFonts w:hint="eastAsia" w:ascii="宋体" w:hAnsi="宋体" w:eastAsia="宋体" w:cs="宋体"/>
          <w:sz w:val="24"/>
          <w:szCs w:val="24"/>
          <w:lang w:eastAsia="zh-CN"/>
        </w:rPr>
        <w:t>）</w:t>
      </w:r>
    </w:p>
    <w:p>
      <w:pPr>
        <w:pageBreakBefore w:val="0"/>
        <w:numPr>
          <w:ilvl w:val="0"/>
          <w:numId w:val="1"/>
        </w:numPr>
        <w:kinsoku/>
        <w:wordWrap/>
        <w:overflowPunct/>
        <w:topLinePunct w:val="0"/>
        <w:autoSpaceDE/>
        <w:autoSpaceDN/>
        <w:bidi w:val="0"/>
        <w:spacing w:line="360" w:lineRule="auto"/>
        <w:ind w:left="420" w:leftChars="0" w:hanging="42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r>
        <w:rPr>
          <w:rFonts w:hint="eastAsia" w:ascii="宋体" w:hAnsi="宋体" w:eastAsia="宋体" w:cs="宋体"/>
          <w:bCs/>
          <w:spacing w:val="8"/>
          <w:sz w:val="24"/>
          <w:szCs w:val="24"/>
        </w:rPr>
        <w:t>售后</w:t>
      </w:r>
      <w:r>
        <w:rPr>
          <w:rFonts w:hint="eastAsia" w:ascii="宋体" w:hAnsi="宋体" w:eastAsia="宋体" w:cs="宋体"/>
          <w:bCs/>
          <w:sz w:val="24"/>
          <w:szCs w:val="24"/>
        </w:rPr>
        <w:t>服务承诺</w:t>
      </w:r>
      <w:r>
        <w:rPr>
          <w:rFonts w:hint="eastAsia" w:ascii="宋体" w:hAnsi="宋体" w:eastAsia="宋体" w:cs="宋体"/>
          <w:bCs/>
          <w:sz w:val="24"/>
          <w:szCs w:val="24"/>
          <w:lang w:val="en-US" w:eastAsia="zh-CN"/>
        </w:rPr>
        <w:t>及其它承诺</w:t>
      </w:r>
    </w:p>
    <w:p>
      <w:pPr>
        <w:pageBreakBefore w:val="0"/>
        <w:numPr>
          <w:ilvl w:val="0"/>
          <w:numId w:val="1"/>
        </w:numPr>
        <w:kinsoku/>
        <w:wordWrap/>
        <w:overflowPunct/>
        <w:topLinePunct w:val="0"/>
        <w:autoSpaceDE/>
        <w:autoSpaceDN/>
        <w:bidi w:val="0"/>
        <w:spacing w:line="360" w:lineRule="auto"/>
        <w:ind w:left="420" w:leftChars="0" w:hanging="42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bCs/>
          <w:sz w:val="24"/>
          <w:szCs w:val="24"/>
          <w:lang w:val="en-US" w:eastAsia="zh-CN"/>
        </w:rPr>
        <w:t>10.投标人认为需要提供的其它文件</w:t>
      </w:r>
    </w:p>
    <w:p>
      <w:pPr>
        <w:pageBreakBefore w:val="0"/>
        <w:numPr>
          <w:ilvl w:val="0"/>
          <w:numId w:val="1"/>
        </w:numPr>
        <w:tabs>
          <w:tab w:val="left" w:pos="0"/>
        </w:tabs>
        <w:kinsoku/>
        <w:wordWrap/>
        <w:overflowPunct/>
        <w:topLinePunct w:val="0"/>
        <w:autoSpaceDE/>
        <w:autoSpaceDN/>
        <w:bidi w:val="0"/>
        <w:spacing w:line="360" w:lineRule="auto"/>
        <w:ind w:left="420" w:leftChars="0" w:hanging="420" w:firstLineChars="0"/>
        <w:jc w:val="both"/>
        <w:textAlignment w:val="auto"/>
        <w:rPr>
          <w:rFonts w:hint="eastAsia" w:ascii="宋体" w:hAnsi="宋体" w:eastAsia="宋体" w:cs="宋体"/>
          <w:bCs/>
          <w:sz w:val="24"/>
          <w:szCs w:val="24"/>
        </w:rPr>
      </w:pPr>
      <w:r>
        <w:rPr>
          <w:rFonts w:hint="eastAsia" w:ascii="宋体" w:hAnsi="宋体" w:eastAsia="宋体" w:cs="宋体"/>
          <w:bCs/>
          <w:spacing w:val="8"/>
          <w:sz w:val="24"/>
          <w:szCs w:val="24"/>
        </w:rPr>
        <w:t>1</w:t>
      </w:r>
      <w:r>
        <w:rPr>
          <w:rFonts w:hint="eastAsia" w:ascii="宋体" w:hAnsi="宋体" w:eastAsia="宋体" w:cs="宋体"/>
          <w:bCs/>
          <w:spacing w:val="8"/>
          <w:sz w:val="24"/>
          <w:szCs w:val="24"/>
          <w:lang w:val="en-US" w:eastAsia="zh-CN"/>
        </w:rPr>
        <w:t>1.</w:t>
      </w:r>
      <w:r>
        <w:rPr>
          <w:rFonts w:hint="eastAsia" w:ascii="宋体" w:hAnsi="宋体" w:eastAsia="宋体" w:cs="宋体"/>
          <w:bCs/>
          <w:spacing w:val="8"/>
          <w:sz w:val="24"/>
          <w:szCs w:val="24"/>
        </w:rPr>
        <w:t>封底</w:t>
      </w:r>
    </w:p>
    <w:p>
      <w:pPr>
        <w:pageBreakBefore w:val="0"/>
        <w:kinsoku/>
        <w:wordWrap/>
        <w:overflowPunct/>
        <w:topLinePunct w:val="0"/>
        <w:autoSpaceDE/>
        <w:autoSpaceDN/>
        <w:bidi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注：请务必按以上顺序装订资料，如有非中文资料，请同时提供中文翻译件。</w:t>
      </w:r>
    </w:p>
    <w:p>
      <w:pPr>
        <w:pageBreakBefore w:val="0"/>
        <w:tabs>
          <w:tab w:val="left" w:pos="6645"/>
        </w:tabs>
        <w:kinsoku/>
        <w:wordWrap/>
        <w:overflowPunct/>
        <w:topLinePunct w:val="0"/>
        <w:autoSpaceDE/>
        <w:autoSpaceDN/>
        <w:bidi w:val="0"/>
        <w:spacing w:line="360" w:lineRule="auto"/>
        <w:jc w:val="left"/>
        <w:textAlignment w:val="auto"/>
        <w:rPr>
          <w:rFonts w:hint="eastAsia" w:ascii="宋体" w:hAnsi="宋体" w:eastAsia="宋体" w:cs="宋体"/>
          <w:sz w:val="24"/>
          <w:szCs w:val="24"/>
        </w:rPr>
      </w:pPr>
    </w:p>
    <w:p>
      <w:pPr>
        <w:pageBreakBefore w:val="0"/>
        <w:tabs>
          <w:tab w:val="left" w:pos="6645"/>
        </w:tabs>
        <w:kinsoku/>
        <w:wordWrap/>
        <w:overflowPunct/>
        <w:topLinePunct w:val="0"/>
        <w:autoSpaceDE/>
        <w:autoSpaceDN/>
        <w:bidi w:val="0"/>
        <w:spacing w:line="360" w:lineRule="auto"/>
        <w:jc w:val="left"/>
        <w:textAlignment w:val="auto"/>
        <w:rPr>
          <w:rFonts w:hint="eastAsia" w:ascii="宋体" w:hAnsi="宋体" w:eastAsia="宋体" w:cs="宋体"/>
          <w:sz w:val="24"/>
          <w:szCs w:val="24"/>
        </w:rPr>
      </w:pPr>
    </w:p>
    <w:p>
      <w:pPr>
        <w:pStyle w:val="3"/>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pStyle w:val="3"/>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pageBreakBefore w:val="0"/>
        <w:tabs>
          <w:tab w:val="left" w:pos="6645"/>
        </w:tabs>
        <w:kinsoku/>
        <w:wordWrap/>
        <w:overflowPunct/>
        <w:topLinePunct w:val="0"/>
        <w:autoSpaceDE/>
        <w:autoSpaceDN/>
        <w:bidi w:val="0"/>
        <w:spacing w:line="360" w:lineRule="auto"/>
        <w:jc w:val="left"/>
        <w:textAlignment w:val="auto"/>
        <w:rPr>
          <w:rFonts w:hint="eastAsia" w:ascii="宋体" w:hAnsi="宋体" w:eastAsia="宋体" w:cs="宋体"/>
          <w:b/>
          <w:bCs/>
          <w:sz w:val="24"/>
          <w:szCs w:val="24"/>
        </w:rPr>
      </w:pPr>
    </w:p>
    <w:p>
      <w:pPr>
        <w:pageBreakBefore w:val="0"/>
        <w:kinsoku/>
        <w:wordWrap/>
        <w:overflowPunct/>
        <w:topLinePunct w:val="0"/>
        <w:autoSpaceDE/>
        <w:autoSpaceDN/>
        <w:bidi w:val="0"/>
        <w:spacing w:line="360" w:lineRule="auto"/>
        <w:textAlignment w:val="auto"/>
        <w:rPr>
          <w:rFonts w:hint="eastAsia" w:ascii="黑体" w:hAnsi="黑体" w:eastAsia="黑体" w:cs="黑体"/>
          <w:b/>
          <w:bCs/>
          <w:i w:val="0"/>
          <w:caps w:val="0"/>
          <w:color w:val="000000"/>
          <w:spacing w:val="0"/>
          <w:kern w:val="0"/>
          <w:sz w:val="32"/>
          <w:szCs w:val="32"/>
          <w:lang w:val="en-US" w:eastAsia="zh-CN" w:bidi="ar"/>
        </w:rPr>
      </w:pPr>
    </w:p>
    <w:p>
      <w:pPr>
        <w:pageBreakBefore w:val="0"/>
        <w:kinsoku/>
        <w:wordWrap/>
        <w:overflowPunct/>
        <w:topLinePunct w:val="0"/>
        <w:autoSpaceDE/>
        <w:autoSpaceDN/>
        <w:bidi w:val="0"/>
        <w:spacing w:line="360" w:lineRule="auto"/>
        <w:textAlignment w:val="auto"/>
        <w:rPr>
          <w:rFonts w:hint="eastAsia" w:ascii="黑体" w:hAnsi="黑体" w:eastAsia="黑体" w:cs="黑体"/>
          <w:b/>
          <w:bCs/>
          <w:i w:val="0"/>
          <w:caps w:val="0"/>
          <w:color w:val="000000"/>
          <w:spacing w:val="0"/>
          <w:kern w:val="0"/>
          <w:sz w:val="32"/>
          <w:szCs w:val="32"/>
          <w:lang w:val="en-US" w:eastAsia="zh-CN" w:bidi="ar"/>
        </w:rPr>
      </w:pPr>
      <w:r>
        <w:rPr>
          <w:rFonts w:hint="eastAsia" w:ascii="黑体" w:hAnsi="黑体" w:eastAsia="黑体" w:cs="黑体"/>
          <w:b/>
          <w:bCs/>
          <w:i w:val="0"/>
          <w:caps w:val="0"/>
          <w:color w:val="000000"/>
          <w:spacing w:val="0"/>
          <w:kern w:val="0"/>
          <w:sz w:val="32"/>
          <w:szCs w:val="32"/>
          <w:lang w:val="en-US" w:eastAsia="zh-CN" w:bidi="ar"/>
        </w:rPr>
        <w:t>附件4 反商业贿赂承诺书</w:t>
      </w:r>
    </w:p>
    <w:p>
      <w:pPr>
        <w:pStyle w:val="2"/>
        <w:rPr>
          <w:rFonts w:hint="eastAsia"/>
        </w:rPr>
      </w:pPr>
    </w:p>
    <w:p>
      <w:pPr>
        <w:pageBreakBefore w:val="0"/>
        <w:tabs>
          <w:tab w:val="left" w:pos="6645"/>
        </w:tabs>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黑体" w:hAnsi="黑体" w:eastAsia="黑体" w:cs="黑体"/>
          <w:sz w:val="24"/>
          <w:szCs w:val="24"/>
        </w:rPr>
        <w:t>反商业贿赂承诺书</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二、本厂家、商家、公司保证在药品、医疗器械、设备、物资、基建工程竞标工作及药品、试剂销售等工作中承诺做到：</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不与其他投标人相互串通投标报价，损害贵院的合法权益；</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不与招标人串通投标，损害国家利益、社会公共利益或他人的合法权益；</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不以向招标人或者评标委员会成员行贿的手段谋取中标；</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竞标报价不违反相关法律的规定，也不以他人名义投标或者以其他方式弄虚作假，骗取中标；</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保证不以其他任何方式扰乱贵院的招标工作；</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保证不在药品销售、医疗器械、设备、物资、基建工程竞标中采取账外暗中给予回扣的手段腐蚀、贿赂医护、药剂人员、干部等其他相关人员；</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保证不以任何名义包括以宣传费、临床促销费、开单费、处方费、广告费、免费度假、考察旅游、房屋装修等任何名义给予贵院采购人员、药剂人员、医护人员、干部等有关人员以财物或者其他利益；</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sz w:val="24"/>
          <w:szCs w:val="24"/>
        </w:rPr>
        <w:t>保证不让贵院临床科室、药剂部门以及有关人员登记、统计医生处方或为此提供方便，干扰贵院的正常工作秩序；</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val="en-US" w:eastAsia="zh-CN"/>
        </w:rPr>
        <w:t>.</w:t>
      </w:r>
      <w:r>
        <w:rPr>
          <w:rFonts w:hint="eastAsia" w:ascii="宋体" w:hAnsi="宋体" w:eastAsia="宋体" w:cs="宋体"/>
          <w:sz w:val="24"/>
          <w:szCs w:val="24"/>
        </w:rPr>
        <w:t>保证不以其他任何不正当竞争手段推销药品、医疗器械、设备、物资。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 本厂家、商家、公司保证竭力维护贵院的声誉，不做任何有损贵院形象的事情。</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 对本厂家、商家、公司及本厂家、商家、公司工作人员采取以上手段竞标、促销等，干扰贵院正常工作秩序，损害贵院形象的，本厂家、商家、公司保证：</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对尚处在竞标阶段的，贵院有权取消本厂家、商家、公司的竞标资格；已经中标的，贵院有权取消中标；对已经获得准入资格的，贵院有权随时取消本厂家、商家、公司的准入资格；</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对本厂家、商家、公司相关工作人员做出严肃处理；</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对由于本厂家、商家、公司或本厂家、商家、公司工作人员的上述行为给贵院造成经济或名誉损失的，由本厂家、商家、公司负责，并愿意承担全部民事赔偿责任。</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六、 采购物资名称：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本《承诺书》一式</w:t>
      </w:r>
      <w:r>
        <w:rPr>
          <w:rFonts w:hint="eastAsia" w:ascii="宋体" w:hAnsi="宋体" w:eastAsia="宋体" w:cs="宋体"/>
          <w:sz w:val="24"/>
          <w:szCs w:val="24"/>
          <w:lang w:val="en-US" w:eastAsia="zh-CN"/>
        </w:rPr>
        <w:t>贰</w:t>
      </w:r>
      <w:r>
        <w:rPr>
          <w:rFonts w:hint="eastAsia" w:ascii="宋体" w:hAnsi="宋体" w:eastAsia="宋体" w:cs="宋体"/>
          <w:sz w:val="24"/>
          <w:szCs w:val="24"/>
        </w:rPr>
        <w:t>份（一份由承诺人自存；一份随竞价书传递）</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p>
    <w:p>
      <w:pPr>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承诺企业名称（公章）                  </w:t>
      </w:r>
    </w:p>
    <w:p>
      <w:pPr>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法人代表或委托代理人（承诺人）</w:t>
      </w:r>
    </w:p>
    <w:p>
      <w:pPr>
        <w:spacing w:line="440" w:lineRule="exact"/>
        <w:ind w:left="961" w:leftChars="228" w:hanging="482" w:hangingChars="200"/>
        <w:rPr>
          <w:rFonts w:hint="eastAsia" w:ascii="黑体" w:hAnsi="黑体" w:eastAsia="黑体" w:cs="黑体"/>
          <w:b/>
          <w:bCs w:val="0"/>
          <w:sz w:val="24"/>
          <w:lang w:val="en-US" w:eastAsia="zh-CN"/>
        </w:rPr>
      </w:pPr>
    </w:p>
    <w:p>
      <w:pPr>
        <w:spacing w:line="440" w:lineRule="exact"/>
        <w:ind w:left="961" w:leftChars="228" w:hanging="482" w:hangingChars="200"/>
        <w:rPr>
          <w:rFonts w:hint="eastAsia" w:ascii="黑体" w:hAnsi="黑体" w:eastAsia="黑体" w:cs="黑体"/>
          <w:b/>
          <w:bCs w:val="0"/>
          <w:sz w:val="24"/>
          <w:lang w:val="en-US" w:eastAsia="zh-CN"/>
        </w:rPr>
      </w:pPr>
    </w:p>
    <w:p>
      <w:pPr>
        <w:rPr>
          <w:rFonts w:hint="eastAsia"/>
          <w:lang w:val="en-US" w:eastAsia="zh-CN"/>
        </w:rPr>
      </w:pPr>
    </w:p>
    <w:p>
      <w:bookmarkStart w:id="0" w:name="_GoBack"/>
      <w:bookmarkEnd w:id="0"/>
    </w:p>
    <w:sectPr>
      <w:pgSz w:w="11906" w:h="16838"/>
      <w:pgMar w:top="1020" w:right="1486" w:bottom="1757" w:left="117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56AD4AB4"/>
    <w:rsid w:val="56AD4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仿宋_GB2312"/>
      <w:b/>
      <w:kern w:val="0"/>
      <w:sz w:val="32"/>
      <w:szCs w:val="20"/>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99"/>
    <w:rPr>
      <w:rFonts w:ascii="Times New Roman"/>
      <w:szCs w:val="24"/>
    </w:rPr>
  </w:style>
  <w:style w:type="paragraph" w:styleId="4">
    <w:name w:val="Plain Text"/>
    <w:basedOn w:val="1"/>
    <w:qFormat/>
    <w:uiPriority w:val="0"/>
    <w:rPr>
      <w:rFonts w:ascii="宋体" w:eastAsia="宋体"/>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6">
    <w:name w:val="Body Text First Indent"/>
    <w:basedOn w:val="3"/>
    <w:unhideWhenUsed/>
    <w:qFormat/>
    <w:uiPriority w:val="99"/>
    <w:pPr>
      <w:widowControl/>
      <w:spacing w:after="120" w:line="420" w:lineRule="exact"/>
      <w:ind w:firstLine="420" w:firstLineChars="100"/>
    </w:pPr>
    <w:rPr>
      <w:rFonts w:hAnsi="Times New Roman"/>
    </w:r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2022-08-25T06:35:00Z</dcterms:created>
  <dc:creator>罗珊珊</dc:creator>
  <cp:lastModifiedBy>罗珊珊</cp:lastModifiedBy>
  <dcterms:modified xsi:type="dcterms:W3CDTF">2022-08-25T06:36:14Z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1EDA1D8705504C82B5C36FB45E2DA673</vt:lpwstr>
  </property>
</Properties>
</file>