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widowControl/>
        <w:numPr>
          <w:ilvl w:val="0"/>
          <w:numId w:val="2"/>
        </w:numPr>
        <w:shd w:val="clear" w:color="auto" w:fill="FFFFFF"/>
        <w:wordWrap w:val="0"/>
        <w:spacing w:line="400" w:lineRule="atLeast"/>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设备基础信息：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设备名称</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设备型号</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购置年限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ascii="宋体" w:hAnsi="宋体" w:eastAsia="宋体" w:cs="宋体"/>
                <w:sz w:val="24"/>
                <w:szCs w:val="24"/>
              </w:rPr>
              <w:t>内镜消洗纯水系统</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ascii="宋体" w:hAnsi="宋体" w:eastAsia="宋体" w:cs="宋体"/>
                <w:sz w:val="24"/>
                <w:szCs w:val="24"/>
              </w:rPr>
              <w:t>KJ-RON-1000/L</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2019年</w:t>
            </w:r>
          </w:p>
        </w:tc>
      </w:tr>
    </w:tbl>
    <w:p>
      <w:pPr>
        <w:widowControl/>
        <w:numPr>
          <w:ilvl w:val="0"/>
          <w:numId w:val="0"/>
        </w:numPr>
        <w:shd w:val="clear" w:color="auto" w:fill="FFFFFF"/>
        <w:wordWrap w:val="0"/>
        <w:spacing w:line="400" w:lineRule="atLeast"/>
        <w:jc w:val="left"/>
        <w:rPr>
          <w:rFonts w:hint="eastAsia" w:asciiTheme="minorEastAsia" w:hAnsiTheme="minorEastAsia"/>
          <w:sz w:val="24"/>
          <w:szCs w:val="24"/>
          <w:lang w:eastAsia="zh-CN"/>
        </w:rPr>
      </w:pPr>
    </w:p>
    <w:p>
      <w:pPr>
        <w:spacing w:line="360" w:lineRule="auto"/>
        <w:rPr>
          <w:rFonts w:hint="eastAsia"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w:t>
      </w:r>
      <w:r>
        <w:rPr>
          <w:rFonts w:hint="eastAsia" w:asciiTheme="minorEastAsia" w:hAnsiTheme="minorEastAsia"/>
          <w:b/>
          <w:bCs/>
          <w:sz w:val="24"/>
          <w:szCs w:val="24"/>
          <w:lang w:eastAsia="zh-CN"/>
        </w:rPr>
        <w:t>技术</w:t>
      </w:r>
      <w:r>
        <w:rPr>
          <w:rFonts w:hint="eastAsia" w:asciiTheme="minorEastAsia" w:hAnsiTheme="minorEastAsia"/>
          <w:b/>
          <w:bCs/>
          <w:sz w:val="24"/>
          <w:szCs w:val="24"/>
        </w:rPr>
        <w:t>要求：</w:t>
      </w:r>
      <w:r>
        <w:rPr>
          <w:rFonts w:hint="eastAsia" w:asciiTheme="minorEastAsia" w:hAnsiTheme="minorEastAsia" w:eastAsiaTheme="minorEastAsia" w:cstheme="minorEastAsia"/>
          <w:b/>
          <w:bCs/>
          <w:sz w:val="24"/>
          <w:szCs w:val="24"/>
        </w:rPr>
        <w:t>“</w:t>
      </w:r>
      <w:r>
        <w:rPr>
          <w:rFonts w:ascii="Times New Roman" w:hAnsi="宋体"/>
          <w:b/>
          <w:bCs/>
          <w:sz w:val="24"/>
          <w:szCs w:val="24"/>
        </w:rPr>
        <w:t>★</w:t>
      </w:r>
      <w:r>
        <w:rPr>
          <w:rFonts w:hint="eastAsia" w:asciiTheme="minorEastAsia" w:hAnsiTheme="minorEastAsia" w:eastAsiaTheme="minorEastAsia" w:cstheme="minorEastAsia"/>
          <w:b/>
          <w:bCs/>
          <w:sz w:val="24"/>
          <w:szCs w:val="24"/>
        </w:rPr>
        <w:t>”的条款为本项目的实质性条款，投标人不满足的，将按照无效投标处理。</w:t>
      </w:r>
    </w:p>
    <w:p>
      <w:pPr>
        <w:spacing w:line="360" w:lineRule="auto"/>
        <w:rPr>
          <w:rFonts w:hint="default" w:asciiTheme="minorEastAsia" w:hAnsiTheme="minorEastAsia"/>
          <w:sz w:val="24"/>
          <w:szCs w:val="24"/>
          <w:lang w:val="en-US" w:eastAsia="zh-CN"/>
        </w:rPr>
      </w:pPr>
      <w:r>
        <w:rPr>
          <w:rFonts w:ascii="Times New Roman" w:hAnsi="宋体"/>
          <w:b/>
          <w:bCs/>
          <w:sz w:val="24"/>
          <w:szCs w:val="24"/>
        </w:rPr>
        <w:t>★</w:t>
      </w:r>
      <w:r>
        <w:rPr>
          <w:rFonts w:hint="eastAsia" w:asciiTheme="minorEastAsia" w:hAnsiTheme="minorEastAsia"/>
          <w:sz w:val="24"/>
          <w:szCs w:val="24"/>
          <w:lang w:val="en-US" w:eastAsia="zh-CN"/>
        </w:rPr>
        <w:t>1.不锈钢水箱：要求容积1000L；</w:t>
      </w:r>
    </w:p>
    <w:p>
      <w:pPr>
        <w:spacing w:line="360" w:lineRule="auto"/>
        <w:rPr>
          <w:rFonts w:hint="eastAsia" w:asciiTheme="minorEastAsia" w:hAnsiTheme="minorEastAsia"/>
          <w:sz w:val="24"/>
          <w:szCs w:val="24"/>
          <w:lang w:val="en-US" w:eastAsia="zh-CN"/>
        </w:rPr>
      </w:pPr>
      <w:r>
        <w:rPr>
          <w:rFonts w:ascii="Times New Roman" w:hAnsi="宋体"/>
          <w:b/>
          <w:bCs/>
          <w:sz w:val="24"/>
          <w:szCs w:val="24"/>
        </w:rPr>
        <w:t>★</w:t>
      </w:r>
      <w:r>
        <w:rPr>
          <w:rFonts w:hint="eastAsia" w:asciiTheme="minorEastAsia" w:hAnsiTheme="minorEastAsia"/>
          <w:sz w:val="24"/>
          <w:szCs w:val="24"/>
          <w:lang w:val="en-US" w:eastAsia="zh-CN"/>
        </w:rPr>
        <w:t>2.增压泵：控制供水压力，压力范围3Mpa-6Mpa；</w:t>
      </w:r>
    </w:p>
    <w:p>
      <w:pPr>
        <w:spacing w:line="360" w:lineRule="auto"/>
        <w:rPr>
          <w:rFonts w:hint="eastAsia" w:asciiTheme="minorEastAsia" w:hAnsiTheme="minorEastAsia"/>
          <w:sz w:val="24"/>
          <w:szCs w:val="24"/>
          <w:lang w:val="en-US" w:eastAsia="zh-CN"/>
        </w:rPr>
      </w:pPr>
      <w:r>
        <w:rPr>
          <w:rFonts w:ascii="Times New Roman" w:hAnsi="宋体"/>
          <w:b/>
          <w:bCs/>
          <w:sz w:val="24"/>
          <w:szCs w:val="24"/>
        </w:rPr>
        <w:t>★</w:t>
      </w:r>
      <w:r>
        <w:rPr>
          <w:rFonts w:hint="eastAsia" w:ascii="Times New Roman" w:hAnsi="宋体"/>
          <w:b w:val="0"/>
          <w:bCs w:val="0"/>
          <w:sz w:val="24"/>
          <w:szCs w:val="24"/>
          <w:lang w:val="en-US" w:eastAsia="zh-CN"/>
        </w:rPr>
        <w:t>3.</w:t>
      </w:r>
      <w:r>
        <w:rPr>
          <w:rFonts w:hint="eastAsia" w:asciiTheme="minorEastAsia" w:hAnsiTheme="minorEastAsia"/>
          <w:sz w:val="24"/>
          <w:szCs w:val="24"/>
          <w:lang w:val="en-US" w:eastAsia="zh-CN"/>
        </w:rPr>
        <w:t>液位控制器：含高中低液位控制器，到达高液位停止制水，低于中液位开始制水，低于低液位控制增压泵停止工作；</w:t>
      </w:r>
    </w:p>
    <w:p>
      <w:pPr>
        <w:numPr>
          <w:ilvl w:val="0"/>
          <w:numId w:val="0"/>
        </w:numPr>
        <w:spacing w:line="360" w:lineRule="auto"/>
        <w:rPr>
          <w:rFonts w:hint="default" w:asciiTheme="minorEastAsia" w:hAnsiTheme="minorEastAsia"/>
          <w:sz w:val="24"/>
          <w:szCs w:val="24"/>
          <w:lang w:val="en-US" w:eastAsia="zh-CN"/>
        </w:rPr>
      </w:pPr>
      <w:r>
        <w:rPr>
          <w:rFonts w:ascii="Times New Roman" w:hAnsi="宋体"/>
          <w:b/>
          <w:bCs/>
          <w:sz w:val="24"/>
          <w:szCs w:val="24"/>
        </w:rPr>
        <w:t>★</w:t>
      </w:r>
      <w:r>
        <w:rPr>
          <w:rFonts w:hint="eastAsia" w:ascii="Times New Roman" w:hAnsi="宋体"/>
          <w:b w:val="0"/>
          <w:bCs w:val="0"/>
          <w:sz w:val="24"/>
          <w:szCs w:val="24"/>
          <w:lang w:val="en-US" w:eastAsia="zh-CN"/>
        </w:rPr>
        <w:t>4.</w:t>
      </w:r>
      <w:r>
        <w:rPr>
          <w:rFonts w:hint="eastAsia" w:asciiTheme="minorEastAsia" w:hAnsiTheme="minorEastAsia"/>
          <w:sz w:val="24"/>
          <w:szCs w:val="24"/>
          <w:lang w:val="en-US" w:eastAsia="zh-CN"/>
        </w:rPr>
        <w:t>恒压阀：保持管道压力范围3Mpa-6Mpa；</w:t>
      </w:r>
    </w:p>
    <w:p>
      <w:pPr>
        <w:numPr>
          <w:ilvl w:val="0"/>
          <w:numId w:val="0"/>
        </w:numPr>
        <w:spacing w:line="360" w:lineRule="auto"/>
        <w:rPr>
          <w:rFonts w:hint="default" w:asciiTheme="minorEastAsia" w:hAnsiTheme="minorEastAsia"/>
          <w:sz w:val="24"/>
          <w:szCs w:val="24"/>
          <w:lang w:val="en-US" w:eastAsia="zh-CN"/>
        </w:rPr>
      </w:pPr>
      <w:r>
        <w:rPr>
          <w:rFonts w:ascii="Times New Roman" w:hAnsi="宋体"/>
          <w:b/>
          <w:bCs/>
          <w:sz w:val="24"/>
          <w:szCs w:val="24"/>
        </w:rPr>
        <w:t>★</w:t>
      </w:r>
      <w:r>
        <w:rPr>
          <w:rFonts w:hint="eastAsia" w:ascii="Times New Roman" w:hAnsi="宋体"/>
          <w:b w:val="0"/>
          <w:bCs w:val="0"/>
          <w:sz w:val="24"/>
          <w:szCs w:val="24"/>
          <w:lang w:val="en-US" w:eastAsia="zh-CN"/>
        </w:rPr>
        <w:t>5.</w:t>
      </w:r>
      <w:r>
        <w:rPr>
          <w:rFonts w:hint="eastAsia" w:asciiTheme="minorEastAsia" w:hAnsiTheme="minorEastAsia"/>
          <w:sz w:val="24"/>
          <w:szCs w:val="24"/>
          <w:lang w:val="en-US" w:eastAsia="zh-CN"/>
        </w:rPr>
        <w:t>管道：管道内径20mm,材质为upvc，</w:t>
      </w:r>
    </w:p>
    <w:p>
      <w:pPr>
        <w:numPr>
          <w:ilvl w:val="0"/>
          <w:numId w:val="0"/>
        </w:numPr>
        <w:spacing w:line="360" w:lineRule="auto"/>
        <w:rPr>
          <w:rFonts w:hint="eastAsia" w:ascii="Times New Roman" w:hAnsi="宋体"/>
          <w:b w:val="0"/>
          <w:bCs w:val="0"/>
          <w:sz w:val="24"/>
          <w:szCs w:val="24"/>
          <w:lang w:val="en-US" w:eastAsia="zh-CN"/>
        </w:rPr>
      </w:pPr>
      <w:r>
        <w:rPr>
          <w:rFonts w:ascii="Times New Roman" w:hAnsi="宋体"/>
          <w:b/>
          <w:bCs/>
          <w:sz w:val="24"/>
          <w:szCs w:val="24"/>
        </w:rPr>
        <w:t>★</w:t>
      </w:r>
      <w:r>
        <w:rPr>
          <w:rFonts w:hint="eastAsia" w:ascii="Times New Roman" w:hAnsi="宋体"/>
          <w:b w:val="0"/>
          <w:bCs w:val="0"/>
          <w:sz w:val="24"/>
          <w:szCs w:val="24"/>
          <w:lang w:val="en-US" w:eastAsia="zh-CN"/>
        </w:rPr>
        <w:t>6.消杀功能：不锈钢水箱内配备紫外灯消毒，出水口安装细菌过滤器（规格≤</w:t>
      </w:r>
      <w:bookmarkStart w:id="2" w:name="_GoBack"/>
      <w:bookmarkEnd w:id="2"/>
      <w:r>
        <w:rPr>
          <w:rFonts w:hint="eastAsia" w:ascii="Times New Roman" w:hAnsi="宋体"/>
          <w:b w:val="0"/>
          <w:bCs w:val="0"/>
          <w:sz w:val="24"/>
          <w:szCs w:val="24"/>
          <w:lang w:val="en-US" w:eastAsia="zh-CN"/>
        </w:rPr>
        <w:t>0.22U）</w:t>
      </w:r>
    </w:p>
    <w:p>
      <w:pPr>
        <w:numPr>
          <w:ilvl w:val="0"/>
          <w:numId w:val="0"/>
        </w:numPr>
        <w:spacing w:line="360" w:lineRule="auto"/>
        <w:rPr>
          <w:rFonts w:hint="default" w:ascii="Times New Roman" w:hAnsi="宋体" w:eastAsiaTheme="minorEastAsia"/>
          <w:b w:val="0"/>
          <w:bCs w:val="0"/>
          <w:sz w:val="24"/>
          <w:szCs w:val="24"/>
          <w:lang w:val="en-US" w:eastAsia="zh-CN"/>
        </w:rPr>
      </w:pPr>
      <w:r>
        <w:rPr>
          <w:rFonts w:ascii="Times New Roman" w:hAnsi="宋体"/>
          <w:b/>
          <w:bCs/>
          <w:sz w:val="24"/>
          <w:szCs w:val="24"/>
        </w:rPr>
        <w:t>★</w:t>
      </w:r>
      <w:r>
        <w:rPr>
          <w:rFonts w:hint="eastAsia" w:ascii="Times New Roman" w:hAnsi="宋体"/>
          <w:b/>
          <w:bCs/>
          <w:sz w:val="24"/>
          <w:szCs w:val="24"/>
          <w:lang w:val="en-US" w:eastAsia="zh-CN"/>
        </w:rPr>
        <w:t>7.</w:t>
      </w:r>
      <w:r>
        <w:rPr>
          <w:rFonts w:hint="eastAsia" w:ascii="Times New Roman" w:hAnsi="宋体"/>
          <w:b w:val="0"/>
          <w:bCs w:val="0"/>
          <w:sz w:val="24"/>
          <w:szCs w:val="24"/>
          <w:lang w:val="en-US" w:eastAsia="zh-CN"/>
        </w:rPr>
        <w:t>出水水质符合《软式内窥镜清洗消毒技术规范》WS507-2016中的，清洗用水标准细菌总数小于10cfu/100ml的规定。</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b/>
          <w:bCs/>
          <w:sz w:val="24"/>
          <w:szCs w:val="24"/>
          <w:lang w:eastAsia="zh-CN"/>
        </w:rPr>
        <w:t>三</w:t>
      </w:r>
      <w:r>
        <w:rPr>
          <w:rFonts w:hint="eastAsia" w:asciiTheme="minorEastAsia" w:hAnsiTheme="minorEastAsia"/>
          <w:b/>
          <w:bCs/>
          <w:sz w:val="24"/>
          <w:szCs w:val="24"/>
        </w:rPr>
        <w:t>、商务要求：</w:t>
      </w:r>
      <w:r>
        <w:rPr>
          <w:rFonts w:hint="eastAsia" w:asciiTheme="minorEastAsia" w:hAnsiTheme="minorEastAsia" w:eastAsiaTheme="minorEastAsia" w:cstheme="minorEastAsia"/>
          <w:b/>
          <w:bCs/>
          <w:sz w:val="24"/>
          <w:szCs w:val="24"/>
        </w:rPr>
        <w:t>“</w:t>
      </w:r>
      <w:r>
        <w:rPr>
          <w:rFonts w:ascii="Times New Roman" w:hAnsi="宋体"/>
          <w:b/>
          <w:bCs/>
          <w:sz w:val="24"/>
          <w:szCs w:val="24"/>
        </w:rPr>
        <w:t>★</w:t>
      </w:r>
      <w:r>
        <w:rPr>
          <w:rFonts w:hint="eastAsia" w:asciiTheme="minorEastAsia" w:hAnsiTheme="minorEastAsia" w:eastAsiaTheme="minorEastAsia" w:cstheme="minorEastAsia"/>
          <w:b/>
          <w:bCs/>
          <w:sz w:val="24"/>
          <w:szCs w:val="24"/>
        </w:rPr>
        <w:t>”的条款为本项目的实质性条款，投标人不满足的，将按照无效投标处理。</w:t>
      </w:r>
    </w:p>
    <w:p>
      <w:pPr>
        <w:numPr>
          <w:ilvl w:val="0"/>
          <w:numId w:val="0"/>
        </w:numPr>
        <w:rPr>
          <w:rFonts w:hint="eastAsia" w:asciiTheme="minorEastAsia" w:hAnsiTheme="minorEastAsia" w:eastAsiaTheme="minorEastAsia" w:cstheme="minorEastAsia"/>
          <w:sz w:val="24"/>
          <w:szCs w:val="24"/>
        </w:rPr>
      </w:pPr>
      <w:r>
        <w:rPr>
          <w:rFonts w:ascii="Times New Roman" w:hAnsi="宋体"/>
          <w:b/>
          <w:bCs w:val="0"/>
          <w:sz w:val="24"/>
          <w:szCs w:val="24"/>
        </w:rPr>
        <w:t>★</w:t>
      </w:r>
      <w:r>
        <w:rPr>
          <w:rFonts w:hint="eastAsia" w:asciiTheme="minorEastAsia" w:hAnsiTheme="minorEastAsia" w:eastAsiaTheme="minorEastAsia" w:cstheme="minorEastAsia"/>
          <w:bCs/>
          <w:sz w:val="24"/>
          <w:szCs w:val="24"/>
        </w:rPr>
        <w:t>1．</w:t>
      </w:r>
      <w:r>
        <w:rPr>
          <w:rFonts w:hint="eastAsia" w:ascii="宋体" w:hAnsi="宋体" w:eastAsia="宋体" w:cs="宋体"/>
          <w:sz w:val="24"/>
          <w:szCs w:val="24"/>
        </w:rPr>
        <w:t>纯水机升级服务</w:t>
      </w:r>
      <w:r>
        <w:rPr>
          <w:rFonts w:hint="eastAsia" w:asciiTheme="minorEastAsia" w:hAnsiTheme="minorEastAsia" w:cstheme="minorEastAsia"/>
          <w:bCs/>
          <w:sz w:val="24"/>
          <w:szCs w:val="24"/>
          <w:lang w:eastAsia="zh-CN"/>
        </w:rPr>
        <w:t>项目采购预算为：</w:t>
      </w:r>
      <w:r>
        <w:rPr>
          <w:rFonts w:hint="eastAsia" w:asciiTheme="minorEastAsia" w:hAnsiTheme="minorEastAsia" w:cstheme="minorEastAsia"/>
          <w:bCs/>
          <w:sz w:val="24"/>
          <w:szCs w:val="24"/>
          <w:lang w:val="en-US" w:eastAsia="zh-CN"/>
        </w:rPr>
        <w:t>30000元/次。</w:t>
      </w:r>
    </w:p>
    <w:p>
      <w:pPr>
        <w:spacing w:line="360" w:lineRule="auto"/>
        <w:rPr>
          <w:rFonts w:asciiTheme="minorEastAsia" w:hAnsiTheme="minorEastAsia"/>
          <w:sz w:val="24"/>
          <w:szCs w:val="24"/>
        </w:rPr>
      </w:pPr>
      <w:r>
        <w:rPr>
          <w:rFonts w:ascii="Times New Roman" w:hAnsi="宋体"/>
          <w:b/>
          <w:bCs w:val="0"/>
          <w:sz w:val="24"/>
          <w:szCs w:val="24"/>
        </w:rPr>
        <w:t>★</w:t>
      </w:r>
      <w:r>
        <w:rPr>
          <w:rFonts w:hint="eastAsia" w:asciiTheme="minorEastAsia" w:hAnsiTheme="minorEastAsia"/>
          <w:sz w:val="24"/>
          <w:szCs w:val="24"/>
          <w:lang w:val="en-US" w:eastAsia="zh-CN"/>
        </w:rPr>
        <w:t>2</w:t>
      </w:r>
      <w:r>
        <w:rPr>
          <w:rFonts w:hint="eastAsia" w:asciiTheme="minorEastAsia" w:hAnsiTheme="minorEastAsia"/>
          <w:sz w:val="24"/>
          <w:szCs w:val="24"/>
        </w:rPr>
        <w:t>．质保期：</w:t>
      </w:r>
      <w:r>
        <w:rPr>
          <w:rFonts w:hint="eastAsia" w:asciiTheme="minorEastAsia" w:hAnsiTheme="minorEastAsia"/>
          <w:bCs/>
          <w:sz w:val="24"/>
        </w:rPr>
        <w:t>验收合格后至少</w:t>
      </w:r>
      <w:r>
        <w:rPr>
          <w:rFonts w:hint="eastAsia" w:asciiTheme="minorEastAsia" w:hAnsiTheme="minorEastAsia"/>
          <w:bCs/>
          <w:sz w:val="24"/>
          <w:lang w:val="en-US" w:eastAsia="zh-CN"/>
        </w:rPr>
        <w:t>6个月</w:t>
      </w:r>
      <w:r>
        <w:rPr>
          <w:rFonts w:hint="eastAsia" w:asciiTheme="minorEastAsia" w:hAnsiTheme="minorEastAsia"/>
          <w:sz w:val="24"/>
          <w:szCs w:val="24"/>
        </w:rPr>
        <w:t>。</w:t>
      </w:r>
    </w:p>
    <w:p>
      <w:pPr>
        <w:spacing w:line="360" w:lineRule="auto"/>
        <w:ind w:left="-424" w:leftChars="-202" w:right="-483" w:rightChars="-230" w:firstLine="424" w:firstLineChars="176"/>
        <w:rPr>
          <w:rFonts w:asciiTheme="minorEastAsia" w:hAnsiTheme="minorEastAsia"/>
          <w:bCs/>
          <w:sz w:val="24"/>
        </w:rPr>
      </w:pPr>
      <w:r>
        <w:rPr>
          <w:rFonts w:ascii="Times New Roman" w:hAnsi="宋体"/>
          <w:b/>
          <w:bCs w:val="0"/>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．交货期：</w:t>
      </w:r>
      <w:r>
        <w:rPr>
          <w:rFonts w:hint="eastAsia" w:asciiTheme="minorEastAsia" w:hAnsiTheme="minorEastAsia"/>
          <w:bCs/>
          <w:sz w:val="24"/>
        </w:rPr>
        <w:t>合同签订生效后，收到采购人通知后</w:t>
      </w:r>
      <w:r>
        <w:rPr>
          <w:rFonts w:hint="eastAsia" w:asciiTheme="minorEastAsia" w:hAnsiTheme="minorEastAsia"/>
          <w:bCs/>
          <w:sz w:val="24"/>
          <w:lang w:val="en-US" w:eastAsia="zh-CN"/>
        </w:rPr>
        <w:t>7</w:t>
      </w:r>
      <w:r>
        <w:rPr>
          <w:rFonts w:hint="eastAsia" w:asciiTheme="minorEastAsia" w:hAnsiTheme="minorEastAsia"/>
          <w:bCs/>
          <w:sz w:val="24"/>
        </w:rPr>
        <w:t>日内完成</w:t>
      </w:r>
      <w:r>
        <w:rPr>
          <w:rFonts w:hint="eastAsia" w:asciiTheme="minorEastAsia" w:hAnsiTheme="minorEastAsia"/>
          <w:bCs/>
          <w:sz w:val="24"/>
          <w:lang w:eastAsia="zh-CN"/>
        </w:rPr>
        <w:t>设备升级</w:t>
      </w:r>
      <w:r>
        <w:rPr>
          <w:rFonts w:hint="eastAsia" w:asciiTheme="minorEastAsia" w:hAnsiTheme="minorEastAsia"/>
          <w:bCs/>
          <w:sz w:val="24"/>
        </w:rPr>
        <w:t>并交付采购人验收。</w:t>
      </w:r>
    </w:p>
    <w:p>
      <w:pPr>
        <w:spacing w:line="276" w:lineRule="auto"/>
        <w:rPr>
          <w:rFonts w:hint="eastAsia" w:asciiTheme="minorEastAsia" w:hAnsiTheme="minorEastAsia" w:eastAsiaTheme="minorEastAsia" w:cstheme="minorEastAsia"/>
          <w:bCs/>
          <w:sz w:val="24"/>
          <w:szCs w:val="24"/>
          <w:lang w:val="en-US" w:eastAsia="zh-CN"/>
        </w:rPr>
      </w:pPr>
      <w:r>
        <w:rPr>
          <w:rFonts w:ascii="Times New Roman" w:hAnsi="宋体"/>
          <w:b/>
          <w:bCs w:val="0"/>
          <w:sz w:val="24"/>
          <w:szCs w:val="24"/>
        </w:rPr>
        <w:t>★</w:t>
      </w: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rPr>
        <w:t>．付款方法和条件：</w:t>
      </w:r>
      <w:r>
        <w:rPr>
          <w:rFonts w:hint="eastAsia" w:asciiTheme="minorEastAsia" w:hAnsiTheme="minorEastAsia" w:cstheme="minorEastAsia"/>
          <w:bCs/>
          <w:sz w:val="24"/>
          <w:szCs w:val="24"/>
          <w:lang w:eastAsia="zh-CN"/>
        </w:rPr>
        <w:t>升级设备并由采购人验收完成后，</w:t>
      </w:r>
      <w:r>
        <w:rPr>
          <w:rFonts w:hint="eastAsia" w:asciiTheme="minorEastAsia" w:hAnsiTheme="minorEastAsia" w:eastAsiaTheme="minorEastAsia" w:cstheme="minorEastAsia"/>
          <w:bCs/>
          <w:sz w:val="24"/>
          <w:szCs w:val="24"/>
        </w:rPr>
        <w:t>中标人须向采购人出具合法有效完整的完税发票及凭证资</w:t>
      </w:r>
      <w:r>
        <w:rPr>
          <w:rFonts w:hint="eastAsia" w:asciiTheme="minorEastAsia" w:hAnsiTheme="minorEastAsia"/>
          <w:bCs/>
          <w:sz w:val="24"/>
        </w:rPr>
        <w:t>料，采购人</w:t>
      </w:r>
      <w:r>
        <w:rPr>
          <w:rFonts w:hint="eastAsia" w:asciiTheme="minorEastAsia" w:hAnsiTheme="minorEastAsia"/>
          <w:bCs/>
          <w:sz w:val="24"/>
          <w:lang w:eastAsia="zh-CN"/>
        </w:rPr>
        <w:t>一次性</w:t>
      </w:r>
      <w:r>
        <w:rPr>
          <w:rFonts w:hint="eastAsia" w:asciiTheme="minorEastAsia" w:hAnsiTheme="minorEastAsia"/>
          <w:bCs/>
          <w:sz w:val="24"/>
        </w:rPr>
        <w:t>支付结算。</w:t>
      </w:r>
      <w:r>
        <w:rPr>
          <w:rFonts w:hint="eastAsia" w:asciiTheme="minorEastAsia" w:hAnsiTheme="minorEastAsia" w:cstheme="minorEastAsia"/>
          <w:bCs/>
          <w:sz w:val="24"/>
          <w:szCs w:val="24"/>
          <w:lang w:val="en-US" w:eastAsia="zh-CN"/>
        </w:rPr>
        <w:t xml:space="preserve">    </w:t>
      </w:r>
    </w:p>
    <w:p>
      <w:pPr>
        <w:pStyle w:val="3"/>
        <w:spacing w:line="276" w:lineRule="auto"/>
        <w:ind w:firstLine="0" w:firstLineChars="0"/>
        <w:rPr>
          <w:rFonts w:hint="eastAsia" w:asciiTheme="minorEastAsia" w:hAnsiTheme="minorEastAsia" w:eastAsiaTheme="minorEastAsia" w:cstheme="minorEastAsia"/>
          <w:bCs/>
          <w:sz w:val="24"/>
          <w:szCs w:val="24"/>
        </w:rPr>
      </w:pPr>
      <w:r>
        <w:rPr>
          <w:rFonts w:ascii="Times New Roman" w:hAnsi="宋体"/>
          <w:b/>
          <w:bCs w:val="0"/>
          <w:sz w:val="24"/>
          <w:szCs w:val="24"/>
        </w:rPr>
        <w:t>★</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．报价方式：</w:t>
      </w:r>
      <w:r>
        <w:rPr>
          <w:rFonts w:hint="eastAsia" w:asciiTheme="minorEastAsia" w:hAnsiTheme="minorEastAsia" w:eastAsiaTheme="minorEastAsia" w:cstheme="minorEastAsia"/>
          <w:bCs/>
          <w:sz w:val="24"/>
          <w:szCs w:val="24"/>
          <w:lang w:eastAsia="zh-CN"/>
        </w:rPr>
        <w:t>报价不得超过</w:t>
      </w:r>
      <w:r>
        <w:rPr>
          <w:rFonts w:hint="eastAsia" w:asciiTheme="minorEastAsia" w:hAnsiTheme="minorEastAsia" w:eastAsiaTheme="minorEastAsia" w:cstheme="minorEastAsia"/>
          <w:bCs/>
          <w:sz w:val="24"/>
          <w:szCs w:val="24"/>
        </w:rPr>
        <w:t>最高限价，</w:t>
      </w:r>
      <w:r>
        <w:rPr>
          <w:rFonts w:hint="eastAsia" w:asciiTheme="minorEastAsia" w:hAnsiTheme="minorEastAsia" w:cstheme="minorEastAsia"/>
          <w:sz w:val="24"/>
          <w:szCs w:val="24"/>
          <w:highlight w:val="none"/>
          <w:lang w:eastAsia="zh-CN"/>
        </w:rPr>
        <w:t>无报价或</w:t>
      </w:r>
      <w:r>
        <w:rPr>
          <w:rFonts w:hint="eastAsia" w:asciiTheme="minorEastAsia" w:hAnsiTheme="minorEastAsia" w:eastAsiaTheme="minorEastAsia" w:cstheme="minorEastAsia"/>
          <w:bCs/>
          <w:sz w:val="24"/>
          <w:szCs w:val="24"/>
        </w:rPr>
        <w:t>超过最高限价的报价为无效报价。</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Cs/>
          <w:sz w:val="24"/>
          <w:szCs w:val="24"/>
          <w:lang w:eastAsia="zh-CN"/>
        </w:rPr>
      </w:pPr>
      <w:r>
        <w:rPr>
          <w:rFonts w:ascii="Times New Roman" w:hAnsi="宋体"/>
          <w:b/>
          <w:bCs w:val="0"/>
          <w:sz w:val="24"/>
          <w:szCs w:val="24"/>
        </w:rPr>
        <w:t>★</w:t>
      </w:r>
      <w:r>
        <w:rPr>
          <w:rFonts w:hint="eastAsia" w:asciiTheme="minorEastAsia" w:hAnsi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eastAsia="zh-CN"/>
        </w:rPr>
        <w:t>验收</w:t>
      </w:r>
      <w:r>
        <w:rPr>
          <w:rFonts w:hint="eastAsia" w:asciiTheme="minorEastAsia" w:hAnsiTheme="minorEastAsia" w:eastAsiaTheme="minorEastAsia" w:cstheme="minorEastAsia"/>
          <w:b w:val="0"/>
          <w:bCs w:val="0"/>
          <w:sz w:val="24"/>
          <w:szCs w:val="24"/>
        </w:rPr>
        <w:t>要求：</w:t>
      </w:r>
      <w:r>
        <w:rPr>
          <w:rFonts w:hint="eastAsia" w:asciiTheme="minorEastAsia" w:hAnsiTheme="minorEastAsia" w:cstheme="minorEastAsia"/>
          <w:b w:val="0"/>
          <w:bCs w:val="0"/>
          <w:sz w:val="24"/>
          <w:szCs w:val="24"/>
          <w:lang w:eastAsia="zh-CN"/>
        </w:rPr>
        <w:t>中标人完成设备升级后，采购人需现场对设备进行开机测试，检测通过后，需填写完整的记录报告，并签字确认。</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10"/>
        <w:tblW w:w="8548" w:type="dxa"/>
        <w:tblInd w:w="108" w:type="dxa"/>
        <w:shd w:val="clear" w:color="auto" w:fill="FFFFFF"/>
        <w:tblLayout w:type="fixed"/>
        <w:tblCellMar>
          <w:top w:w="0" w:type="dxa"/>
          <w:left w:w="0" w:type="dxa"/>
          <w:bottom w:w="0" w:type="dxa"/>
          <w:right w:w="0" w:type="dxa"/>
        </w:tblCellMar>
      </w:tblPr>
      <w:tblGrid>
        <w:gridCol w:w="2098"/>
        <w:gridCol w:w="1260"/>
        <w:gridCol w:w="1260"/>
        <w:gridCol w:w="750"/>
        <w:gridCol w:w="915"/>
        <w:gridCol w:w="885"/>
        <w:gridCol w:w="1380"/>
      </w:tblGrid>
      <w:tr>
        <w:tblPrEx>
          <w:shd w:val="clear" w:color="auto" w:fill="FFFFFF"/>
          <w:tblCellMar>
            <w:top w:w="0" w:type="dxa"/>
            <w:left w:w="0" w:type="dxa"/>
            <w:bottom w:w="0" w:type="dxa"/>
            <w:right w:w="0" w:type="dxa"/>
          </w:tblCellMar>
        </w:tblPrEx>
        <w:trPr>
          <w:trHeight w:val="735" w:hRule="atLeast"/>
        </w:trPr>
        <w:tc>
          <w:tcPr>
            <w:tcW w:w="20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产品名称</w:t>
            </w:r>
          </w:p>
        </w:tc>
        <w:tc>
          <w:tcPr>
            <w:tcW w:w="12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品牌</w:t>
            </w:r>
          </w:p>
        </w:tc>
        <w:tc>
          <w:tcPr>
            <w:tcW w:w="12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型号</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单位</w:t>
            </w:r>
          </w:p>
        </w:tc>
        <w:tc>
          <w:tcPr>
            <w:tcW w:w="9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单价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c>
          <w:tcPr>
            <w:tcW w:w="8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数量</w:t>
            </w:r>
          </w:p>
        </w:tc>
        <w:tc>
          <w:tcPr>
            <w:tcW w:w="1380" w:type="dxa"/>
            <w:tcBorders>
              <w:top w:val="single" w:color="auto" w:sz="8" w:space="0"/>
              <w:left w:val="nil"/>
              <w:bottom w:val="single" w:color="auto" w:sz="8" w:space="0"/>
              <w:right w:val="single" w:color="auto" w:sz="8" w:space="0"/>
            </w:tcBorders>
            <w:shd w:val="clear" w:color="auto" w:fill="FFFFFF"/>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总价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r>
      <w:tr>
        <w:tblPrEx>
          <w:tblCellMar>
            <w:top w:w="0" w:type="dxa"/>
            <w:left w:w="0" w:type="dxa"/>
            <w:bottom w:w="0" w:type="dxa"/>
            <w:right w:w="0" w:type="dxa"/>
          </w:tblCellMar>
        </w:tblPrEx>
        <w:trPr>
          <w:trHeight w:val="460" w:hRule="atLeast"/>
        </w:trPr>
        <w:tc>
          <w:tcPr>
            <w:tcW w:w="209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380" w:type="dxa"/>
            <w:tcBorders>
              <w:top w:val="nil"/>
              <w:left w:val="nil"/>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8"/>
        <w:rPr>
          <w:rFonts w:ascii="黑体" w:hAnsi="黑体" w:eastAsia="黑体"/>
          <w:sz w:val="21"/>
          <w:szCs w:val="21"/>
        </w:rPr>
      </w:pPr>
      <w:r>
        <w:rPr>
          <w:rFonts w:hint="eastAsia" w:ascii="黑体" w:hAnsi="黑体" w:eastAsia="黑体"/>
          <w:sz w:val="21"/>
          <w:szCs w:val="21"/>
        </w:rPr>
        <w:t>【说明】</w:t>
      </w:r>
    </w:p>
    <w:p>
      <w:pPr>
        <w:pStyle w:val="8"/>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10"/>
        <w:tblW w:w="8346" w:type="dxa"/>
        <w:jc w:val="center"/>
        <w:tblLayout w:type="fixed"/>
        <w:tblCellMar>
          <w:top w:w="0" w:type="dxa"/>
          <w:left w:w="0" w:type="dxa"/>
          <w:bottom w:w="0" w:type="dxa"/>
          <w:right w:w="0" w:type="dxa"/>
        </w:tblCellMar>
      </w:tblPr>
      <w:tblGrid>
        <w:gridCol w:w="1256"/>
        <w:gridCol w:w="2855"/>
        <w:gridCol w:w="2855"/>
        <w:gridCol w:w="1380"/>
      </w:tblGrid>
      <w:tr>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序号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招标要求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投标响应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8"/>
        <w:rPr>
          <w:rFonts w:ascii="黑体" w:hAnsi="黑体" w:eastAsia="黑体"/>
          <w:sz w:val="21"/>
          <w:szCs w:val="21"/>
        </w:rPr>
      </w:pPr>
      <w:r>
        <w:rPr>
          <w:rFonts w:hint="eastAsia" w:ascii="黑体" w:hAnsi="黑体" w:eastAsia="黑体"/>
          <w:sz w:val="21"/>
          <w:szCs w:val="21"/>
        </w:rPr>
        <w:t>【说明】</w:t>
      </w:r>
    </w:p>
    <w:p>
      <w:pPr>
        <w:pStyle w:val="8"/>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8"/>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0" w:name="_Toc95295163"/>
      <w:r>
        <w:rPr>
          <w:rFonts w:hint="eastAsia" w:ascii="黑体" w:hAnsi="黑体" w:eastAsia="黑体" w:cs="Segoe UI"/>
          <w:b/>
          <w:color w:val="333333"/>
          <w:kern w:val="0"/>
          <w:sz w:val="32"/>
          <w:szCs w:val="32"/>
        </w:rPr>
        <w:t>附件4</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8"/>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附件5</w:t>
      </w:r>
      <w:r>
        <w:rPr>
          <w:rFonts w:hint="eastAsia" w:ascii="宋体" w:hAnsi="宋体" w:eastAsia="宋体" w:cs="Segoe UI"/>
          <w:color w:val="333333"/>
          <w:kern w:val="0"/>
          <w:sz w:val="24"/>
          <w:szCs w:val="24"/>
        </w:rPr>
        <w:t> </w:t>
      </w:r>
    </w:p>
    <w:p>
      <w:pPr>
        <w:pStyle w:val="27"/>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27"/>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附件6</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pStyle w:val="27"/>
        <w:snapToGrid w:val="0"/>
        <w:spacing w:beforeLines="100" w:afterLines="100" w:line="240" w:lineRule="auto"/>
        <w:ind w:firstLine="0" w:firstLineChars="0"/>
        <w:jc w:val="center"/>
        <w:rPr>
          <w:rFonts w:ascii="黑体" w:hAnsi="黑体" w:eastAsia="黑体"/>
          <w:b/>
          <w:sz w:val="30"/>
          <w:szCs w:val="30"/>
        </w:rPr>
      </w:pPr>
      <w:r>
        <w:rPr>
          <w:rFonts w:hint="eastAsia" w:ascii="黑体" w:hAnsi="黑体" w:eastAsia="黑体"/>
          <w:b/>
          <w:sz w:val="30"/>
          <w:szCs w:val="30"/>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附件8</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服务</w:t>
      </w:r>
      <w:r>
        <w:rPr>
          <w:rFonts w:hint="eastAsia" w:cs="Segoe UI" w:asciiTheme="minorEastAsia" w:hAnsiTheme="minorEastAsia"/>
          <w:color w:val="333333"/>
          <w:kern w:val="0"/>
          <w:sz w:val="24"/>
          <w:szCs w:val="24"/>
        </w:rPr>
        <w:t>名称：</w:t>
      </w:r>
      <w:r>
        <w:rPr>
          <w:rFonts w:hint="eastAsia" w:cs="Segoe UI" w:asciiTheme="minorEastAsia" w:hAnsiTheme="minorEastAsia"/>
          <w:color w:val="333333"/>
          <w:kern w:val="0"/>
          <w:sz w:val="24"/>
          <w:szCs w:val="24"/>
          <w:lang w:eastAsia="zh-CN"/>
        </w:rPr>
        <w:t>应急储备库医学装备维修服务</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5"/>
        <w:spacing w:after="0"/>
        <w:jc w:val="left"/>
        <w:rPr>
          <w:rFonts w:ascii="黑体" w:hAnsi="黑体" w:eastAsia="黑体" w:cs="仿宋_GB2312"/>
          <w:b/>
          <w:bCs/>
          <w:sz w:val="32"/>
          <w:szCs w:val="32"/>
        </w:rPr>
      </w:pPr>
    </w:p>
    <w:p>
      <w:pPr>
        <w:pStyle w:val="5"/>
        <w:spacing w:after="0"/>
        <w:jc w:val="left"/>
        <w:rPr>
          <w:rFonts w:ascii="黑体" w:hAnsi="黑体" w:eastAsia="黑体" w:cs="仿宋_GB2312"/>
          <w:b/>
          <w:bCs/>
          <w:sz w:val="32"/>
          <w:szCs w:val="32"/>
        </w:rPr>
      </w:pPr>
      <w:r>
        <w:rPr>
          <w:rFonts w:hint="eastAsia" w:ascii="黑体" w:hAnsi="黑体" w:eastAsia="黑体" w:cs="仿宋_GB2312"/>
          <w:b/>
          <w:bCs/>
          <w:sz w:val="32"/>
          <w:szCs w:val="32"/>
        </w:rPr>
        <w:t>附件9</w:t>
      </w:r>
    </w:p>
    <w:p>
      <w:pPr>
        <w:pStyle w:val="5"/>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cs="Segoe UI" w:asciiTheme="minorEastAsia" w:hAnsiTheme="minorEastAsia"/>
          <w:color w:val="333333"/>
          <w:kern w:val="0"/>
          <w:sz w:val="24"/>
          <w:szCs w:val="24"/>
          <w:lang w:eastAsia="zh-CN"/>
        </w:rPr>
        <w:t>应急储备库医学装备维修服务</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附件10</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1．封面（公司、项目、联系人、联系方式）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2．目录</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3．品目及报价表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4．技术要求应答表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5．法定代表人授权书</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6. 良好的商业信誉和健全的财务会计制度的承诺函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7．履行合同所必需的设备和专业技术能力的承诺函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8. 依法缴纳税收和社会保障资金的良好记录的承诺函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9．四川省妇幼保健院反商业贿赂承诺书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10</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11</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otham Book">
    <w:altName w:val="Calibri"/>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BDB9699"/>
    <w:multiLevelType w:val="singleLevel"/>
    <w:tmpl w:val="4BDB96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jM1MmEyYTk2NGJkZGUyOWYzMTQ4Y2RmZGM0MmQifQ=="/>
  </w:docVars>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31B7848"/>
    <w:rsid w:val="032248C7"/>
    <w:rsid w:val="03360A84"/>
    <w:rsid w:val="04E554D6"/>
    <w:rsid w:val="067A72C7"/>
    <w:rsid w:val="0C1F0013"/>
    <w:rsid w:val="0F5247E8"/>
    <w:rsid w:val="0F813DB9"/>
    <w:rsid w:val="163B3354"/>
    <w:rsid w:val="17D57746"/>
    <w:rsid w:val="1BA02DF9"/>
    <w:rsid w:val="1C5B6FD9"/>
    <w:rsid w:val="1DC96265"/>
    <w:rsid w:val="20777DB3"/>
    <w:rsid w:val="21F96130"/>
    <w:rsid w:val="22DB5953"/>
    <w:rsid w:val="24854052"/>
    <w:rsid w:val="25420C37"/>
    <w:rsid w:val="27156822"/>
    <w:rsid w:val="278F0112"/>
    <w:rsid w:val="297612E9"/>
    <w:rsid w:val="2B1A5E32"/>
    <w:rsid w:val="2C8513EB"/>
    <w:rsid w:val="2FB52654"/>
    <w:rsid w:val="341F19A0"/>
    <w:rsid w:val="34A63079"/>
    <w:rsid w:val="356F701A"/>
    <w:rsid w:val="38950F74"/>
    <w:rsid w:val="3CBE15E0"/>
    <w:rsid w:val="3D6657A8"/>
    <w:rsid w:val="40DD693C"/>
    <w:rsid w:val="42C5392E"/>
    <w:rsid w:val="494E5D24"/>
    <w:rsid w:val="49A6228A"/>
    <w:rsid w:val="4A0014A9"/>
    <w:rsid w:val="4A2630EC"/>
    <w:rsid w:val="4D681C31"/>
    <w:rsid w:val="52A563B4"/>
    <w:rsid w:val="56DF4CDA"/>
    <w:rsid w:val="5A6F2897"/>
    <w:rsid w:val="5BE81C26"/>
    <w:rsid w:val="5E9561CC"/>
    <w:rsid w:val="60492E82"/>
    <w:rsid w:val="61D948ED"/>
    <w:rsid w:val="62BC2754"/>
    <w:rsid w:val="6563157F"/>
    <w:rsid w:val="6AA3318C"/>
    <w:rsid w:val="6B3D35B9"/>
    <w:rsid w:val="6EC52B0B"/>
    <w:rsid w:val="6FCD5774"/>
    <w:rsid w:val="6FD85880"/>
    <w:rsid w:val="7122649D"/>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annotation text"/>
    <w:basedOn w:val="1"/>
    <w:link w:val="21"/>
    <w:qFormat/>
    <w:uiPriority w:val="0"/>
    <w:pPr>
      <w:spacing w:after="160" w:line="259" w:lineRule="auto"/>
      <w:jc w:val="left"/>
    </w:pPr>
    <w:rPr>
      <w:rFonts w:ascii="Calibri" w:hAnsi="Calibri" w:eastAsia="宋体" w:cs="Times New Roman"/>
      <w:szCs w:val="24"/>
    </w:rPr>
  </w:style>
  <w:style w:type="paragraph" w:styleId="5">
    <w:name w:val="Body Text"/>
    <w:basedOn w:val="1"/>
    <w:next w:val="1"/>
    <w:link w:val="19"/>
    <w:unhideWhenUsed/>
    <w:qFormat/>
    <w:uiPriority w:val="99"/>
    <w:pPr>
      <w:spacing w:after="120" w:line="259" w:lineRule="auto"/>
    </w:pPr>
    <w:rPr>
      <w:rFonts w:ascii="Calibri" w:hAnsi="Calibri" w:eastAsia="宋体" w:cs="Times New Roman"/>
      <w:szCs w:val="24"/>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标题 5（有编号）（绿盟科技）"/>
    <w:basedOn w:val="1"/>
    <w:next w:val="15"/>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Char"/>
    <w:basedOn w:val="12"/>
    <w:link w:val="5"/>
    <w:qFormat/>
    <w:uiPriority w:val="99"/>
    <w:rPr>
      <w:rFonts w:ascii="Calibri" w:hAnsi="Calibri" w:eastAsia="宋体" w:cs="Times New Roman"/>
      <w:szCs w:val="24"/>
    </w:rPr>
  </w:style>
  <w:style w:type="character" w:customStyle="1" w:styleId="20">
    <w:name w:val="标题 2 Char"/>
    <w:basedOn w:val="12"/>
    <w:link w:val="2"/>
    <w:qFormat/>
    <w:uiPriority w:val="0"/>
    <w:rPr>
      <w:rFonts w:ascii="Arial" w:hAnsi="Arial" w:eastAsia="黑体" w:cs="Times New Roman"/>
      <w:b/>
      <w:bCs/>
      <w:sz w:val="32"/>
      <w:szCs w:val="32"/>
    </w:rPr>
  </w:style>
  <w:style w:type="character" w:customStyle="1" w:styleId="21">
    <w:name w:val="批注文字 Char"/>
    <w:basedOn w:val="12"/>
    <w:link w:val="4"/>
    <w:qFormat/>
    <w:uiPriority w:val="0"/>
    <w:rPr>
      <w:rFonts w:ascii="Calibri" w:hAnsi="Calibri" w:eastAsia="宋体" w:cs="Times New Roman"/>
      <w:szCs w:val="24"/>
    </w:rPr>
  </w:style>
  <w:style w:type="character" w:customStyle="1" w:styleId="22">
    <w:name w:val="font41"/>
    <w:basedOn w:val="12"/>
    <w:qFormat/>
    <w:uiPriority w:val="0"/>
    <w:rPr>
      <w:rFonts w:hint="eastAsia" w:ascii="宋体" w:hAnsi="宋体" w:eastAsia="宋体" w:cs="宋体"/>
      <w:color w:val="000000"/>
      <w:sz w:val="20"/>
      <w:szCs w:val="20"/>
      <w:u w:val="none"/>
    </w:rPr>
  </w:style>
  <w:style w:type="character" w:customStyle="1" w:styleId="23">
    <w:name w:val="font21"/>
    <w:basedOn w:val="12"/>
    <w:qFormat/>
    <w:uiPriority w:val="0"/>
    <w:rPr>
      <w:rFonts w:hint="eastAsia" w:ascii="宋体" w:hAnsi="宋体" w:eastAsia="宋体" w:cs="宋体"/>
      <w:color w:val="000000"/>
      <w:sz w:val="22"/>
      <w:szCs w:val="22"/>
      <w:u w:val="none"/>
    </w:rPr>
  </w:style>
  <w:style w:type="paragraph" w:customStyle="1" w:styleId="24">
    <w:name w:val="正文首行缩进两字符"/>
    <w:basedOn w:val="1"/>
    <w:qFormat/>
    <w:uiPriority w:val="0"/>
    <w:pPr>
      <w:ind w:firstLine="200"/>
    </w:pPr>
  </w:style>
  <w:style w:type="character" w:customStyle="1" w:styleId="25">
    <w:name w:val="font11"/>
    <w:basedOn w:val="12"/>
    <w:qFormat/>
    <w:uiPriority w:val="0"/>
    <w:rPr>
      <w:rFonts w:hint="eastAsia" w:ascii="宋体" w:hAnsi="宋体" w:eastAsia="宋体" w:cs="宋体"/>
      <w:color w:val="000000"/>
      <w:sz w:val="24"/>
      <w:szCs w:val="24"/>
      <w:u w:val="none"/>
    </w:rPr>
  </w:style>
  <w:style w:type="character" w:customStyle="1" w:styleId="26">
    <w:name w:val="A7"/>
    <w:qFormat/>
    <w:uiPriority w:val="99"/>
    <w:rPr>
      <w:rFonts w:ascii="Gotham Book" w:hAnsi="Gotham Book" w:cs="Gotham Book"/>
      <w:color w:val="000000"/>
      <w:sz w:val="16"/>
      <w:szCs w:val="16"/>
    </w:rPr>
  </w:style>
  <w:style w:type="paragraph" w:customStyle="1" w:styleId="2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3559</Words>
  <Characters>3620</Characters>
  <Lines>233</Lines>
  <Paragraphs>65</Paragraphs>
  <TotalTime>8</TotalTime>
  <ScaleCrop>false</ScaleCrop>
  <LinksUpToDate>false</LinksUpToDate>
  <CharactersWithSpaces>3997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lenovo</cp:lastModifiedBy>
  <dcterms:modified xsi:type="dcterms:W3CDTF">2022-08-09T07:31:05Z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1ED9DE5886EA4230A1E2EA43F9ED0D1E</vt:lpwstr>
  </property>
</Properties>
</file>