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38" w:lineRule="atLeast"/>
        <w:jc w:val="center"/>
        <w:rPr>
          <w:rFonts w:ascii="方正小标宋简体" w:eastAsia="方正小标宋简体"/>
          <w:b/>
          <w:color w:val="333333"/>
          <w:sz w:val="44"/>
          <w:szCs w:val="44"/>
        </w:rPr>
      </w:pPr>
      <w:r>
        <w:rPr>
          <w:rFonts w:hint="eastAsia" w:ascii="方正小标宋简体" w:eastAsia="方正小标宋简体"/>
          <w:b/>
          <w:color w:val="333333"/>
          <w:sz w:val="44"/>
          <w:szCs w:val="44"/>
        </w:rPr>
        <w:t>四川省妇幼保健院</w:t>
      </w:r>
    </w:p>
    <w:p>
      <w:pPr>
        <w:pStyle w:val="3"/>
        <w:spacing w:line="638" w:lineRule="atLeast"/>
        <w:jc w:val="center"/>
        <w:rPr>
          <w:rFonts w:hint="default" w:ascii="方正小标宋简体" w:eastAsia="方正小标宋简体"/>
          <w:b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333333"/>
          <w:sz w:val="44"/>
          <w:szCs w:val="44"/>
          <w:lang w:val="en-US" w:eastAsia="zh-CN"/>
        </w:rPr>
        <w:t>零星维修改造</w:t>
      </w:r>
      <w:r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  <w:t>市场调研</w:t>
      </w:r>
      <w:r>
        <w:rPr>
          <w:rFonts w:hint="eastAsia" w:ascii="方正小标宋简体" w:eastAsia="方正小标宋简体"/>
          <w:b/>
          <w:color w:val="333333"/>
          <w:sz w:val="44"/>
          <w:szCs w:val="44"/>
          <w:lang w:val="en-US" w:eastAsia="zh-CN"/>
        </w:rPr>
        <w:t>公告</w:t>
      </w:r>
    </w:p>
    <w:p>
      <w:pPr>
        <w:pStyle w:val="3"/>
        <w:spacing w:line="638" w:lineRule="atLeas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一、采购服务名称：四川省妇幼保健院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零星维修改造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市场调研</w:t>
      </w:r>
      <w:r>
        <w:rPr>
          <w:rFonts w:hint="eastAsia" w:ascii="仿宋_GB2312" w:eastAsia="仿宋_GB2312"/>
          <w:color w:val="333333"/>
          <w:sz w:val="32"/>
          <w:szCs w:val="32"/>
        </w:rPr>
        <w:t>项目</w:t>
      </w:r>
    </w:p>
    <w:p>
      <w:pPr>
        <w:pStyle w:val="3"/>
        <w:spacing w:line="638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二、本项目的市场调研公告在四川妇幼保健院官网(http:www.fybj.net)上公开发布（提供免费下载），供符合条件的潜在供应商查阅。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三、市场调研期限：20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FF"/>
          <w:sz w:val="32"/>
          <w:szCs w:val="32"/>
        </w:rPr>
        <w:t>月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FF"/>
          <w:sz w:val="32"/>
          <w:szCs w:val="32"/>
        </w:rPr>
        <w:t>日-20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FF"/>
          <w:sz w:val="32"/>
          <w:szCs w:val="32"/>
        </w:rPr>
        <w:t>年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FF"/>
          <w:sz w:val="32"/>
          <w:szCs w:val="32"/>
        </w:rPr>
        <w:t>月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333333"/>
          <w:sz w:val="32"/>
          <w:szCs w:val="32"/>
        </w:rPr>
        <w:t>日。市场调研期间，请各符合条件的潜在供应商在工作日到我院后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勤保障部提交资料。</w:t>
      </w:r>
    </w:p>
    <w:p>
      <w:pPr>
        <w:pStyle w:val="3"/>
        <w:spacing w:line="638" w:lineRule="atLeast"/>
        <w:rPr>
          <w:rFonts w:hint="default" w:ascii="仿宋_GB2312" w:eastAsia="仿宋_GB2312"/>
          <w:color w:val="333333"/>
          <w:sz w:val="32"/>
          <w:szCs w:val="32"/>
          <w:lang w:val="en-US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四、四川省妇幼保健院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零星改造项目改造清单</w:t>
      </w:r>
    </w:p>
    <w:p>
      <w:pPr>
        <w:pStyle w:val="3"/>
        <w:spacing w:line="638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（具体内容详见附件）；</w:t>
      </w:r>
    </w:p>
    <w:p>
      <w:pPr>
        <w:pStyle w:val="3"/>
        <w:spacing w:line="638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五、潜在供应商资格要求:</w:t>
      </w:r>
    </w:p>
    <w:p>
      <w:pPr>
        <w:pStyle w:val="3"/>
        <w:spacing w:line="638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1、供应商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营业执照范围内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须具有装饰专修或相关资质。（提供</w:t>
      </w:r>
      <w:r>
        <w:rPr>
          <w:rFonts w:hint="eastAsia" w:ascii="仿宋_GB2312" w:eastAsia="仿宋_GB2312"/>
          <w:color w:val="333333"/>
          <w:sz w:val="32"/>
          <w:szCs w:val="32"/>
        </w:rPr>
        <w:t>营业执照副本复印件）。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2、具有良好的商业信誉和健全的财务会计制度；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3、本项目不接受联合体投标；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六、提供真实齐全的资质证明文件一份（保证所提供的各种材料和证明材料的真实性，承担相应的法律责任，并请按照下面的顺序装订）：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1、封面（注明项目名称、公司名称、联系人、联系电话、加盖公司印章）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2、公司营业执照（副本，复印件）、税务登记证（副本，复印件）、组织机构代码证（副本，复印件）或三证合一营业执照（副本，复印件）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3、企业法人授权委托书，法人、委托代理人身份证复印件。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4、质量保证书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5、售后服务承诺书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6、封底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七、其他说明：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1、根据要求及自身实际用A4纸编制市场调研书，严格按上述第六条的装订顺序编制市场调研书。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2、提供的所有资料须加盖鲜章。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八、市场调研书的递交：调研期间工作日08：00—12:00、14:00-17：30，一式一份送交四川省妇幼保健院后勤保障部（综合楼二楼）。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地址：四川省成都市沙堰西二街290号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联系人：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赵</w:t>
      </w:r>
      <w:r>
        <w:rPr>
          <w:rFonts w:hint="eastAsia" w:ascii="仿宋_GB2312" w:eastAsia="仿宋_GB2312"/>
          <w:color w:val="333333"/>
          <w:sz w:val="32"/>
          <w:szCs w:val="32"/>
        </w:rPr>
        <w:t>老师    电  话：028-65978223</w:t>
      </w:r>
    </w:p>
    <w:p>
      <w:pPr>
        <w:pStyle w:val="3"/>
        <w:spacing w:line="360" w:lineRule="auto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后勤保障部 </w:t>
      </w:r>
    </w:p>
    <w:p>
      <w:pPr>
        <w:pStyle w:val="3"/>
        <w:spacing w:line="360" w:lineRule="auto"/>
        <w:ind w:firstLine="5440" w:firstLineChars="1700"/>
        <w:jc w:val="both"/>
        <w:rPr>
          <w:rFonts w:hint="default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19日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both"/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附件</w:t>
      </w:r>
    </w:p>
    <w:p>
      <w:pPr>
        <w:spacing w:line="440" w:lineRule="exact"/>
        <w:ind w:firstLine="608" w:firstLineChars="202"/>
        <w:jc w:val="both"/>
        <w:rPr>
          <w:rFonts w:hint="default" w:ascii="宋体" w:hAnsi="宋体" w:cs="宋体"/>
          <w:b/>
          <w:color w:val="000000"/>
          <w:kern w:val="0"/>
          <w:sz w:val="30"/>
          <w:szCs w:val="30"/>
          <w:lang w:val="en-US" w:eastAsia="zh-CN"/>
        </w:rPr>
      </w:pPr>
    </w:p>
    <w:tbl>
      <w:tblPr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6"/>
        <w:gridCol w:w="3576"/>
        <w:gridCol w:w="696"/>
        <w:gridCol w:w="936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五楼会议室改招标室改造项目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原乳胶漆基础层铲除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1.基层腻子、石膏层铲除。                  2.墙面清洁。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德高墙面墙固渗透界面剂涂刷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1.墙面清洁1遍。2.墙面涂刷墙固界面剂2遍。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乳胶漆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1.刮腻子两遍。2刷乳胶漆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隔断工程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原吊顶切除40cm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吸音板隔断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吊顶恢复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强弱电工程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四个摄像头头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1.360度无死角。2.内存1个月。3网线，带录音功能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1.筒灯更换。2.更换LED灯管。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建渣清运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1.清运及处置  2.运距20KM内。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tbl>
      <w:tblPr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61"/>
        <w:gridCol w:w="3266"/>
        <w:gridCol w:w="737"/>
        <w:gridCol w:w="991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实验室养兔房改造项目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原男女厕所门隔断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拆除及搬运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原厕所地砖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拆除及搬运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拆除及搬运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墙体拆除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拆除及搬运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贴地砖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1.(600*600)玻化地砖、河沙、水泥、嵌缝剂、人工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原墙砖修复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水电改造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铝扣板吊顶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350*350正野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不锈钢防道栏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防道门定制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1.套装成品门（1200*2100）2.安装辅料。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建渣清运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清运及处置、运距20km内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CCB607F-E4C1-486F-92C5-A318BCF4CA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CB2D5D5-3217-43DA-ACAD-5A6638484E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9582BC52-421D-44BC-BC97-1408171926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mE5YmRmYThiZjVkNTZiMDJkMWQ3ZWM3MTJiZmYifQ=="/>
  </w:docVars>
  <w:rsids>
    <w:rsidRoot w:val="00000000"/>
    <w:rsid w:val="54042DA6"/>
    <w:rsid w:val="5FB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1152</Words>
  <Characters>1311</Characters>
  <Lines>0</Lines>
  <Paragraphs>0</Paragraphs>
  <TotalTime>9</TotalTime>
  <ScaleCrop>false</ScaleCrop>
  <LinksUpToDate>false</LinksUpToDate>
  <CharactersWithSpaces>1344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2022-10-19T00:54:53Z</dcterms:created>
  <dc:creator>Administrator.DESKTOP-5IFN3JK</dc:creator>
  <cp:lastModifiedBy>赵付伟</cp:lastModifiedBy>
  <dcterms:modified xsi:type="dcterms:W3CDTF">2022-10-19T01:15:47Z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A81333510538450BAA37FE06857F38AF</vt:lpwstr>
  </property>
</Properties>
</file>