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四川省妇幼保健院（四川省妇女儿童医院）天府院区二期工程建设项目水土保持报告编制院内采购公告-补遗</w:t>
      </w:r>
      <w:r>
        <w:rPr>
          <w:rFonts w:hint="eastAsia" w:asciiTheme="majorEastAsia" w:hAnsiTheme="majorEastAsia" w:eastAsiaTheme="majorEastAsia"/>
          <w:sz w:val="44"/>
          <w:szCs w:val="44"/>
          <w:lang w:val="en-US" w:eastAsia="zh-CN"/>
        </w:rPr>
        <w:t>1</w:t>
      </w:r>
    </w:p>
    <w:p>
      <w:pPr>
        <w:jc w:val="center"/>
      </w:pPr>
    </w:p>
    <w:p>
      <w:pPr>
        <w:widowControl/>
        <w:adjustRightInd w:val="0"/>
        <w:snapToGrid w:val="0"/>
        <w:spacing w:line="56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潜在供应商：</w:t>
      </w:r>
    </w:p>
    <w:p>
      <w:pPr>
        <w:spacing w:line="560" w:lineRule="exact"/>
        <w:ind w:firstLine="64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在</w:t>
      </w:r>
      <w:r>
        <w:rPr>
          <w:rFonts w:hint="eastAsia" w:ascii="仿宋" w:hAnsi="仿宋" w:eastAsia="仿宋" w:cs="宋体"/>
          <w:kern w:val="0"/>
          <w:sz w:val="32"/>
          <w:szCs w:val="32"/>
        </w:rPr>
        <w:t>四川省妇幼保健院（四川省妇女儿童医院）天府院区二期工程建设项目水土</w:t>
      </w:r>
      <w:r>
        <w:rPr>
          <w:rFonts w:hint="eastAsia" w:ascii="仿宋_GB2312" w:hAnsi="仿宋_GB2312" w:eastAsia="仿宋_GB2312" w:cs="仿宋_GB2312"/>
          <w:color w:val="000000" w:themeColor="text1"/>
          <w:sz w:val="32"/>
          <w:szCs w:val="32"/>
          <w14:textFill>
            <w14:solidFill>
              <w14:schemeClr w14:val="tx1"/>
            </w14:solidFill>
          </w14:textFill>
        </w:rPr>
        <w:t>保持</w:t>
      </w:r>
      <w:r>
        <w:rPr>
          <w:rFonts w:hint="eastAsia" w:ascii="仿宋" w:hAnsi="仿宋" w:eastAsia="仿宋" w:cs="宋体"/>
          <w:kern w:val="0"/>
          <w:sz w:val="32"/>
          <w:szCs w:val="32"/>
        </w:rPr>
        <w:t>方案编制要求</w:t>
      </w:r>
      <w:r>
        <w:rPr>
          <w:rFonts w:hint="eastAsia" w:ascii="仿宋" w:hAnsi="仿宋" w:eastAsia="仿宋" w:cs="宋体"/>
          <w:kern w:val="0"/>
          <w:sz w:val="32"/>
          <w:szCs w:val="32"/>
          <w:lang w:val="en-US" w:eastAsia="zh-CN"/>
        </w:rPr>
        <w:t>中做以下修改：</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宋体"/>
          <w:kern w:val="0"/>
          <w:sz w:val="32"/>
          <w:szCs w:val="32"/>
          <w:lang w:val="en-US" w:eastAsia="zh-CN"/>
        </w:rPr>
        <w:t>一、增加“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 w:hAnsi="仿宋" w:eastAsia="仿宋" w:cs="宋体"/>
          <w:kern w:val="0"/>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w:t>
      </w:r>
      <w:r>
        <w:rPr>
          <w:rFonts w:hint="eastAsia" w:ascii="仿宋_GB2312" w:hAnsi="仿宋_GB2312" w:eastAsia="仿宋_GB2312" w:cs="仿宋_GB2312"/>
          <w:color w:val="000000" w:themeColor="text1"/>
          <w:sz w:val="32"/>
          <w:szCs w:val="32"/>
          <w14:textFill>
            <w14:solidFill>
              <w14:schemeClr w14:val="tx1"/>
            </w14:solidFill>
          </w14:textFill>
        </w:rPr>
        <w:t>000元</w:t>
      </w:r>
      <w:r>
        <w:rPr>
          <w:rFonts w:hint="eastAsia" w:ascii="仿宋" w:hAnsi="仿宋" w:eastAsia="仿宋" w:cs="宋体"/>
          <w:kern w:val="0"/>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.项目采购编号：SCFY-TFYQXMB202210-001（磋）。</w:t>
      </w:r>
      <w:r>
        <w:rPr>
          <w:rFonts w:hint="eastAsia" w:ascii="仿宋" w:hAnsi="仿宋" w:eastAsia="仿宋" w:cs="宋体"/>
          <w:kern w:val="0"/>
          <w:sz w:val="32"/>
          <w:szCs w:val="32"/>
          <w:lang w:val="en-US" w:eastAsia="zh-CN"/>
        </w:rPr>
        <w:t>”</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、增加四川省妇幼保健院（四川省妇女儿童医院）天府院区二期工程建设项目水土</w:t>
      </w:r>
      <w:r>
        <w:rPr>
          <w:rFonts w:hint="eastAsia" w:ascii="仿宋" w:hAnsi="仿宋" w:eastAsia="仿宋" w:cs="宋体"/>
          <w:kern w:val="0"/>
          <w:sz w:val="32"/>
          <w:szCs w:val="32"/>
          <w:lang w:val="en-US" w:eastAsia="zh-CN"/>
        </w:rPr>
        <w:t>保持</w:t>
      </w:r>
      <w:bookmarkStart w:id="0" w:name="_GoBack"/>
      <w:bookmarkEnd w:id="0"/>
      <w:r>
        <w:rPr>
          <w:rFonts w:hint="eastAsia" w:ascii="仿宋" w:hAnsi="仿宋" w:eastAsia="仿宋" w:cs="宋体"/>
          <w:kern w:val="0"/>
          <w:sz w:val="32"/>
          <w:szCs w:val="32"/>
        </w:rPr>
        <w:t>监测</w:t>
      </w:r>
      <w:r>
        <w:rPr>
          <w:rFonts w:hint="eastAsia" w:ascii="仿宋" w:hAnsi="仿宋" w:eastAsia="仿宋" w:cs="宋体"/>
          <w:kern w:val="0"/>
          <w:sz w:val="32"/>
          <w:szCs w:val="32"/>
          <w:lang w:eastAsia="zh-CN"/>
        </w:rPr>
        <w:t>工作</w:t>
      </w:r>
      <w:r>
        <w:rPr>
          <w:rFonts w:hint="eastAsia" w:ascii="仿宋" w:hAnsi="仿宋" w:eastAsia="仿宋" w:cs="宋体"/>
          <w:kern w:val="0"/>
          <w:sz w:val="32"/>
          <w:szCs w:val="32"/>
        </w:rPr>
        <w:t>内容；</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本</w:t>
      </w:r>
      <w:r>
        <w:rPr>
          <w:rFonts w:hint="eastAsia" w:ascii="仿宋" w:hAnsi="仿宋" w:eastAsia="仿宋" w:cs="宋体"/>
          <w:kern w:val="0"/>
          <w:sz w:val="32"/>
          <w:szCs w:val="32"/>
        </w:rPr>
        <w:t>建设项目监测应包括以下内容：</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（1）应通过设立典型观测断面、观测点、观测基准等，对建设项目在生产建设和运行初期的水土流失及其防治效果进行监测。</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（2） 项目建设区水土流失因子监测应包括下列项目：1）地形、地貌和水系的变化情况： 2） 建设项目占用地面积、扰动地表面积；3）项目挖方、填方数量及面积、弃土、弃石、弃渣量及堆放面积；4） 项目区林草覆盖度。</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（3）水土流失状况监测应包括下列资料：1）水土流失面积变化情况；2）水土流失量变化情况；3）水土流失程度变化情况；4）对下游和周边地区造成的危害及其趋势。</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（4）水土流失防治效果监测应包括下列项目：1） 防治措施的数量和质量；2）林草措施成活率、保存率、生长情况及覆盖度；3）防护工程的稳定性、完好成度和运行情况；4）各项防治措施的拦渣保土效果。</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2、监测的工作要求：</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（1）、在进场前要编制监测实施方案，落实监测人员、设备等。</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（2）、项目施工期间至少每季度进行一次监测，并形成监测季报 ，并将该年度内的监测季报整合编写监测年报 ，具体过程监测资料以本项目水保批复的主管部门要求为准。</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（3）、工程完工后，将所有监测过程资料汇总，形成水土保持监测总结报告，为项目的水保验收顺利通过提供支撑性材料。</w:t>
      </w:r>
    </w:p>
    <w:p>
      <w:pPr>
        <w:widowControl/>
        <w:adjustRightInd w:val="0"/>
        <w:snapToGrid w:val="0"/>
        <w:spacing w:line="56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三</w:t>
      </w:r>
      <w:r>
        <w:rPr>
          <w:rFonts w:hint="eastAsia" w:ascii="仿宋" w:hAnsi="仿宋" w:eastAsia="仿宋" w:cs="宋体"/>
          <w:kern w:val="0"/>
          <w:sz w:val="32"/>
          <w:szCs w:val="32"/>
        </w:rPr>
        <w:t>、将招标</w:t>
      </w:r>
      <w:r>
        <w:rPr>
          <w:rFonts w:hint="eastAsia" w:ascii="仿宋" w:hAnsi="仿宋" w:eastAsia="仿宋" w:cs="宋体"/>
          <w:kern w:val="0"/>
          <w:sz w:val="32"/>
          <w:szCs w:val="32"/>
          <w:lang w:val="en-US" w:eastAsia="zh-CN"/>
        </w:rPr>
        <w:t>文件中的</w:t>
      </w:r>
      <w:r>
        <w:rPr>
          <w:rFonts w:hint="eastAsia" w:ascii="仿宋" w:hAnsi="仿宋" w:eastAsia="仿宋" w:cs="宋体"/>
          <w:kern w:val="0"/>
          <w:sz w:val="32"/>
          <w:szCs w:val="32"/>
        </w:rPr>
        <w:t xml:space="preserve"> “</w:t>
      </w:r>
      <w:r>
        <w:rPr>
          <w:rFonts w:ascii="仿宋" w:hAnsi="仿宋" w:eastAsia="仿宋" w:cs="宋体"/>
          <w:kern w:val="0"/>
          <w:sz w:val="32"/>
          <w:szCs w:val="32"/>
        </w:rPr>
        <w:t>参与本项目的企业</w:t>
      </w:r>
      <w:r>
        <w:rPr>
          <w:rFonts w:hint="eastAsia" w:ascii="仿宋" w:hAnsi="仿宋" w:eastAsia="仿宋" w:cs="宋体"/>
          <w:kern w:val="0"/>
          <w:sz w:val="32"/>
          <w:szCs w:val="32"/>
        </w:rPr>
        <w:t>须具有水土保持方案编制资质和水土保持监测资质乙级及以上资质；”修改为：“</w:t>
      </w:r>
      <w:r>
        <w:rPr>
          <w:rFonts w:ascii="仿宋" w:hAnsi="仿宋" w:eastAsia="仿宋" w:cs="宋体"/>
          <w:kern w:val="0"/>
          <w:sz w:val="32"/>
          <w:szCs w:val="32"/>
        </w:rPr>
        <w:t>参与本项目的企业</w:t>
      </w:r>
      <w:r>
        <w:rPr>
          <w:rFonts w:hint="eastAsia" w:ascii="仿宋" w:hAnsi="仿宋" w:eastAsia="仿宋" w:cs="宋体"/>
          <w:kern w:val="0"/>
          <w:sz w:val="32"/>
          <w:szCs w:val="32"/>
        </w:rPr>
        <w:t>须具有</w:t>
      </w:r>
      <w:r>
        <w:rPr>
          <w:rFonts w:ascii="仿宋" w:hAnsi="仿宋" w:eastAsia="仿宋" w:cs="宋体"/>
          <w:kern w:val="0"/>
          <w:sz w:val="32"/>
          <w:szCs w:val="32"/>
        </w:rPr>
        <w:t>生产建设项目水土保持方案编制单位水平评价证书1星</w:t>
      </w:r>
      <w:r>
        <w:rPr>
          <w:rFonts w:hint="eastAsia" w:ascii="仿宋" w:hAnsi="仿宋" w:eastAsia="仿宋" w:cs="宋体"/>
          <w:kern w:val="0"/>
          <w:sz w:val="32"/>
          <w:szCs w:val="32"/>
        </w:rPr>
        <w:t>和</w:t>
      </w:r>
      <w:r>
        <w:rPr>
          <w:rFonts w:ascii="仿宋" w:hAnsi="仿宋" w:eastAsia="仿宋" w:cs="宋体"/>
          <w:kern w:val="0"/>
          <w:sz w:val="32"/>
          <w:szCs w:val="32"/>
        </w:rPr>
        <w:t>生产建设项目水土保持监测单位水平评价证书1星</w:t>
      </w:r>
      <w:r>
        <w:rPr>
          <w:rFonts w:hint="eastAsia" w:ascii="仿宋" w:hAnsi="仿宋" w:eastAsia="仿宋" w:cs="宋体"/>
          <w:kern w:val="0"/>
          <w:sz w:val="32"/>
          <w:szCs w:val="32"/>
        </w:rPr>
        <w:t>及以上资质；”</w:t>
      </w:r>
    </w:p>
    <w:p>
      <w:pPr>
        <w:widowControl/>
        <w:adjustRightInd w:val="0"/>
        <w:snapToGrid w:val="0"/>
        <w:spacing w:line="560" w:lineRule="exact"/>
        <w:ind w:firstLine="48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其他内容不做变更，请各投标人自行下载新上传的招标文件。</w:t>
      </w:r>
    </w:p>
    <w:p>
      <w:pPr>
        <w:widowControl/>
        <w:adjustRightInd w:val="0"/>
        <w:snapToGrid w:val="0"/>
        <w:spacing w:line="560" w:lineRule="exact"/>
        <w:ind w:firstLine="480"/>
        <w:jc w:val="left"/>
        <w:rPr>
          <w:rFonts w:hint="eastAsia" w:ascii="仿宋" w:hAnsi="仿宋" w:eastAsia="仿宋" w:cs="宋体"/>
          <w:kern w:val="0"/>
          <w:sz w:val="32"/>
          <w:szCs w:val="32"/>
        </w:rPr>
      </w:pPr>
    </w:p>
    <w:p>
      <w:pPr>
        <w:widowControl/>
        <w:adjustRightInd w:val="0"/>
        <w:snapToGrid w:val="0"/>
        <w:spacing w:line="560" w:lineRule="exact"/>
        <w:ind w:firstLine="480"/>
        <w:jc w:val="left"/>
        <w:rPr>
          <w:rFonts w:ascii="仿宋" w:hAnsi="仿宋" w:eastAsia="仿宋" w:cs="宋体"/>
          <w:kern w:val="0"/>
          <w:sz w:val="32"/>
          <w:szCs w:val="32"/>
        </w:rPr>
      </w:pPr>
    </w:p>
    <w:p>
      <w:pPr>
        <w:jc w:val="center"/>
        <w:rPr>
          <w:rFonts w:ascii="仿宋" w:hAnsi="仿宋" w:eastAsia="仿宋" w:cs="宋体"/>
          <w:kern w:val="0"/>
          <w:sz w:val="32"/>
          <w:szCs w:val="32"/>
        </w:rPr>
      </w:pP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cs="宋体"/>
          <w:kern w:val="0"/>
          <w:sz w:val="32"/>
          <w:szCs w:val="32"/>
        </w:rPr>
        <w:t>基本建设项目办公室</w:t>
      </w:r>
    </w:p>
    <w:p>
      <w:pPr>
        <w:jc w:val="center"/>
        <w:rPr>
          <w:rFonts w:hint="eastAsia"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2</w:t>
      </w:r>
      <w:r>
        <w:rPr>
          <w:rFonts w:ascii="仿宋" w:hAnsi="仿宋" w:eastAsia="仿宋" w:cs="宋体"/>
          <w:kern w:val="0"/>
          <w:sz w:val="32"/>
          <w:szCs w:val="32"/>
        </w:rPr>
        <w:t>022</w:t>
      </w:r>
      <w:r>
        <w:rPr>
          <w:rFonts w:hint="eastAsia" w:ascii="仿宋" w:hAnsi="仿宋" w:eastAsia="仿宋" w:cs="宋体"/>
          <w:kern w:val="0"/>
          <w:sz w:val="32"/>
          <w:szCs w:val="32"/>
        </w:rPr>
        <w:t>年1</w:t>
      </w:r>
      <w:r>
        <w:rPr>
          <w:rFonts w:ascii="仿宋" w:hAnsi="仿宋" w:eastAsia="仿宋" w:cs="宋体"/>
          <w:kern w:val="0"/>
          <w:sz w:val="32"/>
          <w:szCs w:val="32"/>
        </w:rPr>
        <w:t>0</w:t>
      </w:r>
      <w:r>
        <w:rPr>
          <w:rFonts w:hint="eastAsia" w:ascii="仿宋" w:hAnsi="仿宋" w:eastAsia="仿宋" w:cs="宋体"/>
          <w:kern w:val="0"/>
          <w:sz w:val="32"/>
          <w:szCs w:val="32"/>
        </w:rPr>
        <w:t>月2</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Yzk1NDRkNTkxYTliYjE5YmExODRlMDE4NWYyNWUifQ=="/>
  </w:docVars>
  <w:rsids>
    <w:rsidRoot w:val="00C81762"/>
    <w:rsid w:val="000A35F6"/>
    <w:rsid w:val="005F6FFD"/>
    <w:rsid w:val="00713C72"/>
    <w:rsid w:val="007B736F"/>
    <w:rsid w:val="00C81762"/>
    <w:rsid w:val="00D621C1"/>
    <w:rsid w:val="05E27F58"/>
    <w:rsid w:val="0C101C55"/>
    <w:rsid w:val="0C9B2025"/>
    <w:rsid w:val="0D2653CB"/>
    <w:rsid w:val="234D356B"/>
    <w:rsid w:val="284B2E0F"/>
    <w:rsid w:val="348B1CF3"/>
    <w:rsid w:val="40353AA6"/>
    <w:rsid w:val="477B2B99"/>
    <w:rsid w:val="51BC7BFC"/>
    <w:rsid w:val="56264011"/>
    <w:rsid w:val="57C16679"/>
    <w:rsid w:val="5BA9509F"/>
    <w:rsid w:val="60D37DB0"/>
    <w:rsid w:val="739976B9"/>
    <w:rsid w:val="7758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240" w:lineRule="auto"/>
      <w:ind w:left="200" w:leftChars="200" w:hanging="200" w:hanging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854</Words>
  <Characters>886</Characters>
  <Lines>2</Lines>
  <Paragraphs>1</Paragraphs>
  <TotalTime>4</TotalTime>
  <ScaleCrop>false</ScaleCrop>
  <LinksUpToDate>false</LinksUpToDate>
  <CharactersWithSpaces>949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2022-10-27T09:07:00Z</dcterms:created>
  <dc:creator>DELL</dc:creator>
  <cp:lastModifiedBy>lrq</cp:lastModifiedBy>
  <dcterms:modified xsi:type="dcterms:W3CDTF">2022-10-28T06:44:35Z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521C9D9B5B0142ED9485DFCBED03707C</vt:lpwstr>
  </property>
</Properties>
</file>