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814CD" w:rsidRDefault="0061600B"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市场调研项目明细</w:t>
      </w:r>
    </w:p>
    <w:p w:rsidR="008814CD" w:rsidRDefault="008814CD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W w:w="50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3410"/>
        <w:gridCol w:w="4395"/>
      </w:tblGrid>
      <w:tr w:rsidR="008814CD" w:rsidTr="0030465B">
        <w:trPr>
          <w:trHeight w:val="525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 w:rsidR="0030465B" w:rsidRPr="00F4136E" w:rsidTr="0030465B">
        <w:trPr>
          <w:trHeight w:val="250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304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65B" w:rsidRDefault="00DE4945" w:rsidP="00DE4945">
            <w:pPr>
              <w:spacing w:line="276" w:lineRule="auto"/>
              <w:jc w:val="left"/>
            </w:pPr>
            <w:r w:rsidRPr="00DE4945">
              <w:rPr>
                <w:rFonts w:hint="eastAsia"/>
              </w:rPr>
              <w:t>阴道微生态评价配套检测试剂</w:t>
            </w:r>
            <w:r>
              <w:rPr>
                <w:rFonts w:hint="eastAsia"/>
              </w:rPr>
              <w:t>及耗材</w:t>
            </w:r>
          </w:p>
        </w:tc>
        <w:tc>
          <w:tcPr>
            <w:tcW w:w="25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945" w:rsidRDefault="00DE4945" w:rsidP="00C1548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用途：对不明原因的阴道炎及混合性阴道炎进一步检测诊断；</w:t>
            </w:r>
          </w:p>
          <w:p w:rsidR="00DE4945" w:rsidRDefault="00DE4945" w:rsidP="00C1548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检测项目：包括但不限于阴道分泌物检测、念珠菌镜检、细菌阴道病唾液酸酶测定、一般细菌涂片检查、特殊细菌涂片检查等；</w:t>
            </w:r>
          </w:p>
          <w:p w:rsidR="00DE4945" w:rsidRPr="00DE4945" w:rsidRDefault="00DE4945" w:rsidP="00C15486">
            <w:pPr>
              <w:spacing w:line="360" w:lineRule="auto"/>
            </w:pPr>
            <w:r>
              <w:rPr>
                <w:rFonts w:hint="eastAsia"/>
              </w:rPr>
              <w:t>3.</w:t>
            </w:r>
            <w:r w:rsidR="007277E4">
              <w:rPr>
                <w:rFonts w:hint="eastAsia"/>
              </w:rPr>
              <w:t>必要耗材：包括但不限于阴道炎生态检测试剂、高配显微镜配套耗材、样品采样管等；</w:t>
            </w:r>
          </w:p>
        </w:tc>
      </w:tr>
    </w:tbl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</w:p>
    <w:p w:rsidR="00547912" w:rsidRDefault="00547912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800055" w:rsidRPr="00315070" w:rsidRDefault="00800055"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 w:rsidR="00800055" w:rsidRPr="003150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14CD" w:rsidRDefault="0061600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附件2：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p w:rsidR="008814CD" w:rsidRDefault="008814CD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373" w:tblpY="137"/>
        <w:tblOverlap w:val="never"/>
        <w:tblW w:w="137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 w:rsidR="008814CD">
        <w:trPr>
          <w:trHeight w:val="7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AB6630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 w:rsidR="008814CD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8814C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8814CD" w:rsidRDefault="0061600B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8814CD" w:rsidRDefault="0061600B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 w:rsidR="008814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 w:rsidR="008814CD" w:rsidRDefault="0061600B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附件3：</w:t>
      </w:r>
    </w:p>
    <w:p w:rsidR="008814CD" w:rsidRDefault="0061600B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920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8814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CD" w:rsidRDefault="006160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4CD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CD" w:rsidRDefault="008814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14CD" w:rsidRDefault="0061600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8814CD" w:rsidRDefault="0061600B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8814CD" w:rsidRDefault="008814CD"/>
    <w:sectPr w:rsidR="008814CD" w:rsidSect="008814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D2E" w:rsidRDefault="00431D2E" w:rsidP="00927513">
      <w:r>
        <w:separator/>
      </w:r>
    </w:p>
  </w:endnote>
  <w:endnote w:type="continuationSeparator" w:id="1">
    <w:p w:rsidR="00431D2E" w:rsidRDefault="00431D2E" w:rsidP="0092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D2E" w:rsidRDefault="00431D2E" w:rsidP="00927513">
      <w:r>
        <w:separator/>
      </w:r>
    </w:p>
  </w:footnote>
  <w:footnote w:type="continuationSeparator" w:id="1">
    <w:p w:rsidR="00431D2E" w:rsidRDefault="00431D2E" w:rsidP="0092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31D2E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277E4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67660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DE4945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81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14C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8814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沈泓宇</cp:lastModifiedBy>
  <cp:revision>9</cp:revision>
  <dcterms:created xsi:type="dcterms:W3CDTF">2022-10-19T07:42:00Z</dcterms:created>
  <dcterms:modified xsi:type="dcterms:W3CDTF">2022-11-10T01:30:00Z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