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（一）</w:t>
      </w:r>
      <w:r w:rsidR="00991324" w:rsidRPr="00561622">
        <w:rPr>
          <w:rFonts w:ascii="仿宋" w:eastAsia="仿宋" w:hAnsi="仿宋" w:cs="Segoe UI" w:hint="eastAsia"/>
          <w:b/>
          <w:color w:val="333333"/>
          <w:spacing w:val="8"/>
          <w:kern w:val="0"/>
          <w:sz w:val="28"/>
          <w:szCs w:val="28"/>
        </w:rPr>
        <w:t>采购项目配置需求</w:t>
      </w:r>
    </w:p>
    <w:tbl>
      <w:tblPr>
        <w:tblW w:w="9124" w:type="dxa"/>
        <w:tblLook w:val="04A0"/>
      </w:tblPr>
      <w:tblGrid>
        <w:gridCol w:w="870"/>
        <w:gridCol w:w="1580"/>
        <w:gridCol w:w="1793"/>
        <w:gridCol w:w="4881"/>
      </w:tblGrid>
      <w:tr w:rsidR="002C17EC" w:rsidRPr="00555141" w:rsidTr="000706EE">
        <w:trPr>
          <w:trHeight w:val="58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产品名称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年度预计用量(个)</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技术参数</w:t>
            </w:r>
          </w:p>
        </w:tc>
      </w:tr>
      <w:tr w:rsidR="002C17EC" w:rsidRPr="00555141" w:rsidTr="000706EE">
        <w:trPr>
          <w:trHeight w:val="1158"/>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与麻醉机配套使用，将麻醉剂输送给患者的装置;连接接口: w/T 1040.1圆锥接头;顺应性: (6+0.3)kPa的压力下的呼吸管路顺应性应不超过每米长度管路10mL/kPa。</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体表导管固定装置</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产品由体表固定座和导管固定座组成；材料由涂覆医用压敏胶的无纺布、离型纸制成。用于临床固定导尿管、引流管用。</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无菌塑料制品，用于临床手术时固定头皮用。</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5C2F4C">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1.尿袋由袋体、压敏胶、隔离纸、中间孔组成。                                           2.采用符合GB15593的软聚氯Z烯材料制成，尿套采用乳胶制成。</w:t>
            </w:r>
            <w:r w:rsidR="005C2F4C" w:rsidRPr="00555141">
              <w:rPr>
                <w:rFonts w:ascii="仿宋" w:eastAsia="仿宋" w:hAnsi="仿宋" w:cs="宋体" w:hint="eastAsia"/>
                <w:color w:val="000000"/>
                <w:kern w:val="0"/>
                <w:sz w:val="22"/>
              </w:rPr>
              <w:t>规格：容量≥100ml。</w:t>
            </w:r>
            <w:r w:rsidRPr="00555141">
              <w:rPr>
                <w:rFonts w:ascii="仿宋" w:eastAsia="仿宋" w:hAnsi="仿宋" w:cs="宋体" w:hint="eastAsia"/>
                <w:color w:val="000000"/>
                <w:kern w:val="0"/>
                <w:sz w:val="22"/>
              </w:rPr>
              <w:t xml:space="preserve">                  </w:t>
            </w:r>
            <w:r w:rsidR="005C2F4C">
              <w:rPr>
                <w:rFonts w:ascii="仿宋" w:eastAsia="仿宋" w:hAnsi="仿宋" w:cs="宋体" w:hint="eastAsia"/>
                <w:color w:val="000000"/>
                <w:kern w:val="0"/>
                <w:sz w:val="22"/>
              </w:rPr>
              <w:t xml:space="preserve">                            </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561622" w:rsidRPr="00561622" w:rsidRDefault="00B44BDE" w:rsidP="00561622">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（二）采购预算</w:t>
      </w:r>
    </w:p>
    <w:p w:rsid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1.预算</w:t>
      </w:r>
      <w:r w:rsidRPr="00561622">
        <w:rPr>
          <w:rFonts w:ascii="仿宋" w:eastAsia="仿宋" w:hAnsi="仿宋" w:cs="Segoe UI" w:hint="eastAsia"/>
          <w:color w:val="333333"/>
          <w:spacing w:val="8"/>
          <w:kern w:val="0"/>
          <w:sz w:val="28"/>
          <w:szCs w:val="28"/>
        </w:rPr>
        <w:t>总金额：</w:t>
      </w:r>
      <w:r w:rsidR="007F7F3A">
        <w:rPr>
          <w:rFonts w:ascii="仿宋" w:eastAsia="仿宋" w:hAnsi="仿宋" w:cs="Segoe UI" w:hint="eastAsia"/>
          <w:color w:val="333333"/>
          <w:spacing w:val="8"/>
          <w:kern w:val="0"/>
          <w:sz w:val="28"/>
          <w:szCs w:val="28"/>
        </w:rPr>
        <w:t>12650</w:t>
      </w:r>
      <w:r w:rsidR="00B44BDE" w:rsidRPr="00561622">
        <w:rPr>
          <w:rFonts w:ascii="仿宋" w:eastAsia="仿宋" w:hAnsi="仿宋" w:cs="Segoe UI" w:hint="eastAsia"/>
          <w:color w:val="333333"/>
          <w:spacing w:val="8"/>
          <w:kern w:val="0"/>
          <w:sz w:val="28"/>
          <w:szCs w:val="28"/>
        </w:rPr>
        <w:t>元；</w:t>
      </w:r>
    </w:p>
    <w:p w:rsidR="00B40677" w:rsidRP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2.限价要求：</w:t>
      </w:r>
      <w:r w:rsidR="002C17EC" w:rsidRPr="00561622">
        <w:rPr>
          <w:rFonts w:ascii="仿宋" w:eastAsia="仿宋" w:hAnsi="仿宋" w:cs="Segoe UI" w:hint="eastAsia"/>
          <w:color w:val="333333"/>
          <w:spacing w:val="8"/>
          <w:kern w:val="0"/>
          <w:sz w:val="28"/>
          <w:szCs w:val="28"/>
        </w:rPr>
        <w:t>小儿尿袋</w:t>
      </w:r>
      <w:r w:rsidR="00114C5E" w:rsidRPr="00561622">
        <w:rPr>
          <w:rFonts w:ascii="仿宋" w:eastAsia="仿宋" w:hAnsi="仿宋" w:cs="Segoe UI" w:hint="eastAsia"/>
          <w:color w:val="333333"/>
          <w:spacing w:val="8"/>
          <w:kern w:val="0"/>
          <w:sz w:val="28"/>
          <w:szCs w:val="28"/>
        </w:rPr>
        <w:t>最高限价</w:t>
      </w:r>
      <w:r>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1</w:t>
      </w:r>
      <w:r w:rsidR="00114C5E" w:rsidRPr="00561622">
        <w:rPr>
          <w:rFonts w:ascii="仿宋" w:eastAsia="仿宋" w:hAnsi="仿宋" w:cs="Segoe UI" w:hint="eastAsia"/>
          <w:color w:val="333333"/>
          <w:spacing w:val="8"/>
          <w:kern w:val="0"/>
          <w:sz w:val="28"/>
          <w:szCs w:val="28"/>
        </w:rPr>
        <w:t>元/个</w:t>
      </w:r>
      <w:r w:rsidR="00B44BDE" w:rsidRPr="00561622">
        <w:rPr>
          <w:rFonts w:ascii="仿宋" w:eastAsia="仿宋" w:hAnsi="仿宋" w:cs="Segoe UI" w:hint="eastAsia"/>
          <w:color w:val="333333"/>
          <w:spacing w:val="8"/>
          <w:kern w:val="0"/>
          <w:sz w:val="28"/>
          <w:szCs w:val="28"/>
        </w:rPr>
        <w:t>。</w:t>
      </w:r>
    </w:p>
    <w:p w:rsidR="00DF23C8"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w:t>
      </w:r>
      <w:r w:rsidR="00B44BDE" w:rsidRPr="00561622">
        <w:rPr>
          <w:rFonts w:ascii="仿宋" w:eastAsia="仿宋" w:hAnsi="仿宋" w:cs="Segoe UI" w:hint="eastAsia"/>
          <w:b/>
          <w:color w:val="333333"/>
          <w:spacing w:val="8"/>
          <w:kern w:val="0"/>
          <w:sz w:val="28"/>
          <w:szCs w:val="28"/>
        </w:rPr>
        <w:t>三</w:t>
      </w:r>
      <w:r w:rsidRPr="00561622">
        <w:rPr>
          <w:rFonts w:ascii="仿宋" w:eastAsia="仿宋" w:hAnsi="仿宋" w:cs="Segoe UI" w:hint="eastAsia"/>
          <w:b/>
          <w:color w:val="333333"/>
          <w:spacing w:val="8"/>
          <w:kern w:val="0"/>
          <w:sz w:val="28"/>
          <w:szCs w:val="28"/>
        </w:rPr>
        <w:t>）</w:t>
      </w:r>
      <w:r w:rsidR="00DF23C8" w:rsidRPr="00561622">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7F7F3A" w:rsidRDefault="00DF23C8" w:rsidP="007F7F3A">
      <w:pPr>
        <w:pStyle w:val="a5"/>
        <w:shd w:val="clear" w:color="auto" w:fill="FFFFFF"/>
        <w:spacing w:before="0" w:beforeAutospacing="0" w:after="0" w:afterAutospacing="0" w:line="500" w:lineRule="exact"/>
        <w:rPr>
          <w:rFonts w:cs="Segoe UI"/>
          <w:color w:val="333333"/>
          <w:sz w:val="27"/>
          <w:szCs w:val="27"/>
        </w:rPr>
      </w:pPr>
      <w:r w:rsidRPr="00EE40D3">
        <w:rPr>
          <w:rFonts w:ascii="仿宋" w:eastAsia="仿宋" w:hAnsi="仿宋" w:cs="Segoe UI" w:hint="eastAsia"/>
          <w:color w:val="333333"/>
          <w:spacing w:val="8"/>
          <w:sz w:val="28"/>
          <w:szCs w:val="28"/>
        </w:rPr>
        <w:t>▲2.挂网要求：</w:t>
      </w:r>
      <w:r w:rsidR="007F7F3A" w:rsidRPr="00907E2B">
        <w:rPr>
          <w:rFonts w:ascii="仿宋" w:eastAsia="仿宋" w:hAnsi="仿宋" w:hint="eastAsia"/>
          <w:color w:val="000000" w:themeColor="text1"/>
          <w:sz w:val="28"/>
        </w:rPr>
        <w:t>若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rsidR="00BC6B17" w:rsidRPr="00BC6B17" w:rsidRDefault="00975C5D" w:rsidP="007F7F3A">
      <w:pPr>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567"/>
        <w:gridCol w:w="4394"/>
        <w:gridCol w:w="2693"/>
      </w:tblGrid>
      <w:tr w:rsidR="001D7DD3" w:rsidRPr="00C27987" w:rsidTr="001D7DD3">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w:t>
            </w:r>
            <w:r w:rsidRPr="00C31EDB">
              <w:rPr>
                <w:rFonts w:ascii="仿宋" w:eastAsia="仿宋" w:hAnsi="仿宋" w:cs="Segoe UI" w:hint="eastAsia"/>
                <w:b/>
                <w:color w:val="333333"/>
                <w:kern w:val="0"/>
                <w:sz w:val="24"/>
                <w:szCs w:val="24"/>
              </w:rPr>
              <w:lastRenderedPageBreak/>
              <w:t>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评分因</w:t>
            </w:r>
            <w:r w:rsidRPr="00C31EDB">
              <w:rPr>
                <w:rFonts w:ascii="仿宋" w:eastAsia="仿宋" w:hAnsi="仿宋" w:cs="Segoe UI" w:hint="eastAsia"/>
                <w:b/>
                <w:color w:val="333333"/>
                <w:kern w:val="0"/>
                <w:sz w:val="24"/>
                <w:szCs w:val="24"/>
              </w:rPr>
              <w:lastRenderedPageBreak/>
              <w:t>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分</w:t>
            </w:r>
            <w:r w:rsidRPr="00C31EDB">
              <w:rPr>
                <w:rFonts w:ascii="仿宋" w:eastAsia="仿宋" w:hAnsi="仿宋" w:cs="Segoe UI" w:hint="eastAsia"/>
                <w:b/>
                <w:color w:val="333333"/>
                <w:kern w:val="0"/>
                <w:sz w:val="24"/>
                <w:szCs w:val="24"/>
              </w:rPr>
              <w:lastRenderedPageBreak/>
              <w:t>值</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1D7DD3" w:rsidRPr="00C27987" w:rsidTr="001D7DD3">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lastRenderedPageBreak/>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投标报价40%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1.价格分：</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满足招标文件</w:t>
            </w:r>
            <w:r w:rsidR="008C5DFC" w:rsidRPr="00B272BD">
              <w:rPr>
                <w:rFonts w:ascii="仿宋" w:eastAsia="仿宋" w:hAnsi="仿宋" w:cs="Segoe UI" w:hint="eastAsia"/>
                <w:kern w:val="0"/>
                <w:sz w:val="24"/>
                <w:szCs w:val="24"/>
              </w:rPr>
              <w:t>实质性</w:t>
            </w:r>
            <w:r w:rsidRPr="00B272BD">
              <w:rPr>
                <w:rFonts w:ascii="仿宋" w:eastAsia="仿宋" w:hAnsi="仿宋" w:cs="Segoe UI" w:hint="eastAsia"/>
                <w:kern w:val="0"/>
                <w:sz w:val="24"/>
                <w:szCs w:val="24"/>
              </w:rPr>
              <w:t>要求</w:t>
            </w:r>
            <w:r w:rsidR="008C5DFC" w:rsidRPr="00B272BD">
              <w:rPr>
                <w:rFonts w:ascii="仿宋" w:eastAsia="仿宋" w:hAnsi="仿宋" w:cs="Segoe UI" w:hint="eastAsia"/>
                <w:kern w:val="0"/>
                <w:sz w:val="24"/>
                <w:szCs w:val="24"/>
              </w:rPr>
              <w:t>，</w:t>
            </w:r>
            <w:r w:rsidRPr="00B272BD">
              <w:rPr>
                <w:rFonts w:ascii="仿宋" w:eastAsia="仿宋" w:hAnsi="仿宋" w:cs="Segoe UI" w:hint="eastAsia"/>
                <w:kern w:val="0"/>
                <w:sz w:val="24"/>
                <w:szCs w:val="24"/>
              </w:rPr>
              <w:t>以投标总价最低</w:t>
            </w:r>
            <w:r w:rsidR="008C5DFC" w:rsidRPr="00B272BD">
              <w:rPr>
                <w:rFonts w:ascii="仿宋" w:eastAsia="仿宋" w:hAnsi="仿宋" w:cs="Segoe UI" w:hint="eastAsia"/>
                <w:kern w:val="0"/>
                <w:sz w:val="24"/>
                <w:szCs w:val="24"/>
              </w:rPr>
              <w:t>价</w:t>
            </w:r>
            <w:r w:rsidRPr="00B272BD">
              <w:rPr>
                <w:rFonts w:ascii="仿宋" w:eastAsia="仿宋" w:hAnsi="仿宋" w:cs="Segoe UI" w:hint="eastAsia"/>
                <w:kern w:val="0"/>
                <w:sz w:val="24"/>
                <w:szCs w:val="24"/>
              </w:rPr>
              <w:t>为评标基准价，其价格分为40分。其他投标单位的价格分统一按照以下公式计算：价格分=(评标基准价／投标报价)×40</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2.投标总价</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投标总价=产品投标单价（均价）*年度预计采购数量之和。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5D1899" w:rsidRDefault="001D7DD3" w:rsidP="008C5DF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的最终计算单价以不同规格报价的均价为准</w:t>
            </w:r>
            <w:r w:rsidR="008C5DFC" w:rsidRPr="00B272BD">
              <w:rPr>
                <w:rFonts w:ascii="仿宋" w:eastAsia="仿宋" w:hAnsi="仿宋" w:cs="Segoe UI" w:hint="eastAsia"/>
                <w:kern w:val="0"/>
                <w:sz w:val="24"/>
                <w:szCs w:val="24"/>
              </w:rPr>
              <w:t>。</w:t>
            </w:r>
          </w:p>
        </w:tc>
      </w:tr>
      <w:tr w:rsidR="001D7DD3" w:rsidRPr="00C27987" w:rsidTr="001D7DD3">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技术参数30%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投标产品的技术参数完全符合招标文件要求没有负偏离得10分；技术参数与招标文件要求有负偏离的，一项扣</w:t>
            </w:r>
            <w:r w:rsidR="005C2F4C">
              <w:rPr>
                <w:rFonts w:ascii="仿宋" w:eastAsia="仿宋" w:hAnsi="仿宋" w:cs="Segoe UI" w:hint="eastAsia"/>
                <w:kern w:val="0"/>
                <w:sz w:val="24"/>
                <w:szCs w:val="24"/>
              </w:rPr>
              <w:t>6</w:t>
            </w:r>
            <w:r w:rsidRPr="00B272BD">
              <w:rPr>
                <w:rFonts w:ascii="仿宋" w:eastAsia="仿宋" w:hAnsi="仿宋" w:cs="Segoe UI" w:hint="eastAsia"/>
                <w:kern w:val="0"/>
                <w:sz w:val="24"/>
                <w:szCs w:val="24"/>
              </w:rPr>
              <w:t>分；扣完为止。</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p>
        </w:tc>
      </w:tr>
      <w:tr w:rsidR="001D7DD3" w:rsidRPr="00C27987" w:rsidTr="001D7DD3">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jc w:val="center"/>
              <w:rPr>
                <w:rFonts w:ascii="仿宋" w:eastAsia="仿宋" w:hAnsi="仿宋" w:cs="Segoe UI"/>
                <w:kern w:val="0"/>
                <w:sz w:val="24"/>
                <w:szCs w:val="24"/>
              </w:rPr>
            </w:pPr>
            <w:r w:rsidRPr="00B272BD">
              <w:rPr>
                <w:rFonts w:ascii="仿宋" w:eastAsia="仿宋" w:hAnsi="仿宋" w:cs="Segoe UI" w:hint="eastAsia"/>
                <w:kern w:val="0"/>
                <w:sz w:val="24"/>
                <w:szCs w:val="24"/>
              </w:rPr>
              <w:t>样品评分</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提供投标产品样品及产品说明书，根据样品的外观、材质、性能、是否符合临床需求等综合评定，优9-12分；良得5-8分；差得1-4分；未提供样品</w:t>
            </w:r>
            <w:r w:rsidR="005C2F4C">
              <w:rPr>
                <w:rFonts w:ascii="仿宋" w:eastAsia="仿宋" w:hAnsi="仿宋" w:cs="Segoe UI" w:hint="eastAsia"/>
                <w:kern w:val="0"/>
                <w:sz w:val="24"/>
                <w:szCs w:val="24"/>
              </w:rPr>
              <w:t>、样品</w:t>
            </w:r>
            <w:r w:rsidR="005C2F4C" w:rsidRPr="00B272BD">
              <w:rPr>
                <w:rFonts w:ascii="仿宋" w:eastAsia="仿宋" w:hAnsi="仿宋" w:cs="Segoe UI" w:hint="eastAsia"/>
                <w:kern w:val="0"/>
                <w:sz w:val="24"/>
                <w:szCs w:val="24"/>
              </w:rPr>
              <w:t>LOGO等信息遮挡</w:t>
            </w:r>
            <w:r w:rsidR="005C2F4C">
              <w:rPr>
                <w:rFonts w:ascii="仿宋" w:eastAsia="仿宋" w:hAnsi="仿宋" w:cs="Segoe UI" w:hint="eastAsia"/>
                <w:kern w:val="0"/>
                <w:sz w:val="24"/>
                <w:szCs w:val="24"/>
              </w:rPr>
              <w:t>不全的，不</w:t>
            </w:r>
            <w:r w:rsidRPr="00B272BD">
              <w:rPr>
                <w:rFonts w:ascii="仿宋" w:eastAsia="仿宋" w:hAnsi="仿宋" w:cs="Segoe UI" w:hint="eastAsia"/>
                <w:kern w:val="0"/>
                <w:sz w:val="24"/>
                <w:szCs w:val="24"/>
              </w:rPr>
              <w:t>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B272BD"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提供的产品样品需将品牌LOGO等信息遮挡。</w:t>
            </w:r>
          </w:p>
        </w:tc>
      </w:tr>
      <w:tr w:rsidR="001D7DD3" w:rsidRPr="00C27987" w:rsidTr="005C2F4C">
        <w:trPr>
          <w:trHeight w:val="1680"/>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投标人 能力</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1.投标人需提供经办人的社保缴纳证明、商业信誉和健全的财务会计制度承诺函、履行合同所必须的设备和专业技术能力承诺函、报价承诺函，每提供1个资料得1，最多得4分。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799"/>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2.投标人需提供该产品2019年以来国内三甲医疗机构客户名单，每提供1家三甲医院得1分，最多得6分。</w:t>
            </w:r>
          </w:p>
          <w:p w:rsidR="005C2F4C" w:rsidRPr="00B272BD" w:rsidRDefault="005C2F4C" w:rsidP="00BA57F1">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备注：非三甲医疗机构请勿提供</w:t>
            </w:r>
            <w:r w:rsidRPr="00B272BD">
              <w:rPr>
                <w:rFonts w:ascii="仿宋" w:eastAsia="仿宋" w:hAnsi="仿宋" w:cs="Segoe UI" w:hint="eastAsia"/>
                <w:kern w:val="0"/>
                <w:sz w:val="24"/>
                <w:szCs w:val="24"/>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340" w:lineRule="exact"/>
              <w:jc w:val="left"/>
              <w:rPr>
                <w:rFonts w:ascii="仿宋" w:eastAsia="仿宋" w:hAnsi="仿宋" w:cs="Segoe UI"/>
                <w:kern w:val="0"/>
                <w:sz w:val="24"/>
                <w:szCs w:val="24"/>
              </w:rPr>
            </w:pPr>
            <w:r w:rsidRPr="00B272BD">
              <w:rPr>
                <w:rFonts w:ascii="仿宋" w:eastAsia="仿宋" w:hAnsi="仿宋" w:cs="Segoe UI" w:hint="eastAsia"/>
                <w:kern w:val="0"/>
                <w:sz w:val="24"/>
                <w:szCs w:val="24"/>
              </w:rPr>
              <w:t>以下三项材料均可作为依据：1.合同复印件；</w:t>
            </w:r>
            <w:r w:rsidR="005C2F4C" w:rsidRPr="00B272BD">
              <w:rPr>
                <w:rFonts w:ascii="仿宋" w:eastAsia="仿宋" w:hAnsi="仿宋" w:cs="Segoe UI" w:hint="eastAsia"/>
                <w:kern w:val="0"/>
                <w:sz w:val="24"/>
                <w:szCs w:val="24"/>
              </w:rPr>
              <w:t xml:space="preserve"> </w:t>
            </w:r>
            <w:r w:rsidR="005C2F4C">
              <w:rPr>
                <w:rFonts w:ascii="仿宋" w:eastAsia="仿宋" w:hAnsi="仿宋" w:cs="Segoe UI" w:hint="eastAsia"/>
                <w:kern w:val="0"/>
                <w:sz w:val="24"/>
                <w:szCs w:val="24"/>
              </w:rPr>
              <w:t>2.</w:t>
            </w:r>
            <w:r w:rsidRPr="00B272BD">
              <w:rPr>
                <w:rFonts w:ascii="仿宋" w:eastAsia="仿宋" w:hAnsi="仿宋" w:cs="Segoe UI" w:hint="eastAsia"/>
                <w:kern w:val="0"/>
                <w:sz w:val="24"/>
                <w:szCs w:val="24"/>
              </w:rPr>
              <w:t>发票复印件（若发票复印件上无产品明细则需附销货清单）；</w:t>
            </w:r>
            <w:r w:rsidR="005C2F4C" w:rsidRPr="00B272BD">
              <w:rPr>
                <w:rFonts w:ascii="仿宋" w:eastAsia="仿宋" w:hAnsi="仿宋" w:cs="Segoe UI"/>
                <w:kern w:val="0"/>
                <w:sz w:val="24"/>
                <w:szCs w:val="24"/>
              </w:rPr>
              <w:t xml:space="preserve"> </w:t>
            </w:r>
          </w:p>
        </w:tc>
      </w:tr>
      <w:tr w:rsidR="00281747" w:rsidRPr="00C27987" w:rsidTr="005C2F4C">
        <w:trPr>
          <w:trHeight w:val="1256"/>
        </w:trPr>
        <w:tc>
          <w:tcPr>
            <w:tcW w:w="5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t>5</w:t>
            </w:r>
          </w:p>
        </w:tc>
        <w:tc>
          <w:tcPr>
            <w:tcW w:w="9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售后服务方案</w:t>
            </w:r>
          </w:p>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spacing w:line="360" w:lineRule="exact"/>
              <w:ind w:left="-105" w:right="-107"/>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4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根据投标人提供的售后服务方案，包含：①质量保障方案；②技术支持方案；③应急方案；④服务响应方案。方案包含以上4个方面的得8分，每缺少一项的扣2分，每有一项存在内容缺陷扣1分，扣完为止。</w:t>
            </w:r>
          </w:p>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rPr>
                <w:rFonts w:ascii="仿宋" w:eastAsia="仿宋" w:hAnsi="仿宋" w:cs="Segoe UI"/>
                <w:kern w:val="0"/>
                <w:sz w:val="24"/>
                <w:szCs w:val="24"/>
              </w:rPr>
            </w:pPr>
          </w:p>
        </w:tc>
      </w:tr>
    </w:tbl>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1D6F6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1D6F6C" w:rsidRPr="00975C5D" w:rsidRDefault="001D6F6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947" w:type="dxa"/>
            <w:tcBorders>
              <w:top w:val="nil"/>
              <w:left w:val="nil"/>
              <w:bottom w:val="single" w:sz="8" w:space="0" w:color="auto"/>
              <w:right w:val="single" w:sz="4" w:space="0" w:color="auto"/>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r>
      <w:tr w:rsidR="001D6F6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w:t>
            </w:r>
            <w:r w:rsidRPr="00555141">
              <w:rPr>
                <w:rFonts w:ascii="仿宋" w:eastAsia="仿宋" w:hAnsi="仿宋" w:cs="宋体" w:hint="eastAsia"/>
                <w:color w:val="000000"/>
                <w:kern w:val="0"/>
                <w:sz w:val="22"/>
              </w:rPr>
              <w:lastRenderedPageBreak/>
              <w:t>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1D6F6C" w:rsidRPr="00975C5D" w:rsidRDefault="001D6F6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947" w:type="dxa"/>
            <w:tcBorders>
              <w:top w:val="nil"/>
              <w:left w:val="nil"/>
              <w:bottom w:val="single" w:sz="8" w:space="0" w:color="auto"/>
              <w:right w:val="single" w:sz="4" w:space="0" w:color="auto"/>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r>
      <w:tr w:rsidR="001D6F6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1D6F6C" w:rsidRPr="00975C5D" w:rsidRDefault="001D6F6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947" w:type="dxa"/>
            <w:tcBorders>
              <w:top w:val="nil"/>
              <w:left w:val="nil"/>
              <w:bottom w:val="single" w:sz="8" w:space="0" w:color="auto"/>
              <w:right w:val="single" w:sz="4" w:space="0" w:color="auto"/>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r>
      <w:tr w:rsidR="001D6F6C"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555141" w:rsidRDefault="001D6F6C" w:rsidP="00972021">
            <w:pPr>
              <w:widowControl/>
              <w:jc w:val="center"/>
              <w:rPr>
                <w:rFonts w:ascii="仿宋" w:eastAsia="仿宋" w:hAnsi="仿宋" w:cs="宋体"/>
                <w:color w:val="000000"/>
                <w:kern w:val="0"/>
                <w:sz w:val="22"/>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1D6F6C" w:rsidRPr="00975C5D" w:rsidRDefault="001D6F6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D6F6C" w:rsidRPr="00555141" w:rsidRDefault="001D6F6C" w:rsidP="0097202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947" w:type="dxa"/>
            <w:tcBorders>
              <w:top w:val="nil"/>
              <w:left w:val="nil"/>
              <w:bottom w:val="single" w:sz="8" w:space="0" w:color="auto"/>
              <w:right w:val="single" w:sz="4" w:space="0" w:color="auto"/>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D6F6C" w:rsidRPr="00C27987" w:rsidRDefault="001D6F6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6F6C" w:rsidRPr="00C27987" w:rsidRDefault="001D6F6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584" w:rsidRDefault="00A75584" w:rsidP="00991324">
      <w:r>
        <w:separator/>
      </w:r>
    </w:p>
  </w:endnote>
  <w:endnote w:type="continuationSeparator" w:id="1">
    <w:p w:rsidR="00A75584" w:rsidRDefault="00A75584"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584" w:rsidRDefault="00A75584" w:rsidP="00991324">
      <w:r>
        <w:separator/>
      </w:r>
    </w:p>
  </w:footnote>
  <w:footnote w:type="continuationSeparator" w:id="1">
    <w:p w:rsidR="00A75584" w:rsidRDefault="00A75584"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8</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221</cp:revision>
  <cp:lastPrinted>2022-03-22T08:02:00Z</cp:lastPrinted>
  <dcterms:created xsi:type="dcterms:W3CDTF">2021-07-27T08:46:00Z</dcterms:created>
  <dcterms:modified xsi:type="dcterms:W3CDTF">2022-11-15T07:10:00Z</dcterms:modified>
</cp:coreProperties>
</file>