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561622"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（一）</w:t>
      </w:r>
      <w:r w:rsidR="00991324" w:rsidRPr="00561622">
        <w:rPr>
          <w:rFonts w:ascii="仿宋" w:eastAsia="仿宋" w:hAnsi="仿宋" w:cs="Segoe UI" w:hint="eastAsia"/>
          <w:b/>
          <w:color w:val="333333"/>
          <w:spacing w:val="8"/>
          <w:kern w:val="0"/>
          <w:sz w:val="28"/>
          <w:szCs w:val="28"/>
        </w:rPr>
        <w:t>采购项目配置需求</w:t>
      </w:r>
    </w:p>
    <w:tbl>
      <w:tblPr>
        <w:tblW w:w="9107" w:type="dxa"/>
        <w:tblLook w:val="04A0"/>
      </w:tblPr>
      <w:tblGrid>
        <w:gridCol w:w="868"/>
        <w:gridCol w:w="1577"/>
        <w:gridCol w:w="1790"/>
        <w:gridCol w:w="4872"/>
      </w:tblGrid>
      <w:tr w:rsidR="002C17EC" w:rsidRPr="00555141" w:rsidTr="009C15D6">
        <w:trPr>
          <w:trHeight w:val="724"/>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序号</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产品名称</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年度预计用量(个)</w:t>
            </w:r>
          </w:p>
        </w:tc>
        <w:tc>
          <w:tcPr>
            <w:tcW w:w="4872"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技术参数</w:t>
            </w:r>
          </w:p>
        </w:tc>
      </w:tr>
      <w:tr w:rsidR="009C15D6" w:rsidRPr="00555141" w:rsidTr="009C15D6">
        <w:trPr>
          <w:trHeight w:val="1434"/>
        </w:trPr>
        <w:tc>
          <w:tcPr>
            <w:tcW w:w="868" w:type="dxa"/>
            <w:tcBorders>
              <w:top w:val="nil"/>
              <w:left w:val="single" w:sz="4" w:space="0" w:color="auto"/>
              <w:bottom w:val="single" w:sz="4" w:space="0" w:color="auto"/>
              <w:right w:val="single" w:sz="4" w:space="0" w:color="auto"/>
            </w:tcBorders>
            <w:shd w:val="clear" w:color="auto" w:fill="auto"/>
            <w:vAlign w:val="center"/>
            <w:hideMark/>
          </w:tcPr>
          <w:p w:rsidR="009C15D6" w:rsidRPr="009C15D6" w:rsidRDefault="009C15D6" w:rsidP="00DB393C">
            <w:pPr>
              <w:widowControl/>
              <w:jc w:val="center"/>
              <w:rPr>
                <w:rFonts w:ascii="仿宋" w:eastAsia="仿宋" w:hAnsi="仿宋" w:cs="宋体"/>
                <w:color w:val="000000"/>
                <w:kern w:val="0"/>
                <w:sz w:val="24"/>
                <w:szCs w:val="24"/>
              </w:rPr>
            </w:pPr>
            <w:r w:rsidRPr="009C15D6">
              <w:rPr>
                <w:rFonts w:ascii="仿宋" w:eastAsia="仿宋" w:hAnsi="仿宋" w:cs="宋体" w:hint="eastAsia"/>
                <w:color w:val="000000"/>
                <w:kern w:val="0"/>
                <w:sz w:val="24"/>
                <w:szCs w:val="24"/>
              </w:rPr>
              <w:t>1</w:t>
            </w:r>
          </w:p>
        </w:tc>
        <w:tc>
          <w:tcPr>
            <w:tcW w:w="1577" w:type="dxa"/>
            <w:tcBorders>
              <w:top w:val="nil"/>
              <w:left w:val="nil"/>
              <w:bottom w:val="single" w:sz="4" w:space="0" w:color="auto"/>
              <w:right w:val="single" w:sz="4" w:space="0" w:color="auto"/>
            </w:tcBorders>
            <w:shd w:val="clear" w:color="auto" w:fill="auto"/>
            <w:vAlign w:val="center"/>
            <w:hideMark/>
          </w:tcPr>
          <w:p w:rsidR="009C15D6" w:rsidRPr="009C15D6" w:rsidRDefault="009C15D6" w:rsidP="00DB393C">
            <w:pPr>
              <w:widowControl/>
              <w:jc w:val="center"/>
              <w:rPr>
                <w:rFonts w:ascii="仿宋" w:eastAsia="仿宋" w:hAnsi="仿宋" w:cs="宋体"/>
                <w:color w:val="000000"/>
                <w:kern w:val="0"/>
                <w:sz w:val="24"/>
                <w:szCs w:val="24"/>
              </w:rPr>
            </w:pPr>
            <w:r w:rsidRPr="009C15D6">
              <w:rPr>
                <w:rFonts w:ascii="仿宋" w:eastAsia="仿宋" w:hAnsi="仿宋" w:cs="宋体" w:hint="eastAsia"/>
                <w:color w:val="000000"/>
                <w:kern w:val="0"/>
                <w:sz w:val="24"/>
                <w:szCs w:val="24"/>
              </w:rPr>
              <w:t>一次性使用T型延长管</w:t>
            </w:r>
          </w:p>
        </w:tc>
        <w:tc>
          <w:tcPr>
            <w:tcW w:w="1790" w:type="dxa"/>
            <w:tcBorders>
              <w:top w:val="nil"/>
              <w:left w:val="nil"/>
              <w:bottom w:val="single" w:sz="4" w:space="0" w:color="auto"/>
              <w:right w:val="single" w:sz="4" w:space="0" w:color="auto"/>
            </w:tcBorders>
            <w:shd w:val="clear" w:color="auto" w:fill="auto"/>
            <w:vAlign w:val="center"/>
            <w:hideMark/>
          </w:tcPr>
          <w:p w:rsidR="009C15D6" w:rsidRPr="009C15D6" w:rsidRDefault="009C15D6" w:rsidP="00DB393C">
            <w:pPr>
              <w:widowControl/>
              <w:jc w:val="center"/>
              <w:rPr>
                <w:rFonts w:ascii="仿宋" w:eastAsia="仿宋" w:hAnsi="仿宋" w:cs="宋体"/>
                <w:color w:val="000000"/>
                <w:kern w:val="0"/>
                <w:sz w:val="24"/>
                <w:szCs w:val="24"/>
              </w:rPr>
            </w:pPr>
            <w:r w:rsidRPr="009C15D6">
              <w:rPr>
                <w:rFonts w:ascii="仿宋" w:eastAsia="仿宋" w:hAnsi="仿宋" w:cs="宋体" w:hint="eastAsia"/>
                <w:color w:val="000000"/>
                <w:kern w:val="0"/>
                <w:sz w:val="24"/>
                <w:szCs w:val="24"/>
              </w:rPr>
              <w:t>900</w:t>
            </w:r>
          </w:p>
        </w:tc>
        <w:tc>
          <w:tcPr>
            <w:tcW w:w="4872" w:type="dxa"/>
            <w:tcBorders>
              <w:top w:val="nil"/>
              <w:left w:val="nil"/>
              <w:bottom w:val="single" w:sz="4" w:space="0" w:color="auto"/>
              <w:right w:val="single" w:sz="4" w:space="0" w:color="auto"/>
            </w:tcBorders>
            <w:shd w:val="clear" w:color="auto" w:fill="auto"/>
            <w:vAlign w:val="center"/>
            <w:hideMark/>
          </w:tcPr>
          <w:p w:rsidR="009C15D6" w:rsidRPr="009C15D6" w:rsidRDefault="009C15D6" w:rsidP="009C15D6">
            <w:pPr>
              <w:widowControl/>
              <w:jc w:val="left"/>
              <w:rPr>
                <w:rFonts w:ascii="仿宋" w:eastAsia="仿宋" w:hAnsi="仿宋" w:cs="宋体" w:hint="eastAsia"/>
                <w:color w:val="000000"/>
                <w:kern w:val="0"/>
                <w:sz w:val="24"/>
                <w:szCs w:val="24"/>
              </w:rPr>
            </w:pPr>
            <w:r w:rsidRPr="009C15D6">
              <w:rPr>
                <w:rFonts w:ascii="仿宋" w:eastAsia="仿宋" w:hAnsi="仿宋" w:cs="宋体" w:hint="eastAsia"/>
                <w:color w:val="000000"/>
                <w:kern w:val="0"/>
                <w:sz w:val="24"/>
                <w:szCs w:val="24"/>
              </w:rPr>
              <w:t>1.适用于临床延长输液管道、正压封管和测压时使用。</w:t>
            </w:r>
          </w:p>
          <w:p w:rsidR="009C15D6" w:rsidRPr="009C15D6" w:rsidRDefault="009C15D6" w:rsidP="009C15D6">
            <w:pPr>
              <w:widowControl/>
              <w:jc w:val="left"/>
              <w:rPr>
                <w:rFonts w:ascii="仿宋" w:eastAsia="仿宋" w:hAnsi="仿宋" w:cs="宋体"/>
                <w:color w:val="000000"/>
                <w:kern w:val="0"/>
                <w:sz w:val="24"/>
                <w:szCs w:val="24"/>
              </w:rPr>
            </w:pPr>
            <w:r w:rsidRPr="009C15D6">
              <w:rPr>
                <w:rFonts w:ascii="仿宋" w:eastAsia="仿宋" w:hAnsi="仿宋" w:cs="宋体" w:hint="eastAsia"/>
                <w:color w:val="000000"/>
                <w:kern w:val="0"/>
                <w:sz w:val="24"/>
                <w:szCs w:val="24"/>
              </w:rPr>
              <w:t>2.导管主要材料由聚氯乙烯材料制成。</w:t>
            </w:r>
          </w:p>
          <w:p w:rsidR="009C15D6" w:rsidRPr="009C15D6" w:rsidRDefault="009C15D6" w:rsidP="009C15D6">
            <w:pPr>
              <w:widowControl/>
              <w:jc w:val="left"/>
              <w:rPr>
                <w:rFonts w:ascii="仿宋" w:eastAsia="仿宋" w:hAnsi="仿宋" w:cs="宋体"/>
                <w:color w:val="000000"/>
                <w:kern w:val="0"/>
                <w:sz w:val="24"/>
                <w:szCs w:val="24"/>
              </w:rPr>
            </w:pPr>
            <w:r w:rsidRPr="009C15D6">
              <w:rPr>
                <w:rFonts w:ascii="仿宋" w:eastAsia="仿宋" w:hAnsi="仿宋" w:cs="宋体" w:hint="eastAsia"/>
                <w:color w:val="000000"/>
                <w:kern w:val="0"/>
                <w:sz w:val="24"/>
                <w:szCs w:val="24"/>
              </w:rPr>
              <w:t>3.产品由进出药口接头、止流夹、药液过滤器、三通阀、进出药口护帽组成。                          4.号规格：规格满足≥2.0-2.7*100-200mm,产品为独立包装、无菌。</w:t>
            </w:r>
          </w:p>
        </w:tc>
      </w:tr>
    </w:tbl>
    <w:p w:rsidR="002C17EC" w:rsidRPr="00991324" w:rsidRDefault="002C17EC" w:rsidP="00C61584">
      <w:pPr>
        <w:widowControl/>
        <w:shd w:val="clear" w:color="auto" w:fill="FFFFFF"/>
        <w:spacing w:line="400" w:lineRule="exact"/>
        <w:jc w:val="left"/>
        <w:rPr>
          <w:rFonts w:ascii="Segoe UI" w:eastAsia="宋体" w:hAnsi="Segoe UI" w:cs="Segoe UI"/>
          <w:color w:val="333333"/>
          <w:kern w:val="0"/>
          <w:sz w:val="18"/>
          <w:szCs w:val="18"/>
        </w:rPr>
      </w:pPr>
    </w:p>
    <w:p w:rsidR="00561622" w:rsidRPr="00561622" w:rsidRDefault="00B44BDE" w:rsidP="00561622">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（二）采购预算</w:t>
      </w:r>
    </w:p>
    <w:p w:rsidR="00561622" w:rsidRDefault="00561622" w:rsidP="009C15D6">
      <w:pPr>
        <w:spacing w:line="400" w:lineRule="exact"/>
        <w:ind w:firstLineChars="200" w:firstLine="592"/>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预算</w:t>
      </w:r>
      <w:r w:rsidRPr="00561622">
        <w:rPr>
          <w:rFonts w:ascii="仿宋" w:eastAsia="仿宋" w:hAnsi="仿宋" w:cs="Segoe UI" w:hint="eastAsia"/>
          <w:color w:val="333333"/>
          <w:spacing w:val="8"/>
          <w:kern w:val="0"/>
          <w:sz w:val="28"/>
          <w:szCs w:val="28"/>
        </w:rPr>
        <w:t>总金额：</w:t>
      </w:r>
      <w:r w:rsidR="009C15D6" w:rsidRPr="009C15D6">
        <w:rPr>
          <w:rFonts w:ascii="仿宋" w:eastAsia="仿宋" w:hAnsi="仿宋" w:cs="Segoe UI" w:hint="eastAsia"/>
          <w:color w:val="333333"/>
          <w:spacing w:val="8"/>
          <w:kern w:val="0"/>
          <w:sz w:val="28"/>
          <w:szCs w:val="28"/>
        </w:rPr>
        <w:t>25200</w:t>
      </w:r>
      <w:r w:rsidR="00B44BDE" w:rsidRPr="00561622">
        <w:rPr>
          <w:rFonts w:ascii="仿宋" w:eastAsia="仿宋" w:hAnsi="仿宋" w:cs="Segoe UI" w:hint="eastAsia"/>
          <w:color w:val="333333"/>
          <w:spacing w:val="8"/>
          <w:kern w:val="0"/>
          <w:sz w:val="28"/>
          <w:szCs w:val="28"/>
        </w:rPr>
        <w:t>元；</w:t>
      </w:r>
    </w:p>
    <w:p w:rsidR="00DF23C8" w:rsidRPr="00561622"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w:t>
      </w:r>
      <w:r w:rsidR="00B44BDE" w:rsidRPr="00561622">
        <w:rPr>
          <w:rFonts w:ascii="仿宋" w:eastAsia="仿宋" w:hAnsi="仿宋" w:cs="Segoe UI" w:hint="eastAsia"/>
          <w:b/>
          <w:color w:val="333333"/>
          <w:spacing w:val="8"/>
          <w:kern w:val="0"/>
          <w:sz w:val="28"/>
          <w:szCs w:val="28"/>
        </w:rPr>
        <w:t>三</w:t>
      </w:r>
      <w:r w:rsidRPr="00561622">
        <w:rPr>
          <w:rFonts w:ascii="仿宋" w:eastAsia="仿宋" w:hAnsi="仿宋" w:cs="Segoe UI" w:hint="eastAsia"/>
          <w:b/>
          <w:color w:val="333333"/>
          <w:spacing w:val="8"/>
          <w:kern w:val="0"/>
          <w:sz w:val="28"/>
          <w:szCs w:val="28"/>
        </w:rPr>
        <w:t>）</w:t>
      </w:r>
      <w:r w:rsidR="00DF23C8" w:rsidRPr="00561622">
        <w:rPr>
          <w:rFonts w:ascii="仿宋" w:eastAsia="仿宋" w:hAnsi="仿宋" w:cs="Segoe UI" w:hint="eastAsia"/>
          <w:b/>
          <w:color w:val="333333"/>
          <w:spacing w:val="8"/>
          <w:kern w:val="0"/>
          <w:sz w:val="28"/>
          <w:szCs w:val="28"/>
        </w:rPr>
        <w:t>商务要求：</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sidR="00975C5D">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.若同种产品有多种规格型号且涉及不同挂网流水号和挂网价格，则供应商分项报价，材料的最终计算单价以不同规格报价的均价为准。</w:t>
      </w:r>
    </w:p>
    <w:p w:rsidR="007F7F3A" w:rsidRDefault="00DF23C8" w:rsidP="007F7F3A">
      <w:pPr>
        <w:pStyle w:val="a5"/>
        <w:shd w:val="clear" w:color="auto" w:fill="FFFFFF"/>
        <w:spacing w:before="0" w:beforeAutospacing="0" w:after="0" w:afterAutospacing="0" w:line="500" w:lineRule="exact"/>
        <w:rPr>
          <w:rFonts w:cs="Segoe UI"/>
          <w:color w:val="333333"/>
          <w:sz w:val="27"/>
          <w:szCs w:val="27"/>
        </w:rPr>
      </w:pPr>
      <w:r w:rsidRPr="00EE40D3">
        <w:rPr>
          <w:rFonts w:ascii="仿宋" w:eastAsia="仿宋" w:hAnsi="仿宋" w:cs="Segoe UI" w:hint="eastAsia"/>
          <w:color w:val="333333"/>
          <w:spacing w:val="8"/>
          <w:sz w:val="28"/>
          <w:szCs w:val="28"/>
        </w:rPr>
        <w:t>▲2.挂网要求：</w:t>
      </w:r>
      <w:r w:rsidR="007F7F3A" w:rsidRPr="00907E2B">
        <w:rPr>
          <w:rFonts w:ascii="仿宋" w:eastAsia="仿宋" w:hAnsi="仿宋" w:hint="eastAsia"/>
          <w:color w:val="000000" w:themeColor="text1"/>
          <w:sz w:val="28"/>
        </w:rPr>
        <w:t>若投标产品属于国家医疗保障局发布的《医保医用耗材分类与代码》目录且具有医疗器械注册证的全部医用耗材（不含一类医疗器械）的，必须为四川省药械集中采购及医药价格监管平台挂网产品，提供产品挂网商品代码。</w:t>
      </w:r>
    </w:p>
    <w:p w:rsidR="00BC6B17" w:rsidRPr="00BC6B17" w:rsidRDefault="00975C5D" w:rsidP="007F7F3A">
      <w:pPr>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（三）</w:t>
      </w:r>
      <w:r w:rsidR="00DF23C8" w:rsidRPr="00BC6B17">
        <w:rPr>
          <w:rFonts w:ascii="仿宋" w:eastAsia="仿宋" w:hAnsi="仿宋" w:cs="Segoe UI" w:hint="eastAsia"/>
          <w:b/>
          <w:color w:val="333333"/>
          <w:spacing w:val="8"/>
          <w:kern w:val="0"/>
          <w:sz w:val="28"/>
          <w:szCs w:val="28"/>
        </w:rPr>
        <w:t xml:space="preserve">备注: </w:t>
      </w:r>
    </w:p>
    <w:p w:rsidR="00DF23C8"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BC6B17" w:rsidRPr="00BC6B17">
        <w:rPr>
          <w:rFonts w:ascii="仿宋" w:eastAsia="仿宋" w:hAnsi="仿宋" w:cs="Segoe UI" w:hint="eastAsia"/>
          <w:color w:val="333333"/>
          <w:spacing w:val="8"/>
          <w:kern w:val="0"/>
          <w:sz w:val="28"/>
          <w:szCs w:val="28"/>
        </w:rPr>
        <w:t>产品年度预计使用量供投标人参考，作为报价测算依据，不做其它用途使用。</w:t>
      </w:r>
    </w:p>
    <w:p w:rsidR="00F14C35" w:rsidRDefault="00F14C35" w:rsidP="002E5CC9">
      <w:pPr>
        <w:widowControl/>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80" w:type="dxa"/>
        <w:shd w:val="clear" w:color="auto" w:fill="FFFFFF"/>
        <w:tblCellMar>
          <w:left w:w="0" w:type="dxa"/>
          <w:right w:w="0" w:type="dxa"/>
        </w:tblCellMar>
        <w:tblLook w:val="04A0"/>
      </w:tblPr>
      <w:tblGrid>
        <w:gridCol w:w="532"/>
        <w:gridCol w:w="994"/>
        <w:gridCol w:w="709"/>
        <w:gridCol w:w="5811"/>
        <w:gridCol w:w="1134"/>
      </w:tblGrid>
      <w:tr w:rsidR="009C15D6" w:rsidRPr="00C27987" w:rsidTr="00DB393C">
        <w:trPr>
          <w:trHeight w:val="298"/>
        </w:trPr>
        <w:tc>
          <w:tcPr>
            <w:tcW w:w="5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C31EDB" w:rsidRDefault="009C15D6" w:rsidP="00DB393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9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C31EDB" w:rsidRDefault="009C15D6" w:rsidP="00DB393C">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C31EDB" w:rsidRDefault="009C15D6" w:rsidP="00DB393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58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C31EDB" w:rsidRDefault="009C15D6" w:rsidP="00DB393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C31EDB" w:rsidRDefault="009C15D6" w:rsidP="00DB393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Pr>
                <w:rFonts w:asciiTheme="minorEastAsia" w:eastAsia="仿宋" w:hAnsiTheme="minorEastAsia" w:cs="Segoe UI" w:hint="eastAsia"/>
                <w:b/>
                <w:color w:val="333333"/>
                <w:kern w:val="0"/>
                <w:sz w:val="24"/>
                <w:szCs w:val="24"/>
              </w:rPr>
              <w:t xml:space="preserve">  </w:t>
            </w:r>
            <w:r w:rsidRPr="00C31EDB">
              <w:rPr>
                <w:rFonts w:ascii="仿宋" w:eastAsia="仿宋" w:hAnsi="仿宋" w:cs="Segoe UI" w:hint="eastAsia"/>
                <w:b/>
                <w:color w:val="333333"/>
                <w:kern w:val="0"/>
                <w:sz w:val="24"/>
                <w:szCs w:val="24"/>
              </w:rPr>
              <w:t>明</w:t>
            </w:r>
          </w:p>
        </w:tc>
      </w:tr>
      <w:tr w:rsidR="009C15D6" w:rsidRPr="00C27987" w:rsidTr="00DB393C">
        <w:trPr>
          <w:trHeight w:val="1599"/>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C27987" w:rsidRDefault="009C15D6" w:rsidP="00DB393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C27987" w:rsidRDefault="009C15D6" w:rsidP="00DB393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C27987" w:rsidRDefault="009C15D6" w:rsidP="00DB393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8C140A" w:rsidRDefault="009C15D6" w:rsidP="00DB393C">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9C15D6" w:rsidRPr="008C140A" w:rsidRDefault="009C15D6" w:rsidP="00DB393C">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9C15D6" w:rsidRPr="008C140A" w:rsidRDefault="009C15D6" w:rsidP="00DB393C">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9C15D6" w:rsidRDefault="009C15D6" w:rsidP="00DB393C">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w:t>
            </w:r>
            <w:r>
              <w:rPr>
                <w:rFonts w:ascii="仿宋" w:eastAsia="仿宋" w:hAnsi="仿宋" w:cs="Segoe UI" w:hint="eastAsia"/>
                <w:color w:val="000000" w:themeColor="text1"/>
                <w:kern w:val="0"/>
                <w:sz w:val="22"/>
                <w:szCs w:val="24"/>
              </w:rPr>
              <w:t>产品</w:t>
            </w:r>
            <w:r w:rsidRPr="00E9491C">
              <w:rPr>
                <w:rFonts w:ascii="仿宋" w:eastAsia="仿宋" w:hAnsi="仿宋" w:cs="Segoe UI" w:hint="eastAsia"/>
                <w:color w:val="000000" w:themeColor="text1"/>
                <w:kern w:val="0"/>
                <w:sz w:val="22"/>
                <w:szCs w:val="24"/>
              </w:rPr>
              <w:t>投标</w:t>
            </w:r>
            <w:r>
              <w:rPr>
                <w:rFonts w:ascii="仿宋" w:eastAsia="仿宋" w:hAnsi="仿宋" w:cs="Segoe UI" w:hint="eastAsia"/>
                <w:color w:val="000000" w:themeColor="text1"/>
                <w:kern w:val="0"/>
                <w:sz w:val="22"/>
                <w:szCs w:val="24"/>
              </w:rPr>
              <w:t>单</w:t>
            </w:r>
            <w:r w:rsidRPr="00E9491C">
              <w:rPr>
                <w:rFonts w:ascii="仿宋" w:eastAsia="仿宋" w:hAnsi="仿宋" w:cs="Segoe UI" w:hint="eastAsia"/>
                <w:color w:val="000000" w:themeColor="text1"/>
                <w:kern w:val="0"/>
                <w:sz w:val="22"/>
                <w:szCs w:val="24"/>
              </w:rPr>
              <w:t>价</w:t>
            </w:r>
            <w:r>
              <w:rPr>
                <w:rFonts w:ascii="仿宋" w:eastAsia="仿宋" w:hAnsi="仿宋" w:cs="Segoe UI" w:hint="eastAsia"/>
                <w:color w:val="000000" w:themeColor="text1"/>
                <w:kern w:val="0"/>
                <w:sz w:val="22"/>
                <w:szCs w:val="24"/>
              </w:rPr>
              <w:t>（均价）</w:t>
            </w:r>
            <w:r w:rsidRPr="00E9491C">
              <w:rPr>
                <w:rFonts w:ascii="仿宋" w:eastAsia="仿宋" w:hAnsi="仿宋" w:cs="Segoe UI" w:hint="eastAsia"/>
                <w:color w:val="000000" w:themeColor="text1"/>
                <w:kern w:val="0"/>
                <w:sz w:val="22"/>
                <w:szCs w:val="24"/>
              </w:rPr>
              <w:t>*年度预计采购数量之和。</w:t>
            </w:r>
          </w:p>
          <w:p w:rsidR="009C15D6" w:rsidRPr="00C27987" w:rsidRDefault="009C15D6" w:rsidP="00DB393C">
            <w:pPr>
              <w:widowControl/>
              <w:wordWrap w:val="0"/>
              <w:spacing w:line="270" w:lineRule="atLeast"/>
              <w:jc w:val="left"/>
              <w:rPr>
                <w:rFonts w:ascii="Segoe UI" w:eastAsia="宋体" w:hAnsi="Segoe UI" w:cs="Segoe UI"/>
                <w:color w:val="333333"/>
                <w:kern w:val="0"/>
                <w:sz w:val="18"/>
                <w:szCs w:val="18"/>
              </w:rPr>
            </w:pPr>
            <w:r>
              <w:rPr>
                <w:rFonts w:ascii="仿宋" w:eastAsia="仿宋" w:hAnsi="仿宋" w:cs="Segoe UI" w:hint="eastAsia"/>
                <w:color w:val="000000" w:themeColor="text1"/>
                <w:kern w:val="0"/>
                <w:sz w:val="22"/>
                <w:szCs w:val="24"/>
              </w:rPr>
              <w:lastRenderedPageBreak/>
              <w:t>备注：</w:t>
            </w:r>
            <w:r w:rsidRPr="00BD3FB8">
              <w:rPr>
                <w:rFonts w:ascii="仿宋" w:eastAsia="仿宋" w:hAnsi="仿宋" w:cs="Segoe UI" w:hint="eastAsia"/>
                <w:kern w:val="0"/>
                <w:sz w:val="24"/>
                <w:szCs w:val="24"/>
              </w:rPr>
              <w:t>若同种产品有多种规格型号且涉及不同挂网流水号和挂网价格，则供应商分项报价。</w:t>
            </w:r>
            <w:r w:rsidRPr="0098574E">
              <w:rPr>
                <w:rFonts w:ascii="仿宋" w:eastAsia="仿宋" w:hAnsi="仿宋" w:cs="宋体" w:hint="eastAsia"/>
                <w:color w:val="000000"/>
                <w:kern w:val="0"/>
                <w:sz w:val="24"/>
                <w:szCs w:val="24"/>
              </w:rPr>
              <w:t>材料的最终计算单价以不同规格报价的均价为准</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7A4513" w:rsidRDefault="009C15D6" w:rsidP="00DB393C">
            <w:pPr>
              <w:spacing w:line="270" w:lineRule="atLeast"/>
              <w:jc w:val="center"/>
              <w:rPr>
                <w:rFonts w:ascii="仿宋" w:eastAsia="仿宋" w:hAnsi="仿宋" w:cs="Segoe UI"/>
                <w:color w:val="000000"/>
                <w:kern w:val="0"/>
                <w:sz w:val="22"/>
                <w:szCs w:val="24"/>
              </w:rPr>
            </w:pPr>
            <w:r w:rsidRPr="007A4513">
              <w:rPr>
                <w:rFonts w:ascii="仿宋" w:eastAsia="仿宋" w:hAnsi="仿宋" w:cs="Segoe UI" w:hint="eastAsia"/>
                <w:color w:val="000000"/>
                <w:kern w:val="0"/>
                <w:sz w:val="22"/>
                <w:szCs w:val="24"/>
              </w:rPr>
              <w:lastRenderedPageBreak/>
              <w:t>共同评审因素</w:t>
            </w:r>
          </w:p>
        </w:tc>
      </w:tr>
      <w:tr w:rsidR="009C15D6" w:rsidRPr="00C27987" w:rsidTr="00DB393C">
        <w:trPr>
          <w:trHeight w:val="955"/>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C27987" w:rsidRDefault="009C15D6" w:rsidP="00DB393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lastRenderedPageBreak/>
              <w:t>2</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C27987" w:rsidRDefault="009C15D6" w:rsidP="00DB393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技术参数32</w:t>
            </w:r>
            <w:r w:rsidRPr="00C27987">
              <w:rPr>
                <w:rFonts w:ascii="仿宋" w:eastAsia="仿宋" w:hAnsi="仿宋" w:cs="Segoe UI" w:hint="eastAsia"/>
                <w:color w:val="000000"/>
                <w:kern w:val="0"/>
                <w:sz w:val="24"/>
                <w:szCs w:val="24"/>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C27987" w:rsidRDefault="009C15D6" w:rsidP="00DB393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32</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C27987" w:rsidRDefault="009C15D6" w:rsidP="00DB393C">
            <w:pPr>
              <w:widowControl/>
              <w:wordWrap w:val="0"/>
              <w:spacing w:line="270" w:lineRule="atLeast"/>
              <w:jc w:val="left"/>
              <w:rPr>
                <w:rFonts w:ascii="Segoe UI" w:eastAsia="宋体" w:hAnsi="Segoe UI" w:cs="Segoe UI"/>
                <w:color w:val="333333"/>
                <w:kern w:val="0"/>
                <w:sz w:val="18"/>
                <w:szCs w:val="18"/>
              </w:rPr>
            </w:pPr>
            <w:r w:rsidRPr="00096DDD">
              <w:rPr>
                <w:rFonts w:ascii="仿宋" w:eastAsia="仿宋" w:hAnsi="仿宋" w:cs="Segoe UI" w:hint="eastAsia"/>
                <w:color w:val="000000"/>
                <w:kern w:val="0"/>
                <w:sz w:val="22"/>
                <w:szCs w:val="24"/>
              </w:rPr>
              <w:t>投标产品的技术参数完全符合招标文件要求没有负偏离得</w:t>
            </w:r>
            <w:r>
              <w:rPr>
                <w:rFonts w:ascii="仿宋" w:eastAsia="仿宋" w:hAnsi="仿宋" w:cs="Segoe UI" w:hint="eastAsia"/>
                <w:color w:val="000000"/>
                <w:kern w:val="0"/>
                <w:sz w:val="22"/>
                <w:szCs w:val="24"/>
              </w:rPr>
              <w:t>32</w:t>
            </w:r>
            <w:r w:rsidRPr="00096DDD">
              <w:rPr>
                <w:rFonts w:ascii="仿宋" w:eastAsia="仿宋" w:hAnsi="仿宋" w:cs="Segoe UI" w:hint="eastAsia"/>
                <w:color w:val="000000"/>
                <w:kern w:val="0"/>
                <w:sz w:val="22"/>
                <w:szCs w:val="24"/>
              </w:rPr>
              <w:t>分；技术参数与招标文件要求有负偏离的，一项扣</w:t>
            </w:r>
            <w:r>
              <w:rPr>
                <w:rFonts w:ascii="仿宋" w:eastAsia="仿宋" w:hAnsi="仿宋" w:cs="Segoe UI" w:hint="eastAsia"/>
                <w:color w:val="000000"/>
                <w:kern w:val="0"/>
                <w:sz w:val="22"/>
                <w:szCs w:val="24"/>
              </w:rPr>
              <w:t>8</w:t>
            </w:r>
            <w:r w:rsidRPr="00096DDD">
              <w:rPr>
                <w:rFonts w:ascii="仿宋" w:eastAsia="仿宋" w:hAnsi="仿宋" w:cs="Segoe UI" w:hint="eastAsia"/>
                <w:color w:val="000000"/>
                <w:kern w:val="0"/>
                <w:sz w:val="22"/>
                <w:szCs w:val="24"/>
              </w:rPr>
              <w:t>分；扣完为止。</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7A4513" w:rsidRDefault="009C15D6" w:rsidP="00DB393C">
            <w:pPr>
              <w:widowControl/>
              <w:wordWrap w:val="0"/>
              <w:spacing w:line="270" w:lineRule="atLeast"/>
              <w:jc w:val="center"/>
              <w:rPr>
                <w:rFonts w:ascii="仿宋" w:eastAsia="仿宋" w:hAnsi="仿宋" w:cs="Segoe UI"/>
                <w:color w:val="000000"/>
                <w:kern w:val="0"/>
                <w:sz w:val="22"/>
                <w:szCs w:val="24"/>
              </w:rPr>
            </w:pPr>
            <w:r w:rsidRPr="007A4513">
              <w:rPr>
                <w:rFonts w:ascii="仿宋" w:eastAsia="仿宋" w:hAnsi="仿宋" w:cs="Segoe UI" w:hint="eastAsia"/>
                <w:color w:val="000000"/>
                <w:kern w:val="0"/>
                <w:sz w:val="22"/>
                <w:szCs w:val="24"/>
              </w:rPr>
              <w:t>技术评审因素</w:t>
            </w:r>
          </w:p>
        </w:tc>
      </w:tr>
      <w:tr w:rsidR="009C15D6" w:rsidRPr="00C27987" w:rsidTr="00DB393C">
        <w:trPr>
          <w:trHeight w:val="1395"/>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8C140A" w:rsidRDefault="009C15D6" w:rsidP="00DB393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2C179B" w:rsidRDefault="009C15D6" w:rsidP="00DB393C">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9C15D6" w:rsidRPr="008C140A" w:rsidRDefault="009C15D6" w:rsidP="00DB393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Default="009C15D6" w:rsidP="00DB393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2C179B" w:rsidRDefault="009C15D6" w:rsidP="00DB393C">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提供投标产品样品，根据样品的外观、材质、性能、是否符合临床需求等综合评定，优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；备注：</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7A4513" w:rsidRDefault="009C15D6" w:rsidP="00DB393C">
            <w:pPr>
              <w:widowControl/>
              <w:wordWrap w:val="0"/>
              <w:spacing w:line="270" w:lineRule="atLeast"/>
              <w:jc w:val="center"/>
              <w:rPr>
                <w:rFonts w:ascii="仿宋" w:eastAsia="仿宋" w:hAnsi="仿宋" w:cs="Segoe UI"/>
                <w:color w:val="000000"/>
                <w:kern w:val="0"/>
                <w:sz w:val="22"/>
                <w:szCs w:val="24"/>
              </w:rPr>
            </w:pPr>
            <w:r w:rsidRPr="007A4513">
              <w:rPr>
                <w:rFonts w:ascii="仿宋" w:eastAsia="仿宋" w:hAnsi="仿宋" w:cs="Segoe UI" w:hint="eastAsia"/>
                <w:color w:val="000000"/>
                <w:kern w:val="0"/>
                <w:sz w:val="22"/>
                <w:szCs w:val="24"/>
              </w:rPr>
              <w:t>技术评审因素</w:t>
            </w:r>
          </w:p>
        </w:tc>
      </w:tr>
      <w:tr w:rsidR="009C15D6" w:rsidRPr="00C27987" w:rsidTr="00DB393C">
        <w:trPr>
          <w:trHeight w:val="1637"/>
        </w:trPr>
        <w:tc>
          <w:tcPr>
            <w:tcW w:w="532"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8C140A" w:rsidRDefault="009C15D6" w:rsidP="00DB393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4</w:t>
            </w:r>
          </w:p>
        </w:tc>
        <w:tc>
          <w:tcPr>
            <w:tcW w:w="994"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Default="009C15D6" w:rsidP="00DB393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业绩</w:t>
            </w:r>
          </w:p>
          <w:p w:rsidR="009C15D6" w:rsidRDefault="009C15D6" w:rsidP="00DB393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r w:rsidRPr="008C140A">
              <w:rPr>
                <w:rFonts w:ascii="仿宋" w:eastAsia="仿宋" w:hAnsi="仿宋" w:cs="Segoe UI" w:hint="eastAsia"/>
                <w:color w:val="000000"/>
                <w:kern w:val="0"/>
                <w:sz w:val="22"/>
                <w:szCs w:val="24"/>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Default="009C15D6" w:rsidP="00DB393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Default="009C15D6" w:rsidP="00DB393C">
            <w:pPr>
              <w:wordWrap w:val="0"/>
              <w:spacing w:line="270" w:lineRule="atLeast"/>
              <w:jc w:val="lef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投标人需提供该产品</w:t>
            </w:r>
            <w:r>
              <w:rPr>
                <w:rFonts w:ascii="仿宋" w:eastAsia="仿宋" w:hAnsi="仿宋" w:cs="Segoe UI" w:hint="eastAsia"/>
                <w:color w:val="000000"/>
                <w:kern w:val="0"/>
                <w:sz w:val="22"/>
                <w:szCs w:val="24"/>
              </w:rPr>
              <w:t>2019</w:t>
            </w:r>
            <w:r w:rsidRPr="008C140A">
              <w:rPr>
                <w:rFonts w:ascii="仿宋" w:eastAsia="仿宋" w:hAnsi="仿宋" w:cs="Segoe UI" w:hint="eastAsia"/>
                <w:color w:val="000000"/>
                <w:kern w:val="0"/>
                <w:sz w:val="22"/>
                <w:szCs w:val="24"/>
              </w:rPr>
              <w:t>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8</w:t>
            </w:r>
            <w:r w:rsidRPr="008C140A">
              <w:rPr>
                <w:rFonts w:ascii="仿宋" w:eastAsia="仿宋" w:hAnsi="仿宋" w:cs="Segoe UI" w:hint="eastAsia"/>
                <w:color w:val="000000"/>
                <w:kern w:val="0"/>
                <w:sz w:val="22"/>
                <w:szCs w:val="24"/>
              </w:rPr>
              <w:t>分。</w:t>
            </w:r>
          </w:p>
          <w:p w:rsidR="009C15D6" w:rsidRPr="00096DDD" w:rsidRDefault="009C15D6" w:rsidP="00DB393C">
            <w:pPr>
              <w:wordWrap w:val="0"/>
              <w:spacing w:line="270" w:lineRule="atLeast"/>
              <w:jc w:val="left"/>
              <w:rPr>
                <w:rFonts w:ascii="仿宋" w:eastAsia="仿宋" w:hAnsi="仿宋" w:cs="Segoe UI"/>
                <w:color w:val="000000"/>
                <w:kern w:val="0"/>
                <w:sz w:val="22"/>
                <w:szCs w:val="24"/>
              </w:rPr>
            </w:pPr>
            <w:r>
              <w:rPr>
                <w:rFonts w:ascii="仿宋" w:eastAsia="仿宋" w:hAnsi="仿宋" w:cs="Segoe UI" w:hint="eastAsia"/>
                <w:color w:val="000000"/>
                <w:kern w:val="0"/>
                <w:sz w:val="22"/>
                <w:szCs w:val="24"/>
              </w:rPr>
              <w:t>备注：</w:t>
            </w:r>
            <w:r w:rsidRPr="007A4513">
              <w:rPr>
                <w:rFonts w:ascii="仿宋" w:eastAsia="仿宋" w:hAnsi="仿宋" w:cs="Segoe UI" w:hint="eastAsia"/>
                <w:color w:val="000000"/>
                <w:kern w:val="0"/>
                <w:sz w:val="22"/>
                <w:szCs w:val="24"/>
              </w:rPr>
              <w:t>提供销售采购合同、中标通知书、</w:t>
            </w:r>
            <w:r w:rsidRPr="0048064E">
              <w:rPr>
                <w:rFonts w:ascii="仿宋" w:eastAsia="仿宋" w:hAnsi="仿宋" w:cs="Segoe UI" w:hint="eastAsia"/>
                <w:color w:val="000000"/>
                <w:kern w:val="0"/>
                <w:sz w:val="22"/>
                <w:szCs w:val="24"/>
              </w:rPr>
              <w:t>发票复印件（若发票复印件上无产品明细则需附销货清单）；</w:t>
            </w:r>
            <w:r>
              <w:rPr>
                <w:rFonts w:ascii="仿宋" w:eastAsia="仿宋" w:hAnsi="仿宋" w:cs="Segoe UI" w:hint="eastAsia"/>
                <w:color w:val="000000"/>
                <w:kern w:val="0"/>
                <w:sz w:val="22"/>
                <w:szCs w:val="24"/>
              </w:rPr>
              <w:t>备注：</w:t>
            </w:r>
            <w:r w:rsidRPr="000242F1">
              <w:rPr>
                <w:rFonts w:ascii="仿宋" w:eastAsia="仿宋" w:hAnsi="仿宋" w:cs="Segoe UI" w:hint="eastAsia"/>
                <w:color w:val="000000"/>
                <w:kern w:val="0"/>
                <w:sz w:val="22"/>
                <w:szCs w:val="24"/>
              </w:rPr>
              <w:t>非三甲医疗机构请勿提供）。</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096DDD" w:rsidRDefault="009C15D6" w:rsidP="00DB393C">
            <w:pPr>
              <w:widowControl/>
              <w:wordWrap w:val="0"/>
              <w:spacing w:line="340" w:lineRule="exact"/>
              <w:jc w:val="center"/>
              <w:rPr>
                <w:rFonts w:ascii="仿宋" w:eastAsia="仿宋" w:hAnsi="仿宋" w:cs="Segoe UI"/>
                <w:color w:val="000000"/>
                <w:kern w:val="0"/>
                <w:sz w:val="22"/>
                <w:szCs w:val="24"/>
              </w:rPr>
            </w:pPr>
            <w:r w:rsidRPr="007A4513">
              <w:rPr>
                <w:rFonts w:ascii="仿宋" w:eastAsia="仿宋" w:hAnsi="仿宋" w:cs="Segoe UI" w:hint="eastAsia"/>
                <w:color w:val="000000"/>
                <w:kern w:val="0"/>
                <w:sz w:val="22"/>
                <w:szCs w:val="24"/>
              </w:rPr>
              <w:t>共同评审因素</w:t>
            </w:r>
          </w:p>
        </w:tc>
      </w:tr>
      <w:tr w:rsidR="009C15D6" w:rsidRPr="00C27987" w:rsidTr="00DB393C">
        <w:trPr>
          <w:trHeight w:val="1828"/>
        </w:trPr>
        <w:tc>
          <w:tcPr>
            <w:tcW w:w="532"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0242F1" w:rsidRDefault="009C15D6" w:rsidP="00DB393C">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994"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9C15D6" w:rsidRPr="007A4513" w:rsidRDefault="009C15D6" w:rsidP="00DB393C">
            <w:pPr>
              <w:widowControl/>
              <w:wordWrap w:val="0"/>
              <w:spacing w:line="270" w:lineRule="atLeast"/>
              <w:jc w:val="center"/>
              <w:rPr>
                <w:rFonts w:ascii="仿宋" w:eastAsia="仿宋" w:hAnsi="仿宋" w:cs="Segoe UI"/>
                <w:color w:val="000000"/>
                <w:kern w:val="0"/>
                <w:sz w:val="22"/>
                <w:szCs w:val="24"/>
              </w:rPr>
            </w:pPr>
            <w:r w:rsidRPr="007A4513">
              <w:rPr>
                <w:rFonts w:ascii="仿宋" w:eastAsia="仿宋" w:hAnsi="仿宋" w:cs="Segoe UI" w:hint="eastAsia"/>
                <w:color w:val="000000"/>
                <w:kern w:val="0"/>
                <w:sz w:val="22"/>
                <w:szCs w:val="24"/>
              </w:rPr>
              <w:t>售后服务方案</w:t>
            </w:r>
          </w:p>
          <w:p w:rsidR="009C15D6" w:rsidRPr="000242F1" w:rsidRDefault="009C15D6" w:rsidP="00DB393C">
            <w:pPr>
              <w:widowControl/>
              <w:wordWrap w:val="0"/>
              <w:spacing w:line="270" w:lineRule="atLeast"/>
              <w:jc w:val="center"/>
              <w:rPr>
                <w:rFonts w:ascii="仿宋" w:eastAsia="仿宋" w:hAnsi="仿宋" w:cs="Segoe UI"/>
                <w:color w:val="000000"/>
                <w:kern w:val="0"/>
                <w:sz w:val="22"/>
                <w:szCs w:val="24"/>
              </w:rPr>
            </w:pPr>
            <w:r w:rsidRPr="007A4513">
              <w:rPr>
                <w:rFonts w:ascii="仿宋" w:eastAsia="仿宋" w:hAnsi="仿宋" w:cs="Segoe UI" w:hint="eastAsia"/>
                <w:color w:val="000000"/>
                <w:kern w:val="0"/>
                <w:sz w:val="22"/>
                <w:szCs w:val="24"/>
              </w:rPr>
              <w:t>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0242F1" w:rsidRDefault="009C15D6" w:rsidP="00DB393C">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BF0F2B" w:rsidRDefault="009C15D6" w:rsidP="00DB393C">
            <w:pPr>
              <w:spacing w:line="320" w:lineRule="exact"/>
              <w:jc w:val="left"/>
              <w:rPr>
                <w:rFonts w:ascii="仿宋" w:eastAsia="仿宋" w:hAnsi="仿宋" w:cs="Segoe UI"/>
                <w:color w:val="000000"/>
                <w:kern w:val="0"/>
                <w:sz w:val="22"/>
                <w:szCs w:val="24"/>
              </w:rPr>
            </w:pPr>
            <w:r>
              <w:rPr>
                <w:rFonts w:ascii="仿宋" w:eastAsia="仿宋" w:hAnsi="仿宋" w:cs="Segoe UI" w:hint="eastAsia"/>
                <w:color w:val="000000"/>
                <w:kern w:val="0"/>
                <w:sz w:val="22"/>
                <w:szCs w:val="24"/>
              </w:rPr>
              <w:t>1.</w:t>
            </w:r>
            <w:r w:rsidRPr="00BF0F2B">
              <w:rPr>
                <w:rFonts w:ascii="仿宋" w:eastAsia="仿宋" w:hAnsi="仿宋" w:cs="Segoe UI" w:hint="eastAsia"/>
                <w:color w:val="000000"/>
                <w:kern w:val="0"/>
                <w:sz w:val="22"/>
                <w:szCs w:val="24"/>
              </w:rPr>
              <w:t>根据投标人提供的售后服务方案，包含：①质量保障措施；②技术支持；③应急方案；④服务响应。进行评审，四个方面提供完整且描述详细，符合本项目实际情况、有利于项目实施的得6分；每有一项存在缺陷或漏洞的，且不利于项目实施的扣1.5分，分值扣完为止。</w:t>
            </w:r>
          </w:p>
        </w:tc>
        <w:tc>
          <w:tcPr>
            <w:tcW w:w="1134"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9C15D6" w:rsidRPr="007A4513" w:rsidRDefault="009C15D6" w:rsidP="00DB393C">
            <w:pPr>
              <w:widowControl/>
              <w:wordWrap w:val="0"/>
              <w:jc w:val="center"/>
              <w:rPr>
                <w:rFonts w:ascii="仿宋" w:eastAsia="仿宋" w:hAnsi="仿宋" w:cs="Segoe UI"/>
                <w:color w:val="000000"/>
                <w:kern w:val="0"/>
                <w:sz w:val="22"/>
                <w:szCs w:val="24"/>
              </w:rPr>
            </w:pPr>
            <w:r w:rsidRPr="007A4513">
              <w:rPr>
                <w:rFonts w:ascii="仿宋" w:eastAsia="仿宋" w:hAnsi="仿宋" w:cs="Segoe UI" w:hint="eastAsia"/>
                <w:color w:val="000000"/>
                <w:kern w:val="0"/>
                <w:sz w:val="22"/>
                <w:szCs w:val="24"/>
              </w:rPr>
              <w:t>技术评审因素</w:t>
            </w:r>
          </w:p>
        </w:tc>
      </w:tr>
      <w:tr w:rsidR="009C15D6" w:rsidRPr="00C27987" w:rsidTr="00DB393C">
        <w:trPr>
          <w:trHeight w:val="627"/>
        </w:trPr>
        <w:tc>
          <w:tcPr>
            <w:tcW w:w="532"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0242F1" w:rsidRDefault="009C15D6" w:rsidP="00DB393C">
            <w:pPr>
              <w:widowControl/>
              <w:wordWrap w:val="0"/>
              <w:jc w:val="center"/>
              <w:rPr>
                <w:rFonts w:ascii="仿宋" w:eastAsia="仿宋" w:hAnsi="仿宋" w:cs="Segoe UI"/>
                <w:color w:val="000000"/>
                <w:kern w:val="0"/>
                <w:sz w:val="22"/>
                <w:szCs w:val="24"/>
              </w:rPr>
            </w:pPr>
          </w:p>
        </w:tc>
        <w:tc>
          <w:tcPr>
            <w:tcW w:w="99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0242F1" w:rsidRDefault="009C15D6" w:rsidP="00DB393C">
            <w:pPr>
              <w:widowControl/>
              <w:wordWrap w:val="0"/>
              <w:jc w:val="center"/>
              <w:rPr>
                <w:rFonts w:ascii="仿宋" w:eastAsia="仿宋" w:hAnsi="仿宋" w:cs="Segoe UI"/>
                <w:color w:val="000000"/>
                <w:kern w:val="0"/>
                <w:sz w:val="22"/>
                <w:szCs w:val="24"/>
              </w:rPr>
            </w:pP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0242F1" w:rsidRDefault="009C15D6" w:rsidP="00DB393C">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2</w:t>
            </w:r>
          </w:p>
        </w:tc>
        <w:tc>
          <w:tcPr>
            <w:tcW w:w="58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0242F1" w:rsidRDefault="009C15D6" w:rsidP="00DB393C">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w:t>
            </w:r>
            <w:r w:rsidRPr="000242F1">
              <w:rPr>
                <w:rFonts w:ascii="仿宋" w:eastAsia="仿宋" w:hAnsi="仿宋" w:cs="Segoe UI" w:hint="eastAsia"/>
                <w:color w:val="000000"/>
                <w:kern w:val="0"/>
                <w:sz w:val="22"/>
                <w:szCs w:val="24"/>
              </w:rPr>
              <w:t>在成都设有售后</w:t>
            </w:r>
            <w:r>
              <w:rPr>
                <w:rFonts w:ascii="仿宋" w:eastAsia="仿宋" w:hAnsi="仿宋" w:cs="Segoe UI" w:hint="eastAsia"/>
                <w:color w:val="000000"/>
                <w:kern w:val="0"/>
                <w:sz w:val="22"/>
                <w:szCs w:val="24"/>
              </w:rPr>
              <w:t>服务</w:t>
            </w:r>
            <w:r w:rsidRPr="000242F1">
              <w:rPr>
                <w:rFonts w:ascii="仿宋" w:eastAsia="仿宋" w:hAnsi="仿宋" w:cs="Segoe UI" w:hint="eastAsia"/>
                <w:color w:val="000000"/>
                <w:kern w:val="0"/>
                <w:sz w:val="22"/>
                <w:szCs w:val="24"/>
              </w:rPr>
              <w:t>机构（提供相关证明材料）得</w:t>
            </w:r>
            <w:r>
              <w:rPr>
                <w:rFonts w:ascii="仿宋" w:eastAsia="仿宋" w:hAnsi="仿宋" w:cs="Segoe UI" w:hint="eastAsia"/>
                <w:color w:val="000000"/>
                <w:kern w:val="0"/>
                <w:sz w:val="22"/>
                <w:szCs w:val="24"/>
              </w:rPr>
              <w:t>2</w:t>
            </w:r>
            <w:r w:rsidRPr="000242F1">
              <w:rPr>
                <w:rFonts w:ascii="仿宋" w:eastAsia="仿宋" w:hAnsi="仿宋" w:cs="Segoe UI" w:hint="eastAsia"/>
                <w:color w:val="000000"/>
                <w:kern w:val="0"/>
                <w:sz w:val="22"/>
                <w:szCs w:val="24"/>
              </w:rPr>
              <w:t>分；未提供不得分。</w:t>
            </w:r>
          </w:p>
        </w:tc>
        <w:tc>
          <w:tcPr>
            <w:tcW w:w="113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C15D6" w:rsidRPr="006B64B6" w:rsidRDefault="009C15D6" w:rsidP="00DB393C">
            <w:pPr>
              <w:widowControl/>
              <w:wordWrap w:val="0"/>
              <w:rPr>
                <w:rFonts w:asciiTheme="minorEastAsia" w:hAnsiTheme="minorEastAsia" w:cs="Segoe UI"/>
                <w:color w:val="333333"/>
                <w:kern w:val="0"/>
                <w:szCs w:val="21"/>
              </w:rPr>
            </w:pPr>
          </w:p>
        </w:tc>
      </w:tr>
    </w:tbl>
    <w:p w:rsidR="00980588" w:rsidRPr="009C15D6"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8C5DFC" w:rsidRPr="00C27987" w:rsidTr="00D76B6F">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0D3D1E" w:rsidRDefault="008C5DFC"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8C5DFC" w:rsidRDefault="008C5DFC" w:rsidP="008C5DFC">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w:t>
            </w:r>
          </w:p>
          <w:p w:rsidR="008C5DFC" w:rsidRDefault="008C5DFC" w:rsidP="008C5DFC">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均价</w:t>
            </w:r>
          </w:p>
          <w:p w:rsidR="008C5DFC" w:rsidRPr="00C27987" w:rsidRDefault="008C5DFC" w:rsidP="008C5DFC">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（元）</w:t>
            </w:r>
          </w:p>
        </w:tc>
        <w:tc>
          <w:tcPr>
            <w:tcW w:w="936" w:type="dxa"/>
            <w:tcBorders>
              <w:top w:val="single" w:sz="8" w:space="0" w:color="auto"/>
              <w:left w:val="single" w:sz="4" w:space="0" w:color="auto"/>
              <w:bottom w:val="single" w:sz="8" w:space="0" w:color="auto"/>
              <w:right w:val="single" w:sz="8" w:space="0" w:color="auto"/>
            </w:tcBorders>
            <w:shd w:val="clear" w:color="auto" w:fill="FFFFFF"/>
          </w:tcPr>
          <w:p w:rsidR="008C5DFC" w:rsidRPr="00C27987" w:rsidRDefault="008C5DFC" w:rsidP="00056201">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47" w:type="dxa"/>
            <w:tcBorders>
              <w:top w:val="single" w:sz="8" w:space="0" w:color="auto"/>
              <w:left w:val="nil"/>
              <w:bottom w:val="single" w:sz="8" w:space="0" w:color="auto"/>
              <w:right w:val="single" w:sz="4" w:space="0" w:color="auto"/>
            </w:tcBorders>
            <w:shd w:val="clear" w:color="auto" w:fill="FFFFFF"/>
            <w:vAlign w:val="center"/>
          </w:tcPr>
          <w:p w:rsidR="008C5DFC" w:rsidRDefault="008C5DFC" w:rsidP="008A67BE">
            <w:pPr>
              <w:widowControl/>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19" w:type="dxa"/>
            <w:tcBorders>
              <w:top w:val="single" w:sz="8" w:space="0" w:color="auto"/>
              <w:left w:val="single" w:sz="4" w:space="0" w:color="auto"/>
              <w:bottom w:val="single" w:sz="8" w:space="0" w:color="auto"/>
              <w:right w:val="nil"/>
            </w:tcBorders>
            <w:shd w:val="clear" w:color="auto" w:fill="FFFFFF"/>
            <w:vAlign w:val="center"/>
          </w:tcPr>
          <w:p w:rsidR="008C5DFC" w:rsidRDefault="008C5DFC"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C5DFC">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8C5DFC" w:rsidRPr="008A67BE" w:rsidRDefault="008C5DFC" w:rsidP="008C5DFC">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r>
      <w:tr w:rsidR="001D6F6C" w:rsidRPr="00C27987" w:rsidTr="009C15D6">
        <w:trPr>
          <w:trHeight w:val="95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555141" w:rsidRDefault="001D6F6C" w:rsidP="00972021">
            <w:pPr>
              <w:widowControl/>
              <w:jc w:val="center"/>
              <w:rPr>
                <w:rFonts w:ascii="仿宋" w:eastAsia="仿宋" w:hAnsi="仿宋" w:cs="宋体"/>
                <w:color w:val="000000"/>
                <w:kern w:val="0"/>
                <w:sz w:val="22"/>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555141" w:rsidRDefault="001D6F6C" w:rsidP="00972021">
            <w:pPr>
              <w:widowControl/>
              <w:jc w:val="center"/>
              <w:rPr>
                <w:rFonts w:ascii="仿宋" w:eastAsia="仿宋" w:hAnsi="仿宋" w:cs="宋体"/>
                <w:color w:val="000000"/>
                <w:kern w:val="0"/>
                <w:sz w:val="22"/>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C5DFC">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1D6F6C" w:rsidRPr="00975C5D" w:rsidRDefault="001D6F6C"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1D6F6C" w:rsidRPr="00555141" w:rsidRDefault="009C15D6" w:rsidP="00972021">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900</w:t>
            </w:r>
          </w:p>
        </w:tc>
        <w:tc>
          <w:tcPr>
            <w:tcW w:w="947" w:type="dxa"/>
            <w:tcBorders>
              <w:top w:val="nil"/>
              <w:left w:val="nil"/>
              <w:bottom w:val="single" w:sz="8" w:space="0" w:color="auto"/>
              <w:right w:val="single" w:sz="4" w:space="0" w:color="auto"/>
            </w:tcBorders>
            <w:shd w:val="clear" w:color="auto" w:fill="FFFFFF"/>
            <w:vAlign w:val="center"/>
          </w:tcPr>
          <w:p w:rsidR="001D6F6C" w:rsidRPr="00C27987" w:rsidRDefault="001D6F6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1D6F6C" w:rsidRPr="00C27987" w:rsidRDefault="001D6F6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A67BE">
            <w:pPr>
              <w:widowControl/>
              <w:wordWrap w:val="0"/>
              <w:jc w:val="center"/>
              <w:rPr>
                <w:rFonts w:ascii="Segoe UI" w:eastAsia="宋体" w:hAnsi="Segoe UI" w:cs="Segoe UI"/>
                <w:color w:val="333333"/>
                <w:kern w:val="0"/>
                <w:sz w:val="18"/>
                <w:szCs w:val="18"/>
              </w:rPr>
            </w:pPr>
          </w:p>
        </w:tc>
      </w:tr>
      <w:tr w:rsidR="008C5DFC" w:rsidRPr="00C27987" w:rsidTr="008C5DFC">
        <w:trPr>
          <w:trHeight w:val="768"/>
        </w:trPr>
        <w:tc>
          <w:tcPr>
            <w:tcW w:w="6413" w:type="dxa"/>
            <w:gridSpan w:val="7"/>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8C5DFC" w:rsidRPr="008C5DFC" w:rsidRDefault="008C5DFC" w:rsidP="007578B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成交总价（元）</w:t>
            </w:r>
          </w:p>
        </w:tc>
        <w:tc>
          <w:tcPr>
            <w:tcW w:w="2863" w:type="dxa"/>
            <w:gridSpan w:val="4"/>
            <w:tcBorders>
              <w:top w:val="single" w:sz="4" w:space="0" w:color="auto"/>
              <w:left w:val="single" w:sz="4" w:space="0" w:color="auto"/>
              <w:bottom w:val="single" w:sz="8" w:space="0" w:color="auto"/>
              <w:right w:val="single" w:sz="8" w:space="0" w:color="auto"/>
            </w:tcBorders>
            <w:shd w:val="clear" w:color="auto" w:fill="FFFFFF"/>
            <w:vAlign w:val="center"/>
          </w:tcPr>
          <w:p w:rsidR="008C5DFC" w:rsidRPr="00C27987" w:rsidRDefault="008C5DFC"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8C5DFC" w:rsidRDefault="00F14C35" w:rsidP="00F14C35">
      <w:pPr>
        <w:widowControl/>
        <w:shd w:val="clear" w:color="auto" w:fill="FFFFFF"/>
        <w:wordWrap w:val="0"/>
        <w:jc w:val="left"/>
        <w:rPr>
          <w:rFonts w:ascii="仿宋_GB2312" w:eastAsia="仿宋_GB2312" w:hAnsi="Segoe UI" w:cs="Segoe UI"/>
          <w:b/>
          <w:color w:val="333333"/>
          <w:kern w:val="0"/>
          <w:sz w:val="24"/>
          <w:szCs w:val="24"/>
        </w:rPr>
      </w:pPr>
      <w:r w:rsidRPr="008C5DFC">
        <w:rPr>
          <w:rFonts w:ascii="仿宋_GB2312" w:eastAsia="仿宋_GB2312" w:hAnsi="Segoe UI" w:cs="Segoe UI" w:hint="eastAsia"/>
          <w:b/>
          <w:color w:val="333333"/>
          <w:kern w:val="0"/>
          <w:sz w:val="24"/>
          <w:szCs w:val="24"/>
        </w:rPr>
        <w:t>6、如有多种规格，请按每种规格分别报价</w:t>
      </w:r>
      <w:r w:rsidR="008C5DFC" w:rsidRPr="008C5DFC">
        <w:rPr>
          <w:rFonts w:ascii="仿宋_GB2312" w:eastAsia="仿宋_GB2312" w:hAnsi="Segoe UI" w:cs="Segoe UI" w:hint="eastAsia"/>
          <w:b/>
          <w:color w:val="333333"/>
          <w:kern w:val="0"/>
          <w:sz w:val="24"/>
          <w:szCs w:val="24"/>
        </w:rPr>
        <w:t>，产品的最终计算单价以不同规格报价的均价为准</w:t>
      </w:r>
      <w:r w:rsidRPr="008C5DFC">
        <w:rPr>
          <w:rFonts w:ascii="仿宋_GB2312" w:eastAsia="仿宋_GB2312" w:hAnsi="Segoe UI" w:cs="Segoe UI" w:hint="eastAsia"/>
          <w:b/>
          <w:color w:val="333333"/>
          <w:kern w:val="0"/>
          <w:sz w:val="24"/>
          <w:szCs w:val="24"/>
        </w:rPr>
        <w:t>。</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Default="00F14C35" w:rsidP="00F14C35">
      <w:pPr>
        <w:widowControl/>
        <w:shd w:val="clear" w:color="auto" w:fill="FFFFFF"/>
        <w:wordWrap w:val="0"/>
        <w:spacing w:line="270" w:lineRule="atLeast"/>
        <w:ind w:firstLine="573"/>
        <w:jc w:val="left"/>
        <w:rPr>
          <w:rFonts w:ascii="仿宋_GB2312" w:eastAsia="仿宋_GB2312" w:hAnsi="Segoe UI" w:cs="Segoe UI" w:hint="eastAsia"/>
          <w:color w:val="333333"/>
          <w:kern w:val="0"/>
          <w:sz w:val="24"/>
          <w:szCs w:val="24"/>
        </w:rPr>
      </w:pPr>
      <w:r w:rsidRPr="00C27987">
        <w:rPr>
          <w:rFonts w:ascii="仿宋_GB2312" w:eastAsia="仿宋_GB2312" w:hAnsi="Segoe UI" w:cs="Segoe UI" w:hint="eastAsia"/>
          <w:color w:val="333333"/>
          <w:kern w:val="0"/>
          <w:sz w:val="24"/>
          <w:szCs w:val="24"/>
        </w:rPr>
        <w:t>特此声明。</w:t>
      </w:r>
    </w:p>
    <w:p w:rsidR="009C15D6" w:rsidRPr="00C27987" w:rsidRDefault="009C15D6"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353AE9">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00353AE9">
        <w:rPr>
          <w:rFonts w:ascii="仿宋_GB2312" w:eastAsia="仿宋_GB2312" w:hAnsi="Segoe UI" w:cs="Segoe UI" w:hint="eastAsia"/>
          <w:color w:val="333333"/>
          <w:kern w:val="0"/>
          <w:sz w:val="24"/>
          <w:szCs w:val="24"/>
        </w:rPr>
        <w:t>装订</w:t>
      </w:r>
      <w:r w:rsidRPr="00C27987">
        <w:rPr>
          <w:rFonts w:ascii="仿宋_GB2312" w:eastAsia="仿宋_GB2312" w:hAnsi="Segoe UI" w:cs="Segoe UI" w:hint="eastAsia"/>
          <w:color w:val="333333"/>
          <w:kern w:val="0"/>
          <w:sz w:val="24"/>
          <w:szCs w:val="24"/>
        </w:rPr>
        <w:t>）</w:t>
      </w:r>
    </w:p>
    <w:p w:rsidR="00F95593" w:rsidRDefault="00F14C35" w:rsidP="00353AE9">
      <w:pPr>
        <w:widowControl/>
        <w:shd w:val="clear" w:color="auto" w:fill="FFFFFF"/>
        <w:wordWrap w:val="0"/>
        <w:spacing w:line="270" w:lineRule="atLeast"/>
        <w:ind w:firstLineChars="100" w:firstLine="240"/>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承诺企业名称（公章）法人代表或委托代理人（承诺人）</w:t>
      </w:r>
    </w:p>
    <w:p w:rsidR="00EA370B" w:rsidRPr="0029536F" w:rsidRDefault="00EA370B" w:rsidP="00EA370B">
      <w:pPr>
        <w:widowControl/>
        <w:shd w:val="clear" w:color="auto" w:fill="FFFFFF"/>
        <w:wordWrap w:val="0"/>
        <w:ind w:leftChars="-405" w:left="-850"/>
        <w:jc w:val="left"/>
        <w:rPr>
          <w:rFonts w:ascii="微软雅黑" w:eastAsia="微软雅黑" w:hAnsi="微软雅黑" w:cs="Segoe UI"/>
          <w:color w:val="333333"/>
          <w:kern w:val="0"/>
          <w:sz w:val="24"/>
          <w:szCs w:val="24"/>
        </w:rPr>
      </w:pPr>
      <w:r w:rsidRPr="0029536F">
        <w:rPr>
          <w:rFonts w:ascii="微软雅黑" w:eastAsia="微软雅黑" w:hAnsi="微软雅黑" w:cs="Segoe UI" w:hint="eastAsia"/>
          <w:color w:val="333333"/>
          <w:kern w:val="0"/>
          <w:sz w:val="24"/>
          <w:szCs w:val="24"/>
        </w:rPr>
        <w:lastRenderedPageBreak/>
        <w:t>附件</w:t>
      </w:r>
      <w:r>
        <w:rPr>
          <w:rFonts w:ascii="微软雅黑" w:eastAsia="微软雅黑" w:hAnsi="微软雅黑" w:cs="Segoe UI" w:hint="eastAsia"/>
          <w:color w:val="333333"/>
          <w:kern w:val="0"/>
          <w:sz w:val="24"/>
          <w:szCs w:val="24"/>
        </w:rPr>
        <w:t>6</w:t>
      </w:r>
      <w:r w:rsidRPr="0029536F">
        <w:rPr>
          <w:rFonts w:ascii="微软雅黑" w:eastAsia="微软雅黑" w:hAnsi="微软雅黑" w:cs="Segoe UI" w:hint="eastAsia"/>
          <w:color w:val="333333"/>
          <w:kern w:val="0"/>
          <w:sz w:val="24"/>
          <w:szCs w:val="24"/>
        </w:rPr>
        <w:t>：</w:t>
      </w:r>
    </w:p>
    <w:p w:rsidR="00EA370B" w:rsidRPr="0029536F" w:rsidRDefault="00EA370B" w:rsidP="00EA370B">
      <w:pPr>
        <w:pStyle w:val="a8"/>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p w:rsidR="00EA370B" w:rsidRPr="006257C6" w:rsidRDefault="00EA370B" w:rsidP="00EA370B">
      <w:pPr>
        <w:widowControl/>
        <w:shd w:val="clear" w:color="auto" w:fill="FFFFFF"/>
        <w:wordWrap w:val="0"/>
        <w:spacing w:line="270" w:lineRule="atLeast"/>
        <w:jc w:val="left"/>
        <w:rPr>
          <w:rFonts w:ascii="Segoe UI" w:eastAsia="宋体" w:hAnsi="Segoe UI" w:cs="Segoe UI"/>
          <w:color w:val="333333"/>
          <w:kern w:val="0"/>
          <w:sz w:val="18"/>
          <w:szCs w:val="18"/>
        </w:rPr>
      </w:pPr>
    </w:p>
    <w:p w:rsidR="00EA370B" w:rsidRPr="00EA370B" w:rsidRDefault="00EA370B" w:rsidP="00EA370B">
      <w:pPr>
        <w:widowControl/>
        <w:shd w:val="clear" w:color="auto" w:fill="FFFFFF"/>
        <w:wordWrap w:val="0"/>
        <w:spacing w:line="270" w:lineRule="atLeast"/>
        <w:ind w:firstLineChars="100" w:firstLine="180"/>
        <w:jc w:val="left"/>
        <w:rPr>
          <w:rFonts w:ascii="Segoe UI" w:eastAsia="宋体" w:hAnsi="Segoe UI" w:cs="Segoe UI"/>
          <w:color w:val="333333"/>
          <w:kern w:val="0"/>
          <w:sz w:val="18"/>
          <w:szCs w:val="18"/>
        </w:rPr>
      </w:pPr>
    </w:p>
    <w:sectPr w:rsidR="00EA370B" w:rsidRPr="00EA370B"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9FB" w:rsidRDefault="000409FB" w:rsidP="00991324">
      <w:r>
        <w:separator/>
      </w:r>
    </w:p>
  </w:endnote>
  <w:endnote w:type="continuationSeparator" w:id="1">
    <w:p w:rsidR="000409FB" w:rsidRDefault="000409FB"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9FB" w:rsidRDefault="000409FB" w:rsidP="00991324">
      <w:r>
        <w:separator/>
      </w:r>
    </w:p>
  </w:footnote>
  <w:footnote w:type="continuationSeparator" w:id="1">
    <w:p w:rsidR="000409FB" w:rsidRDefault="000409FB"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2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0B77"/>
    <w:rsid w:val="00024D64"/>
    <w:rsid w:val="000409FB"/>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448D"/>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15D6"/>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paragraph" w:styleId="a8">
    <w:name w:val="Body Text"/>
    <w:basedOn w:val="a"/>
    <w:next w:val="a"/>
    <w:link w:val="Char1"/>
    <w:uiPriority w:val="99"/>
    <w:unhideWhenUsed/>
    <w:qFormat/>
    <w:rsid w:val="00EA370B"/>
    <w:pPr>
      <w:spacing w:after="120"/>
    </w:pPr>
    <w:rPr>
      <w:szCs w:val="24"/>
    </w:rPr>
  </w:style>
  <w:style w:type="character" w:customStyle="1" w:styleId="Char1">
    <w:name w:val="正文文本 Char"/>
    <w:basedOn w:val="a0"/>
    <w:link w:val="a8"/>
    <w:uiPriority w:val="99"/>
    <w:rsid w:val="00EA370B"/>
    <w:rPr>
      <w:szCs w:val="24"/>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8</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222</cp:revision>
  <cp:lastPrinted>2022-03-22T08:02:00Z</cp:lastPrinted>
  <dcterms:created xsi:type="dcterms:W3CDTF">2021-07-27T08:46:00Z</dcterms:created>
  <dcterms:modified xsi:type="dcterms:W3CDTF">2022-11-23T01:07:00Z</dcterms:modified>
</cp:coreProperties>
</file>