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widowControl/>
        <w:shd w:val="clear" w:color="auto" w:fill="FFFFFF"/>
        <w:wordWrap w:val="0"/>
        <w:spacing w:line="500" w:lineRule="exact"/>
        <w:jc w:val="left"/>
        <w:rPr>
          <w:rFonts w:hint="eastAsia" w:ascii="宋体" w:hAnsi="宋体" w:eastAsia="宋体" w:cs="仿宋"/>
          <w:bCs w:val="0"/>
          <w:sz w:val="24"/>
          <w:szCs w:val="24"/>
        </w:rPr>
      </w:pPr>
      <w:r>
        <w:rPr>
          <w:rFonts w:hint="eastAsia" w:ascii="宋体" w:hAnsi="宋体" w:eastAsia="宋体" w:cs="仿宋"/>
          <w:bCs w:val="0"/>
          <w:sz w:val="24"/>
          <w:szCs w:val="24"/>
        </w:rPr>
        <w:t>前提：本</w:t>
      </w:r>
      <w:r>
        <w:rPr>
          <w:rFonts w:hint="eastAsia" w:ascii="宋体" w:hAnsi="宋体" w:eastAsia="宋体" w:cs="仿宋"/>
          <w:bCs w:val="0"/>
          <w:sz w:val="24"/>
          <w:szCs w:val="24"/>
          <w:lang w:val="en-US" w:eastAsia="zh-CN"/>
        </w:rPr>
        <w:t>附件</w:t>
      </w:r>
      <w:r>
        <w:rPr>
          <w:rFonts w:hint="eastAsia" w:ascii="宋体" w:hAnsi="宋体" w:eastAsia="宋体" w:cs="仿宋"/>
          <w:bCs w:val="0"/>
          <w:sz w:val="24"/>
          <w:szCs w:val="24"/>
        </w:rPr>
        <w:t>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lang w:val="en-US" w:eastAsia="zh-CN"/>
        </w:rPr>
        <w:t>01包：细胞组用耗材</w:t>
      </w:r>
    </w:p>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rPr>
        <w:t>▲一、</w:t>
      </w:r>
      <w:r>
        <w:rPr>
          <w:rFonts w:hint="eastAsia" w:ascii="宋体" w:hAnsi="宋体" w:eastAsia="宋体" w:cs="仿宋"/>
          <w:bCs w:val="0"/>
          <w:sz w:val="24"/>
          <w:szCs w:val="24"/>
          <w:lang w:val="en-US" w:eastAsia="zh-CN"/>
        </w:rPr>
        <w:t>年度采购</w:t>
      </w:r>
      <w:r>
        <w:rPr>
          <w:rFonts w:hint="eastAsia" w:ascii="宋体" w:hAnsi="宋体" w:eastAsia="宋体" w:cs="仿宋"/>
          <w:bCs w:val="0"/>
          <w:sz w:val="24"/>
          <w:szCs w:val="24"/>
        </w:rPr>
        <w:t>预算：</w:t>
      </w:r>
      <w:r>
        <w:rPr>
          <w:rFonts w:hint="eastAsia" w:ascii="宋体" w:hAnsi="宋体" w:eastAsia="宋体" w:cs="仿宋"/>
          <w:bCs w:val="0"/>
          <w:sz w:val="24"/>
          <w:szCs w:val="24"/>
          <w:lang w:val="en-US" w:eastAsia="zh-CN"/>
        </w:rPr>
        <w:t>3万元</w:t>
      </w:r>
    </w:p>
    <w:p>
      <w:pPr>
        <w:pStyle w:val="2"/>
        <w:spacing w:after="0" w:line="360" w:lineRule="auto"/>
        <w:ind w:firstLine="236" w:firstLineChars="98"/>
        <w:rPr>
          <w:rFonts w:ascii="宋体" w:hAnsi="宋体" w:eastAsia="宋体" w:cs="仿宋"/>
          <w:bCs w:val="0"/>
          <w:sz w:val="24"/>
          <w:szCs w:val="24"/>
        </w:rPr>
      </w:pPr>
      <w:r>
        <w:rPr>
          <w:rFonts w:hint="eastAsia" w:ascii="宋体" w:hAnsi="宋体" w:eastAsia="宋体" w:cs="仿宋"/>
          <w:bCs w:val="0"/>
          <w:sz w:val="24"/>
          <w:szCs w:val="24"/>
        </w:rPr>
        <w:t>▲二、项目清单及技术要求：</w:t>
      </w:r>
    </w:p>
    <w:tbl>
      <w:tblPr>
        <w:tblStyle w:val="8"/>
        <w:tblW w:w="9119" w:type="dxa"/>
        <w:tblInd w:w="0" w:type="dxa"/>
        <w:tblLayout w:type="fixed"/>
        <w:tblCellMar>
          <w:top w:w="0" w:type="dxa"/>
          <w:left w:w="0" w:type="dxa"/>
          <w:bottom w:w="0" w:type="dxa"/>
          <w:right w:w="0" w:type="dxa"/>
        </w:tblCellMar>
      </w:tblPr>
      <w:tblGrid>
        <w:gridCol w:w="518"/>
        <w:gridCol w:w="1580"/>
        <w:gridCol w:w="1597"/>
        <w:gridCol w:w="5424"/>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ascii="仿宋" w:hAnsi="仿宋" w:eastAsia="仿宋" w:cs="Segoe UI"/>
                <w:b/>
                <w:color w:val="000000" w:themeColor="text1"/>
                <w:spacing w:val="8"/>
                <w:kern w:val="0"/>
                <w:sz w:val="24"/>
                <w:szCs w:val="24"/>
                <w:lang w:val="en-US" w:eastAsia="zh-CN"/>
              </w:rPr>
            </w:pPr>
            <w:r>
              <w:rPr>
                <w:rFonts w:hint="eastAsia" w:ascii="仿宋" w:hAnsi="仿宋" w:eastAsia="仿宋" w:cs="Segoe UI"/>
                <w:b/>
                <w:color w:val="000000" w:themeColor="text1"/>
                <w:spacing w:val="8"/>
                <w:kern w:val="0"/>
                <w:sz w:val="24"/>
                <w:szCs w:val="24"/>
                <w:lang w:val="en-US" w:eastAsia="zh-CN"/>
              </w:rPr>
              <w:t>序号</w:t>
            </w:r>
          </w:p>
        </w:tc>
        <w:tc>
          <w:tcPr>
            <w:tcW w:w="1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产品名称</w:t>
            </w:r>
          </w:p>
        </w:tc>
        <w:tc>
          <w:tcPr>
            <w:tcW w:w="159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预估年使用量</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技术参数要求</w:t>
            </w:r>
          </w:p>
        </w:tc>
      </w:tr>
      <w:tr>
        <w:tblPrEx>
          <w:tblCellMar>
            <w:top w:w="0" w:type="dxa"/>
            <w:left w:w="0" w:type="dxa"/>
            <w:bottom w:w="0" w:type="dxa"/>
            <w:right w:w="0" w:type="dxa"/>
          </w:tblCellMar>
        </w:tblPrEx>
        <w:trPr>
          <w:trHeight w:val="11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细胞刮刀</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1.用于收集细胞。</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2.刀片长≥1.8CM。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3.独立包装，无菌，一次性使用。</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一次性针头滤器</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20个</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1.用于绒毛标本处理。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2.独立包装，无菌，一次性使用。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胶原酶</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2瓶</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1.用于消化组织。</w:t>
            </w:r>
          </w:p>
        </w:tc>
      </w:tr>
      <w:tr>
        <w:tblPrEx>
          <w:tblCellMar>
            <w:top w:w="0" w:type="dxa"/>
            <w:left w:w="0" w:type="dxa"/>
            <w:bottom w:w="0" w:type="dxa"/>
            <w:right w:w="0" w:type="dxa"/>
          </w:tblCellMar>
        </w:tblPrEx>
        <w:trPr>
          <w:trHeight w:val="103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一次性使用吸管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8000</w:t>
            </w:r>
            <w:r>
              <w:rPr>
                <w:rFonts w:hint="eastAsia" w:ascii="仿宋" w:hAnsi="仿宋" w:eastAsia="仿宋" w:cs="仿宋"/>
                <w:color w:val="000000"/>
                <w:sz w:val="24"/>
                <w:szCs w:val="24"/>
              </w:rPr>
              <w:t>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1.用于实验加样。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2.规格3ml。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3.独立包装，无菌，一次性使用。</w:t>
            </w:r>
          </w:p>
        </w:tc>
      </w:tr>
      <w:tr>
        <w:tblPrEx>
          <w:tblCellMar>
            <w:top w:w="0" w:type="dxa"/>
            <w:left w:w="0" w:type="dxa"/>
            <w:bottom w:w="0" w:type="dxa"/>
            <w:right w:w="0" w:type="dxa"/>
          </w:tblCellMar>
        </w:tblPrEx>
        <w:trPr>
          <w:trHeight w:val="60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塑料吸管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1.用于实验加样。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2.规格1ml、3ml两种规格可供选择。</w:t>
            </w:r>
          </w:p>
        </w:tc>
      </w:tr>
      <w:tr>
        <w:tblPrEx>
          <w:tblCellMar>
            <w:top w:w="0" w:type="dxa"/>
            <w:left w:w="0" w:type="dxa"/>
            <w:bottom w:w="0" w:type="dxa"/>
            <w:right w:w="0" w:type="dxa"/>
          </w:tblCellMar>
        </w:tblPrEx>
        <w:trPr>
          <w:trHeight w:val="45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香柏油</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12瓶</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pPr>
            <w:r>
              <w:rPr>
                <w:rFonts w:hint="eastAsia" w:ascii="仿宋" w:hAnsi="仿宋" w:eastAsia="仿宋" w:cs="仿宋"/>
                <w:color w:val="000000"/>
                <w:kern w:val="0"/>
                <w:sz w:val="24"/>
                <w:szCs w:val="24"/>
              </w:rPr>
              <w:t>1.光学显微镜油镜用。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粗滤纸</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10张</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1.滴片的时候吸水用</w:t>
            </w:r>
            <w:r>
              <w:rPr>
                <w:rFonts w:hint="eastAsia" w:ascii="仿宋" w:hAnsi="仿宋" w:eastAsia="仿宋" w:cs="仿宋"/>
                <w:color w:val="000000"/>
                <w:kern w:val="0"/>
                <w:sz w:val="24"/>
                <w:szCs w:val="24"/>
                <w:lang w:eastAsia="zh-CN"/>
              </w:rPr>
              <w:t>。</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塑料试管架</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50个</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1.用于盛放试管。</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玻片盒</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300盒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1.用于盛装玻片。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2.≥100格。</w:t>
            </w:r>
          </w:p>
        </w:tc>
      </w:tr>
    </w:tbl>
    <w:p>
      <w:pPr>
        <w:pStyle w:val="2"/>
        <w:spacing w:after="0" w:line="360" w:lineRule="auto"/>
        <w:rPr>
          <w:rFonts w:hint="default" w:ascii="宋体" w:hAnsi="宋体" w:eastAsia="宋体" w:cs="仿宋"/>
          <w:bCs w:val="0"/>
          <w:sz w:val="24"/>
          <w:szCs w:val="24"/>
          <w:lang w:val="en-US" w:eastAsia="zh-CN"/>
        </w:rPr>
      </w:pPr>
      <w:r>
        <w:rPr>
          <w:rFonts w:hint="eastAsia" w:ascii="宋体" w:hAnsi="宋体" w:eastAsia="宋体" w:cs="仿宋"/>
          <w:bCs w:val="0"/>
          <w:sz w:val="24"/>
          <w:szCs w:val="24"/>
          <w:lang w:val="en-US" w:eastAsia="zh-CN"/>
        </w:rPr>
        <w:t>02包：分子组用耗材</w:t>
      </w:r>
    </w:p>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rPr>
        <w:t>▲一、</w:t>
      </w:r>
      <w:r>
        <w:rPr>
          <w:rFonts w:hint="eastAsia" w:ascii="宋体" w:hAnsi="宋体" w:eastAsia="宋体" w:cs="仿宋"/>
          <w:bCs w:val="0"/>
          <w:sz w:val="24"/>
          <w:szCs w:val="24"/>
          <w:lang w:val="en-US" w:eastAsia="zh-CN"/>
        </w:rPr>
        <w:t>年度采购</w:t>
      </w:r>
      <w:r>
        <w:rPr>
          <w:rFonts w:hint="eastAsia" w:ascii="宋体" w:hAnsi="宋体" w:eastAsia="宋体" w:cs="仿宋"/>
          <w:bCs w:val="0"/>
          <w:sz w:val="24"/>
          <w:szCs w:val="24"/>
        </w:rPr>
        <w:t>预算：</w:t>
      </w:r>
      <w:r>
        <w:rPr>
          <w:rFonts w:hint="eastAsia" w:ascii="宋体" w:hAnsi="宋体" w:eastAsia="宋体" w:cs="仿宋"/>
          <w:bCs w:val="0"/>
          <w:sz w:val="24"/>
          <w:szCs w:val="24"/>
          <w:lang w:val="en-US" w:eastAsia="zh-CN"/>
        </w:rPr>
        <w:t>14万元</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bCs w:val="0"/>
          <w:sz w:val="24"/>
          <w:szCs w:val="24"/>
        </w:rPr>
        <w:t>▲二、项目清单及技术要求：</w:t>
      </w:r>
    </w:p>
    <w:tbl>
      <w:tblPr>
        <w:tblStyle w:val="8"/>
        <w:tblW w:w="9119" w:type="dxa"/>
        <w:tblInd w:w="0" w:type="dxa"/>
        <w:tblLayout w:type="fixed"/>
        <w:tblCellMar>
          <w:top w:w="0" w:type="dxa"/>
          <w:left w:w="0" w:type="dxa"/>
          <w:bottom w:w="0" w:type="dxa"/>
          <w:right w:w="0" w:type="dxa"/>
        </w:tblCellMar>
      </w:tblPr>
      <w:tblGrid>
        <w:gridCol w:w="518"/>
        <w:gridCol w:w="1580"/>
        <w:gridCol w:w="1597"/>
        <w:gridCol w:w="5424"/>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ascii="仿宋" w:hAnsi="仿宋" w:eastAsia="仿宋" w:cs="Segoe UI"/>
                <w:b/>
                <w:color w:val="000000" w:themeColor="text1"/>
                <w:spacing w:val="8"/>
                <w:kern w:val="0"/>
                <w:sz w:val="24"/>
                <w:szCs w:val="24"/>
                <w:lang w:val="en-US" w:eastAsia="zh-CN"/>
              </w:rPr>
            </w:pPr>
            <w:r>
              <w:rPr>
                <w:rFonts w:hint="eastAsia" w:ascii="仿宋" w:hAnsi="仿宋" w:eastAsia="仿宋" w:cs="Segoe UI"/>
                <w:b/>
                <w:color w:val="000000" w:themeColor="text1"/>
                <w:spacing w:val="8"/>
                <w:kern w:val="0"/>
                <w:sz w:val="24"/>
                <w:szCs w:val="24"/>
                <w:lang w:val="en-US" w:eastAsia="zh-CN"/>
              </w:rPr>
              <w:t>序号</w:t>
            </w:r>
          </w:p>
        </w:tc>
        <w:tc>
          <w:tcPr>
            <w:tcW w:w="1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产品名称</w:t>
            </w:r>
          </w:p>
        </w:tc>
        <w:tc>
          <w:tcPr>
            <w:tcW w:w="159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预估年使用量</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技术参数要求</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一次性微量吸头</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1.用于实验加样。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2.有10ul、100ul、200ul、1000ul、可供医院选择。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3.带滤芯。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4.无菌，一次性使用。</w:t>
            </w:r>
          </w:p>
        </w:tc>
      </w:tr>
      <w:tr>
        <w:tblPrEx>
          <w:tblCellMar>
            <w:top w:w="0" w:type="dxa"/>
            <w:left w:w="0" w:type="dxa"/>
            <w:bottom w:w="0" w:type="dxa"/>
            <w:right w:w="0" w:type="dxa"/>
          </w:tblCellMar>
        </w:tblPrEx>
        <w:trPr>
          <w:trHeight w:val="65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枪头盒</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rPr>
              <w:t>4种规格</w:t>
            </w:r>
            <w:r>
              <w:rPr>
                <w:rFonts w:hint="eastAsia" w:ascii="仿宋" w:hAnsi="仿宋" w:eastAsia="仿宋" w:cs="仿宋"/>
                <w:color w:val="000000"/>
                <w:kern w:val="0"/>
                <w:sz w:val="24"/>
                <w:szCs w:val="24"/>
              </w:rPr>
              <w:t>各20盒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1.用于盛放10ul、100ul、200ul、1000ul四种规格的微量吸头。</w:t>
            </w:r>
          </w:p>
        </w:tc>
      </w:tr>
      <w:tr>
        <w:tblPrEx>
          <w:tblCellMar>
            <w:top w:w="0" w:type="dxa"/>
            <w:left w:w="0" w:type="dxa"/>
            <w:bottom w:w="0" w:type="dxa"/>
            <w:right w:w="0" w:type="dxa"/>
          </w:tblCellMar>
        </w:tblPrEx>
        <w:trPr>
          <w:trHeight w:val="136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离心管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0000支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1.离心用。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2.有0.2ml、0.5ml、1.5ml、15ml、20ml可供医院选择。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3.无菌，一次性使用。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无尘纸</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1.测DNA浓度的仪器用</w:t>
            </w:r>
            <w:r>
              <w:rPr>
                <w:rFonts w:hint="eastAsia" w:ascii="仿宋" w:hAnsi="仿宋" w:eastAsia="仿宋" w:cs="仿宋"/>
                <w:color w:val="000000"/>
                <w:kern w:val="0"/>
                <w:sz w:val="24"/>
                <w:szCs w:val="24"/>
                <w:lang w:eastAsia="zh-CN"/>
              </w:rPr>
              <w:t>。</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八连管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15盒（1875条）</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1.用于PCR扩增实验，可同时加8个样本。</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2.无菌，一次性使用。</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3.规格要求200ul。</w:t>
            </w:r>
          </w:p>
          <w:p>
            <w:pPr>
              <w:pStyle w:val="4"/>
              <w:rPr>
                <w:rFonts w:ascii="仿宋" w:hAnsi="仿宋" w:eastAsia="仿宋" w:cs="仿宋"/>
                <w:color w:val="00000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大小要求</w:t>
            </w:r>
            <w:r>
              <w:rPr>
                <w:rFonts w:hint="eastAsia" w:ascii="仿宋" w:hAnsi="仿宋" w:eastAsia="仿宋" w:cs="仿宋"/>
                <w:color w:val="000000"/>
                <w:kern w:val="0"/>
                <w:sz w:val="24"/>
                <w:szCs w:val="24"/>
              </w:rPr>
              <w:t>125条/盒。</w:t>
            </w:r>
          </w:p>
        </w:tc>
      </w:tr>
    </w:tbl>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三、</w:t>
      </w:r>
      <w:r>
        <w:rPr>
          <w:rFonts w:hint="eastAsia" w:ascii="宋体" w:hAnsi="宋体" w:eastAsia="宋体" w:cs="仿宋"/>
          <w:sz w:val="24"/>
          <w:szCs w:val="24"/>
          <w:lang w:val="en-US" w:eastAsia="zh-CN"/>
        </w:rPr>
        <w:t>01、02</w:t>
      </w:r>
      <w:r>
        <w:rPr>
          <w:rFonts w:hint="eastAsia" w:ascii="宋体" w:hAnsi="宋体" w:eastAsia="宋体" w:cs="仿宋"/>
          <w:bCs w:val="0"/>
          <w:sz w:val="24"/>
          <w:szCs w:val="24"/>
          <w:lang w:val="en-US" w:eastAsia="zh-CN"/>
        </w:rPr>
        <w:t>包</w:t>
      </w:r>
      <w:r>
        <w:rPr>
          <w:rFonts w:hint="eastAsia" w:ascii="宋体" w:hAnsi="宋体" w:eastAsia="宋体" w:cs="仿宋"/>
          <w:sz w:val="24"/>
          <w:szCs w:val="24"/>
        </w:rPr>
        <w:t>项目要求</w:t>
      </w:r>
    </w:p>
    <w:p>
      <w:pPr>
        <w:pStyle w:val="3"/>
        <w:ind w:left="283" w:leftChars="135" w:firstLine="0" w:firstLineChars="0"/>
        <w:rPr>
          <w:rFonts w:ascii="宋体" w:hAnsi="宋体" w:cs="仿宋"/>
          <w:sz w:val="24"/>
        </w:rPr>
      </w:pPr>
      <w:r>
        <w:rPr>
          <w:rFonts w:hint="eastAsia" w:ascii="宋体" w:hAnsi="宋体" w:cs="仿宋"/>
          <w:sz w:val="24"/>
        </w:rPr>
        <w:t>（一）本包进口产品</w:t>
      </w:r>
      <w:r>
        <w:rPr>
          <w:rFonts w:hint="eastAsia" w:ascii="宋体" w:hAnsi="宋体" w:cs="仿宋"/>
          <w:sz w:val="24"/>
          <w:u w:val="single"/>
          <w:lang w:val="en-US" w:eastAsia="zh-CN"/>
        </w:rPr>
        <w:t xml:space="preserve"> </w:t>
      </w:r>
      <w:r>
        <w:rPr>
          <w:rFonts w:hint="eastAsia" w:ascii="宋体" w:hAnsi="宋体" w:cs="仿宋"/>
          <w:sz w:val="24"/>
          <w:u w:val="single"/>
        </w:rPr>
        <w:t xml:space="preserve">可以 </w:t>
      </w:r>
      <w:r>
        <w:rPr>
          <w:rFonts w:hint="eastAsia" w:ascii="宋体" w:hAnsi="宋体" w:cs="仿宋"/>
          <w:sz w:val="24"/>
        </w:rPr>
        <w:t>参与竞争。</w:t>
      </w:r>
    </w:p>
    <w:p>
      <w:pPr>
        <w:pStyle w:val="3"/>
        <w:ind w:left="283" w:leftChars="135" w:firstLine="0" w:firstLineChars="0"/>
        <w:rPr>
          <w:rFonts w:ascii="宋体" w:hAnsi="宋体" w:cs="仿宋"/>
          <w:b/>
          <w:bCs/>
          <w:sz w:val="24"/>
        </w:rPr>
      </w:pPr>
      <w:r>
        <w:rPr>
          <w:rFonts w:hint="eastAsia" w:ascii="宋体" w:hAnsi="宋体" w:cs="仿宋"/>
          <w:b/>
          <w:sz w:val="24"/>
        </w:rPr>
        <w:t>（二）</w:t>
      </w:r>
      <w:r>
        <w:rPr>
          <w:rFonts w:hint="eastAsia" w:ascii="宋体" w:hAnsi="宋体" w:cs="仿宋"/>
          <w:b/>
          <w:bCs/>
          <w:sz w:val="24"/>
        </w:rPr>
        <w:t>服务要求：</w:t>
      </w:r>
    </w:p>
    <w:p>
      <w:pPr>
        <w:pStyle w:val="3"/>
        <w:spacing w:line="400" w:lineRule="exact"/>
        <w:ind w:firstLine="480"/>
        <w:rPr>
          <w:rFonts w:hint="eastAsia" w:ascii="宋体" w:hAnsi="宋体" w:eastAsia="宋体" w:cs="仿宋"/>
          <w:b/>
          <w:bCs/>
          <w:sz w:val="24"/>
          <w:lang w:eastAsia="zh-CN"/>
        </w:rPr>
      </w:pPr>
      <w:r>
        <w:rPr>
          <w:rFonts w:hint="eastAsia" w:ascii="宋体" w:hAnsi="宋体" w:cs="仿宋"/>
          <w:sz w:val="24"/>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ascii="宋体" w:hAnsi="宋体" w:cs="仿宋"/>
          <w:b/>
          <w:bCs/>
          <w:sz w:val="24"/>
          <w:lang w:eastAsia="zh-CN"/>
        </w:rPr>
        <w:t>（</w:t>
      </w:r>
      <w:r>
        <w:rPr>
          <w:rFonts w:hint="eastAsia" w:ascii="宋体" w:hAnsi="宋体" w:cs="仿宋"/>
          <w:b/>
          <w:bCs/>
          <w:sz w:val="24"/>
          <w:lang w:val="en-US" w:eastAsia="zh-CN"/>
        </w:rPr>
        <w:t>已经挂网的需要提供集采平台挂网截图</w:t>
      </w:r>
      <w:r>
        <w:rPr>
          <w:rFonts w:hint="eastAsia" w:ascii="宋体" w:hAnsi="宋体" w:cs="仿宋"/>
          <w:b/>
          <w:bCs/>
          <w:sz w:val="24"/>
          <w:lang w:eastAsia="zh-CN"/>
        </w:rPr>
        <w:t>）</w:t>
      </w:r>
    </w:p>
    <w:p>
      <w:pPr>
        <w:pStyle w:val="3"/>
        <w:spacing w:line="400" w:lineRule="exact"/>
        <w:ind w:firstLine="480"/>
        <w:rPr>
          <w:rFonts w:ascii="宋体"/>
          <w:color w:val="000000"/>
          <w:sz w:val="24"/>
        </w:rPr>
      </w:pPr>
      <w:r>
        <w:rPr>
          <w:rFonts w:hint="eastAsia" w:ascii="宋体" w:hAnsi="宋体" w:cs="仿宋"/>
          <w:sz w:val="24"/>
        </w:rPr>
        <w:t>（三）</w:t>
      </w:r>
      <w:r>
        <w:rPr>
          <w:rFonts w:hint="eastAsia" w:ascii="宋体" w:hAnsi="宋体" w:cs="仿宋"/>
          <w:b/>
          <w:bCs/>
          <w:sz w:val="24"/>
        </w:rPr>
        <w:t>商务要求：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3"/>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2.供货期限：3年，采购数量以实际使用量为准。</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3"/>
        <w:spacing w:line="400" w:lineRule="exact"/>
        <w:ind w:firstLine="480"/>
        <w:rPr>
          <w:rFonts w:hint="eastAsia"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ascii="宋体"/>
          <w:color w:val="000000"/>
          <w:sz w:val="24"/>
          <w:lang w:val="en-US" w:eastAsia="zh-CN"/>
        </w:rPr>
      </w:pPr>
      <w:r>
        <w:rPr>
          <w:rFonts w:hint="eastAsia" w:ascii="宋体"/>
          <w:color w:val="000000"/>
          <w:sz w:val="24"/>
          <w:lang w:val="en-US" w:eastAsia="zh-CN"/>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3"/>
        <w:spacing w:line="400" w:lineRule="exact"/>
        <w:ind w:firstLine="480"/>
        <w:rPr>
          <w:rFonts w:hint="eastAsia" w:ascii="宋体"/>
          <w:color w:val="000000"/>
          <w:sz w:val="24"/>
        </w:rPr>
      </w:pPr>
      <w:bookmarkStart w:id="1" w:name="_GoBack"/>
      <w:bookmarkEnd w:id="1"/>
      <w:r>
        <w:rPr>
          <w:rFonts w:hint="eastAsia" w:ascii="宋体"/>
          <w:color w:val="000000"/>
          <w:sz w:val="24"/>
        </w:rPr>
        <w:br w:type="page"/>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8"/>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bCs/>
          <w:color w:val="333333"/>
          <w:kern w:val="0"/>
          <w:sz w:val="28"/>
          <w:szCs w:val="28"/>
        </w:rPr>
        <w:sectPr>
          <w:pgSz w:w="11906" w:h="16838"/>
          <w:pgMar w:top="1440" w:right="1800" w:bottom="1440" w:left="1800" w:header="851" w:footer="992" w:gutter="0"/>
          <w:cols w:space="425" w:num="1"/>
          <w:docGrid w:type="lines" w:linePitch="312" w:charSpace="0"/>
        </w:sect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hint="eastAsia"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8"/>
        <w:tblW w:w="13768" w:type="dxa"/>
        <w:jc w:val="center"/>
        <w:shd w:val="clear" w:color="auto" w:fill="FFFFFF"/>
        <w:tblLayout w:type="autofit"/>
        <w:tblCellMar>
          <w:top w:w="0" w:type="dxa"/>
          <w:left w:w="0" w:type="dxa"/>
          <w:bottom w:w="0" w:type="dxa"/>
          <w:right w:w="0" w:type="dxa"/>
        </w:tblCellMar>
      </w:tblPr>
      <w:tblGrid>
        <w:gridCol w:w="580"/>
        <w:gridCol w:w="1417"/>
        <w:gridCol w:w="2030"/>
        <w:gridCol w:w="1418"/>
        <w:gridCol w:w="992"/>
        <w:gridCol w:w="992"/>
        <w:gridCol w:w="1281"/>
        <w:gridCol w:w="97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规格</w:t>
            </w: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333333"/>
                <w:kern w:val="0"/>
                <w:sz w:val="24"/>
                <w:szCs w:val="24"/>
              </w:rPr>
              <w:t>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w:t>
            </w:r>
            <w:r>
              <w:rPr>
                <w:rFonts w:hint="eastAsia" w:ascii="仿宋_GB2312" w:hAnsi="Segoe UI" w:eastAsia="仿宋_GB2312" w:cs="Segoe UI"/>
                <w:color w:val="333333"/>
                <w:kern w:val="0"/>
                <w:sz w:val="24"/>
                <w:szCs w:val="24"/>
              </w:rPr>
              <w:t>单价*预估年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r>
              <w:rPr>
                <w:rFonts w:hint="eastAsia" w:ascii="仿宋_GB2312" w:hAnsi="Segoe UI" w:eastAsia="仿宋_GB2312" w:cs="Segoe UI"/>
                <w:color w:val="000000" w:themeColor="text1"/>
                <w:kern w:val="0"/>
                <w:sz w:val="24"/>
                <w:szCs w:val="24"/>
              </w:rPr>
              <w:t>）</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四川省药械集中采购及医药价格监管平台耗材商品代码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流水号</w:t>
            </w:r>
            <w:r>
              <w:rPr>
                <w:rFonts w:hint="eastAsia" w:ascii="仿宋_GB2312" w:hAnsi="Segoe UI" w:eastAsia="仿宋_GB2312" w:cs="Segoe UI"/>
                <w:color w:val="000000" w:themeColor="text1"/>
                <w:kern w:val="0"/>
                <w:sz w:val="24"/>
                <w:szCs w:val="24"/>
                <w:lang w:eastAsia="zh-CN"/>
              </w:rPr>
              <w:t>）</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注册证号</w:t>
            </w:r>
            <w:r>
              <w:rPr>
                <w:rFonts w:hint="eastAsia" w:ascii="仿宋_GB2312" w:hAnsi="Segoe UI" w:eastAsia="仿宋_GB2312" w:cs="Segoe UI"/>
                <w:color w:val="000000" w:themeColor="text1"/>
                <w:kern w:val="0"/>
                <w:sz w:val="24"/>
                <w:szCs w:val="24"/>
              </w:rPr>
              <w:t>或备案凭证</w:t>
            </w:r>
            <w:r>
              <w:rPr>
                <w:rFonts w:hint="eastAsia" w:ascii="仿宋_GB2312" w:hAnsi="Segoe UI" w:eastAsia="仿宋_GB2312" w:cs="Segoe UI"/>
                <w:color w:val="000000" w:themeColor="text1"/>
                <w:kern w:val="0"/>
                <w:sz w:val="24"/>
                <w:szCs w:val="24"/>
                <w:lang w:val="en-US" w:eastAsia="zh-CN"/>
              </w:rPr>
              <w:t>号</w:t>
            </w: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rPr>
            </w:pP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rPr>
            </w:pP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3768"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333333"/>
                <w:kern w:val="0"/>
                <w:sz w:val="24"/>
                <w:szCs w:val="24"/>
                <w:lang w:val="en-US" w:eastAsia="zh-CN"/>
              </w:rPr>
              <w:t>报价总价：</w:t>
            </w:r>
            <w:r>
              <w:rPr>
                <w:rFonts w:hint="eastAsia" w:ascii="宋体" w:hAnsi="宋体" w:eastAsia="宋体" w:cs="Segoe UI"/>
                <w:color w:val="333333"/>
                <w:kern w:val="0"/>
                <w:sz w:val="24"/>
                <w:szCs w:val="24"/>
                <w:u w:val="single"/>
                <w:lang w:val="en-US" w:eastAsia="zh-CN"/>
              </w:rPr>
              <w:t xml:space="preserve">         元（大写：          ）</w:t>
            </w:r>
            <w:r>
              <w:rPr>
                <w:rFonts w:hint="eastAsia" w:ascii="宋体" w:hAnsi="宋体" w:eastAsia="宋体" w:cs="Segoe UI"/>
                <w:color w:val="333333"/>
                <w:kern w:val="0"/>
                <w:sz w:val="24"/>
                <w:szCs w:val="24"/>
                <w:lang w:val="en-US" w:eastAsia="zh-CN"/>
              </w:rPr>
              <w:t>（</w:t>
            </w:r>
            <w:r>
              <w:rPr>
                <w:rFonts w:hint="eastAsia" w:ascii="仿宋_GB2312" w:hAnsi="Segoe UI" w:eastAsia="仿宋_GB2312" w:cs="Segoe UI"/>
                <w:color w:val="000000" w:themeColor="text1"/>
                <w:spacing w:val="8"/>
                <w:kern w:val="0"/>
                <w:sz w:val="24"/>
                <w:szCs w:val="24"/>
              </w:rPr>
              <w:t>根据预</w:t>
            </w:r>
            <w:r>
              <w:rPr>
                <w:rFonts w:hint="eastAsia" w:ascii="仿宋_GB2312" w:hAnsi="Segoe UI" w:eastAsia="仿宋_GB2312" w:cs="Segoe UI"/>
                <w:color w:val="000000" w:themeColor="text1"/>
                <w:spacing w:val="8"/>
                <w:kern w:val="0"/>
                <w:sz w:val="24"/>
                <w:szCs w:val="24"/>
                <w:lang w:val="en-US" w:eastAsia="zh-CN"/>
              </w:rPr>
              <w:t>估</w:t>
            </w:r>
            <w:r>
              <w:rPr>
                <w:rFonts w:hint="eastAsia" w:ascii="仿宋_GB2312" w:hAnsi="Segoe UI" w:eastAsia="仿宋_GB2312" w:cs="Segoe UI"/>
                <w:color w:val="000000" w:themeColor="text1"/>
                <w:spacing w:val="8"/>
                <w:kern w:val="0"/>
                <w:sz w:val="24"/>
                <w:szCs w:val="24"/>
              </w:rPr>
              <w:t>年</w:t>
            </w:r>
            <w:r>
              <w:rPr>
                <w:rFonts w:hint="eastAsia" w:ascii="仿宋_GB2312" w:hAnsi="Segoe UI" w:eastAsia="仿宋_GB2312" w:cs="Segoe UI"/>
                <w:color w:val="000000" w:themeColor="text1"/>
                <w:spacing w:val="8"/>
                <w:kern w:val="0"/>
                <w:sz w:val="24"/>
                <w:szCs w:val="24"/>
                <w:lang w:val="en-US" w:eastAsia="zh-CN"/>
              </w:rPr>
              <w:t>使用</w:t>
            </w:r>
            <w:r>
              <w:rPr>
                <w:rFonts w:hint="eastAsia" w:ascii="仿宋_GB2312" w:hAnsi="Segoe UI" w:eastAsia="仿宋_GB2312" w:cs="Segoe UI"/>
                <w:color w:val="000000" w:themeColor="text1"/>
                <w:spacing w:val="8"/>
                <w:kern w:val="0"/>
                <w:sz w:val="24"/>
                <w:szCs w:val="24"/>
              </w:rPr>
              <w:t>量计算</w:t>
            </w:r>
            <w:r>
              <w:rPr>
                <w:rFonts w:hint="eastAsia" w:ascii="宋体" w:hAnsi="宋体" w:eastAsia="宋体" w:cs="Segoe UI"/>
                <w:color w:val="333333"/>
                <w:kern w:val="0"/>
                <w:sz w:val="24"/>
                <w:szCs w:val="24"/>
                <w:lang w:val="en-US" w:eastAsia="zh-CN"/>
              </w:rPr>
              <w:t>）</w:t>
            </w:r>
          </w:p>
        </w:tc>
      </w:tr>
    </w:tbl>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4、如有多种规格，请按每种规格分别报价。</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jc w:val="left"/>
        <w:rPr>
          <w:rFonts w:ascii="仿宋_GB2312" w:hAnsi="Segoe UI" w:eastAsia="仿宋_GB2312" w:cs="Segoe UI"/>
          <w:color w:val="000000" w:themeColor="text1"/>
          <w:kern w:val="0"/>
          <w:sz w:val="24"/>
          <w:szCs w:val="24"/>
        </w:rPr>
      </w:pPr>
      <w:r>
        <w:rPr>
          <w:rFonts w:ascii="仿宋_GB2312" w:hAnsi="Segoe UI" w:eastAsia="仿宋_GB2312" w:cs="Segoe UI"/>
          <w:color w:val="000000" w:themeColor="text1"/>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sectPr>
          <w:pgSz w:w="16838" w:h="11906" w:orient="landscape"/>
          <w:pgMar w:top="1797" w:right="1440" w:bottom="1797" w:left="1440" w:header="851" w:footer="992" w:gutter="0"/>
          <w:cols w:space="425" w:num="1"/>
          <w:docGrid w:type="linesAndChars" w:linePitch="312" w:charSpace="0"/>
        </w:sectPr>
      </w:pP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4"/>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pPr>
        <w:rPr>
          <w:rFonts w:ascii="微软雅黑" w:hAnsi="微软雅黑" w:eastAsia="微软雅黑"/>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8152F6C"/>
    <w:rsid w:val="0939427D"/>
    <w:rsid w:val="0ACD32AC"/>
    <w:rsid w:val="0EAB6942"/>
    <w:rsid w:val="0EF6796D"/>
    <w:rsid w:val="1A3D0D9C"/>
    <w:rsid w:val="1F4F1C35"/>
    <w:rsid w:val="21DD0439"/>
    <w:rsid w:val="235632C3"/>
    <w:rsid w:val="264D7A9F"/>
    <w:rsid w:val="27994EB5"/>
    <w:rsid w:val="33D820E3"/>
    <w:rsid w:val="34900C28"/>
    <w:rsid w:val="34BA6462"/>
    <w:rsid w:val="34BD0A25"/>
    <w:rsid w:val="37CD2516"/>
    <w:rsid w:val="389116BC"/>
    <w:rsid w:val="3B30795A"/>
    <w:rsid w:val="42B65971"/>
    <w:rsid w:val="440A651B"/>
    <w:rsid w:val="45EE72F5"/>
    <w:rsid w:val="47CB3CB6"/>
    <w:rsid w:val="49056AF6"/>
    <w:rsid w:val="497A35DC"/>
    <w:rsid w:val="4C2F3C73"/>
    <w:rsid w:val="58CD7729"/>
    <w:rsid w:val="598F0681"/>
    <w:rsid w:val="5E0B7A06"/>
    <w:rsid w:val="5EE457B5"/>
    <w:rsid w:val="5F0325F1"/>
    <w:rsid w:val="6D9753C1"/>
    <w:rsid w:val="6DDA6A56"/>
    <w:rsid w:val="6E625C8B"/>
    <w:rsid w:val="70136FDB"/>
    <w:rsid w:val="771857A1"/>
    <w:rsid w:val="79346775"/>
    <w:rsid w:val="7BE63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Body Text"/>
    <w:basedOn w:val="1"/>
    <w:next w:val="1"/>
    <w:semiHidden/>
    <w:unhideWhenUsed/>
    <w:qFormat/>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561</Words>
  <Characters>3203</Characters>
  <Lines>26</Lines>
  <Paragraphs>7</Paragraphs>
  <TotalTime>0</TotalTime>
  <ScaleCrop>false</ScaleCrop>
  <LinksUpToDate>false</LinksUpToDate>
  <CharactersWithSpaces>3757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2022-12-06T03:00:04Z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