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1779" w:tblpY="415"/>
        <w:tblOverlap w:val="never"/>
        <w:tblW w:w="9124" w:type="dxa"/>
        <w:tblInd w:w="0" w:type="dxa"/>
        <w:tblLayout w:type="fixed"/>
        <w:tblCellMar>
          <w:top w:w="0" w:type="dxa"/>
          <w:left w:w="108" w:type="dxa"/>
          <w:bottom w:w="0" w:type="dxa"/>
          <w:right w:w="108" w:type="dxa"/>
        </w:tblCellMar>
      </w:tblPr>
      <w:tblGrid>
        <w:gridCol w:w="733"/>
        <w:gridCol w:w="1717"/>
        <w:gridCol w:w="1733"/>
        <w:gridCol w:w="4941"/>
      </w:tblGrid>
      <w:tr>
        <w:tblPrEx>
          <w:tblCellMar>
            <w:top w:w="0" w:type="dxa"/>
            <w:left w:w="108" w:type="dxa"/>
            <w:bottom w:w="0" w:type="dxa"/>
            <w:right w:w="108" w:type="dxa"/>
          </w:tblCellMar>
        </w:tblPrEx>
        <w:trPr>
          <w:trHeight w:val="58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产品名称</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年度预计用量(个)</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技术参数</w:t>
            </w:r>
          </w:p>
        </w:tc>
      </w:tr>
      <w:tr>
        <w:tblPrEx>
          <w:tblCellMar>
            <w:top w:w="0" w:type="dxa"/>
            <w:left w:w="108" w:type="dxa"/>
            <w:bottom w:w="0" w:type="dxa"/>
            <w:right w:w="108" w:type="dxa"/>
          </w:tblCellMar>
        </w:tblPrEx>
        <w:trPr>
          <w:trHeight w:val="1158"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1</w:t>
            </w:r>
          </w:p>
        </w:tc>
        <w:tc>
          <w:tcPr>
            <w:tcW w:w="17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超声检查探头隔离套</w:t>
            </w:r>
          </w:p>
        </w:tc>
        <w:tc>
          <w:tcPr>
            <w:tcW w:w="1733"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rPr>
              <w:t>8000只</w:t>
            </w:r>
          </w:p>
        </w:tc>
        <w:tc>
          <w:tcPr>
            <w:tcW w:w="49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lang w:val="en-US" w:eastAsia="zh-CN"/>
              </w:rPr>
              <w:t>1.</w:t>
            </w:r>
            <w:r>
              <w:rPr>
                <w:rFonts w:hint="eastAsia" w:ascii="仿宋" w:hAnsi="仿宋" w:eastAsia="仿宋" w:cs="宋体"/>
                <w:b w:val="0"/>
                <w:bCs w:val="0"/>
                <w:color w:val="000000"/>
                <w:kern w:val="0"/>
                <w:sz w:val="24"/>
                <w:szCs w:val="24"/>
              </w:rPr>
              <w:t>适用范围 ：用于超声检查时装在探头上，防止交叉感染。</w:t>
            </w:r>
          </w:p>
          <w:p>
            <w:pPr>
              <w:widowControl/>
              <w:jc w:val="left"/>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lang w:val="en-US" w:eastAsia="zh-CN"/>
              </w:rPr>
              <w:t>▲2.产品为</w:t>
            </w:r>
            <w:r>
              <w:rPr>
                <w:rFonts w:hint="eastAsia" w:ascii="仿宋" w:hAnsi="仿宋" w:eastAsia="仿宋" w:cs="宋体"/>
                <w:b w:val="0"/>
                <w:bCs w:val="0"/>
                <w:color w:val="000000"/>
                <w:kern w:val="0"/>
                <w:sz w:val="24"/>
                <w:szCs w:val="24"/>
              </w:rPr>
              <w:t>独立包装</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无菌。</w:t>
            </w:r>
          </w:p>
          <w:p>
            <w:pPr>
              <w:widowControl/>
              <w:jc w:val="left"/>
              <w:rPr>
                <w:rFonts w:hint="eastAsia" w:ascii="仿宋" w:hAnsi="仿宋" w:eastAsia="仿宋" w:cs="宋体"/>
                <w:b w:val="0"/>
                <w:bCs w:val="0"/>
                <w:color w:val="000000"/>
                <w:kern w:val="0"/>
                <w:sz w:val="24"/>
                <w:szCs w:val="24"/>
                <w:lang w:eastAsia="zh-CN"/>
              </w:rPr>
            </w:pPr>
            <w:r>
              <w:rPr>
                <w:rFonts w:hint="eastAsia" w:ascii="仿宋" w:hAnsi="仿宋" w:eastAsia="仿宋" w:cs="宋体"/>
                <w:b w:val="0"/>
                <w:bCs w:val="0"/>
                <w:color w:val="000000"/>
                <w:kern w:val="0"/>
                <w:sz w:val="24"/>
                <w:szCs w:val="24"/>
                <w:lang w:val="en-US" w:eastAsia="zh-CN"/>
              </w:rPr>
              <w:t>3.产品由乳胶材料制成。</w:t>
            </w:r>
          </w:p>
          <w:p>
            <w:pPr>
              <w:widowControl/>
              <w:jc w:val="left"/>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lang w:val="en-US" w:eastAsia="zh-CN"/>
              </w:rPr>
              <w:t>4.</w:t>
            </w:r>
            <w:r>
              <w:rPr>
                <w:rFonts w:hint="eastAsia" w:ascii="仿宋" w:hAnsi="仿宋" w:eastAsia="仿宋" w:cs="宋体"/>
                <w:b w:val="0"/>
                <w:bCs w:val="0"/>
                <w:color w:val="000000"/>
                <w:kern w:val="0"/>
                <w:sz w:val="24"/>
                <w:szCs w:val="24"/>
              </w:rPr>
              <w:t>型号：宽度≥49-52mm、长度</w:t>
            </w:r>
            <w:r>
              <w:rPr>
                <w:rFonts w:hint="eastAsia" w:ascii="仿宋" w:hAnsi="仿宋" w:eastAsia="仿宋" w:cs="宋体"/>
                <w:b w:val="0"/>
                <w:bCs w:val="0"/>
                <w:color w:val="000000"/>
                <w:kern w:val="0"/>
                <w:sz w:val="24"/>
                <w:szCs w:val="24"/>
                <w:lang w:val="en-US" w:eastAsia="zh-CN"/>
              </w:rPr>
              <w:t>160</w:t>
            </w:r>
            <w:r>
              <w:rPr>
                <w:rFonts w:hint="eastAsia" w:ascii="仿宋" w:hAnsi="仿宋" w:eastAsia="仿宋" w:cs="宋体"/>
                <w:b w:val="0"/>
                <w:bCs w:val="0"/>
                <w:color w:val="000000"/>
                <w:kern w:val="0"/>
                <w:sz w:val="24"/>
                <w:szCs w:val="24"/>
              </w:rPr>
              <w:t>-300mm</w:t>
            </w:r>
            <w:r>
              <w:rPr>
                <w:rFonts w:hint="eastAsia" w:ascii="仿宋" w:hAnsi="仿宋" w:eastAsia="仿宋" w:cs="宋体"/>
                <w:b w:val="0"/>
                <w:bCs w:val="0"/>
                <w:color w:val="000000"/>
                <w:kern w:val="0"/>
                <w:sz w:val="24"/>
                <w:szCs w:val="24"/>
                <w:lang w:eastAsia="zh-CN"/>
              </w:rPr>
              <w:t>。</w:t>
            </w:r>
          </w:p>
          <w:p>
            <w:pPr>
              <w:widowControl/>
              <w:jc w:val="left"/>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lang w:val="en-US" w:eastAsia="zh-CN"/>
              </w:rPr>
              <w:t>5.长度300mm的产品</w:t>
            </w:r>
            <w:r>
              <w:rPr>
                <w:rFonts w:hint="eastAsia" w:ascii="仿宋" w:hAnsi="仿宋" w:eastAsia="仿宋" w:cs="宋体"/>
                <w:b w:val="0"/>
                <w:bCs w:val="0"/>
                <w:color w:val="000000"/>
                <w:kern w:val="0"/>
                <w:sz w:val="24"/>
                <w:szCs w:val="24"/>
              </w:rPr>
              <w:t>无油无粉</w:t>
            </w:r>
            <w:r>
              <w:rPr>
                <w:rFonts w:hint="eastAsia" w:ascii="仿宋" w:hAnsi="仿宋" w:eastAsia="仿宋" w:cs="宋体"/>
                <w:b w:val="0"/>
                <w:bCs w:val="0"/>
                <w:color w:val="000000"/>
                <w:kern w:val="0"/>
                <w:sz w:val="24"/>
                <w:szCs w:val="24"/>
                <w:lang w:eastAsia="zh-CN"/>
              </w:rPr>
              <w:t>。</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80000</w:t>
      </w:r>
      <w:r>
        <w:rPr>
          <w:rFonts w:hint="eastAsia" w:ascii="仿宋" w:hAnsi="仿宋" w:eastAsia="仿宋" w:cs="宋体"/>
          <w:color w:val="000000"/>
          <w:kern w:val="0"/>
          <w:sz w:val="28"/>
          <w:szCs w:val="28"/>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1.以上打▲号的技术参数为本次采购项目的实质性要求，不允许有负偏离。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2.若产品有多种规格型号且价格不同，投标人应将所有挂网型号分项报价；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投标产品属于国家医疗保障局发布的《医保医用耗材分类与代码》目录且具有医疗器械注册证的全部医用耗材（不含一类医疗器械）的，必须为四川省药械集中采购及医药价格监管平台挂网产品，并提供产品挂网商品代码、医保编码。</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shd w:val="clear" w:color="auto" w:fill="FFFFFF"/>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投标报价</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40%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40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投标材料满足招标文件要求且以投标总价最低的为评标基准价，其价格分为40分。其他投标单位的价格分统一按照以下公式计算：价格分=(评标基准价／投标总价)×40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2.投标总价</w:t>
            </w:r>
          </w:p>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投标总价=各项材料投标单价*我院预估年度用量之和</w:t>
            </w:r>
          </w:p>
          <w:p>
            <w:pPr>
              <w:widowControl/>
              <w:wordWrap w:val="0"/>
              <w:spacing w:line="270" w:lineRule="atLeast"/>
              <w:jc w:val="left"/>
              <w:rPr>
                <w:rFonts w:hint="eastAsia" w:ascii="仿宋" w:hAnsi="仿宋" w:eastAsia="仿宋" w:cs="宋体"/>
                <w:color w:val="000000"/>
                <w:kern w:val="0"/>
                <w:sz w:val="22"/>
              </w:rPr>
            </w:pP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ordWrap w:val="0"/>
              <w:spacing w:line="3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ordWrap w:val="0"/>
              <w:spacing w:line="340" w:lineRule="exact"/>
              <w:jc w:val="left"/>
              <w:rPr>
                <w:rFonts w:hint="eastAsia" w:ascii="仿宋" w:hAnsi="仿宋" w:eastAsia="仿宋" w:cs="宋体"/>
                <w:color w:val="000000"/>
                <w:kern w:val="0"/>
                <w:sz w:val="22"/>
              </w:rPr>
            </w:pPr>
            <w:r>
              <w:rPr>
                <w:rFonts w:hint="eastAsia" w:ascii="宋体" w:hAnsi="宋体" w:cs="宋体"/>
                <w:color w:val="000000"/>
                <w:kern w:val="0"/>
                <w:sz w:val="18"/>
                <w:szCs w:val="18"/>
              </w:rPr>
              <w:t>2.响应单价为多种规格型号报价的平均价。</w:t>
            </w:r>
          </w:p>
        </w:tc>
      </w:tr>
      <w:tr>
        <w:tblPrEx>
          <w:shd w:val="clear" w:color="auto" w:fill="FFFFFF"/>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技术</w:t>
            </w:r>
            <w:r>
              <w:rPr>
                <w:rFonts w:hint="eastAsia" w:ascii="宋体" w:hAnsi="宋体" w:cs="宋体"/>
                <w:color w:val="000000"/>
                <w:kern w:val="0"/>
                <w:sz w:val="18"/>
                <w:szCs w:val="18"/>
                <w:lang w:val="en-US" w:eastAsia="zh-CN"/>
              </w:rPr>
              <w:t>参数</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35</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投标人提供的检测试剂的技术参数完全符合招标文件要求，没有负偏离得</w:t>
            </w: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分；技术参数不满足招标文件要求（负偏离），一项扣</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分，扣完为止。</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注：如技术指标在响应文件中未对应出现或在响应文件中存在自相矛盾之处或未提供的不得分。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样品评分</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提供投标产品样品及产品说明书，根据样品的外观、材质、性能、是否符合临床需求、产品市场信誉度等综合评定，优</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分；良得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分；一般得1-</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分；差或未提供则不得分。</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备注：</w:t>
            </w:r>
            <w:r>
              <w:rPr>
                <w:rFonts w:hint="eastAsia" w:ascii="宋体" w:hAnsi="宋体" w:cs="宋体"/>
                <w:color w:val="000000"/>
                <w:kern w:val="0"/>
                <w:sz w:val="18"/>
                <w:szCs w:val="18"/>
              </w:rPr>
              <w:t>提供的样品</w:t>
            </w:r>
            <w:r>
              <w:rPr>
                <w:rFonts w:hint="eastAsia" w:ascii="宋体" w:hAnsi="宋体" w:cs="宋体"/>
                <w:color w:val="000000"/>
                <w:kern w:val="0"/>
                <w:sz w:val="18"/>
                <w:szCs w:val="18"/>
                <w:lang w:val="en-US" w:eastAsia="zh-CN"/>
              </w:rPr>
              <w:t>需</w:t>
            </w:r>
            <w:r>
              <w:rPr>
                <w:rFonts w:hint="eastAsia" w:ascii="宋体" w:hAnsi="宋体" w:cs="宋体"/>
                <w:color w:val="000000"/>
                <w:kern w:val="0"/>
                <w:sz w:val="18"/>
                <w:szCs w:val="18"/>
              </w:rPr>
              <w:t>将品牌LOGO等信息</w:t>
            </w:r>
            <w:r>
              <w:rPr>
                <w:rFonts w:hint="eastAsia" w:ascii="宋体" w:hAnsi="宋体" w:cs="宋体"/>
                <w:color w:val="000000"/>
                <w:kern w:val="0"/>
                <w:sz w:val="18"/>
                <w:szCs w:val="18"/>
                <w:lang w:val="en-US" w:eastAsia="zh-CN"/>
              </w:rPr>
              <w:t>遮挡</w:t>
            </w:r>
            <w:r>
              <w:rPr>
                <w:rFonts w:hint="eastAsia" w:ascii="宋体" w:hAnsi="宋体" w:cs="宋体"/>
                <w:color w:val="000000"/>
                <w:kern w:val="0"/>
                <w:sz w:val="18"/>
                <w:szCs w:val="18"/>
              </w:rPr>
              <w:t>，未</w:t>
            </w:r>
            <w:r>
              <w:rPr>
                <w:rFonts w:hint="eastAsia" w:ascii="宋体" w:hAnsi="宋体" w:cs="宋体"/>
                <w:color w:val="000000"/>
                <w:kern w:val="0"/>
                <w:sz w:val="18"/>
                <w:szCs w:val="18"/>
                <w:lang w:val="en-US" w:eastAsia="zh-CN"/>
              </w:rPr>
              <w:t>遮挡不得分</w:t>
            </w:r>
            <w:r>
              <w:rPr>
                <w:rFonts w:hint="eastAsia" w:ascii="宋体" w:hAnsi="宋体" w:cs="宋体"/>
                <w:color w:val="000000"/>
                <w:kern w:val="0"/>
                <w:sz w:val="18"/>
                <w:szCs w:val="18"/>
              </w:rPr>
              <w:t>。</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shd w:val="clear" w:color="auto" w:fill="FFFFFF"/>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34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业绩5</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34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5</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投标人需提供该产品2019年以来国内三甲医疗机构客户名单，每提供1家三甲医疗机构得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注：提供销售采购合同或发票复印件加盖投标人公章。</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以下材料均可作为依据：</w:t>
            </w:r>
          </w:p>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1.合同复印件；</w:t>
            </w:r>
          </w:p>
          <w:p>
            <w:pPr>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2.发票复印件（若发票复印件上无产品明细则需附销货清单）；</w:t>
            </w:r>
          </w:p>
        </w:tc>
      </w:tr>
      <w:tr>
        <w:tblPrEx>
          <w:tblCellMar>
            <w:top w:w="0" w:type="dxa"/>
            <w:left w:w="0" w:type="dxa"/>
            <w:bottom w:w="0" w:type="dxa"/>
            <w:right w:w="0" w:type="dxa"/>
          </w:tblCellMar>
        </w:tblPrEx>
        <w:trPr>
          <w:trHeight w:val="1256" w:hRule="atLeast"/>
        </w:trPr>
        <w:tc>
          <w:tcPr>
            <w:tcW w:w="532"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5</w:t>
            </w:r>
          </w:p>
        </w:tc>
        <w:tc>
          <w:tcPr>
            <w:tcW w:w="99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34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售后服务方案8%</w:t>
            </w:r>
          </w:p>
          <w:p>
            <w:pPr>
              <w:widowControl/>
              <w:wordWrap w:val="0"/>
              <w:spacing w:line="340" w:lineRule="exact"/>
              <w:jc w:val="center"/>
              <w:rPr>
                <w:rFonts w:hint="eastAsia" w:ascii="宋体" w:hAnsi="宋体" w:cs="宋体" w:eastAsiaTheme="minorEastAsia"/>
                <w:color w:val="000000"/>
                <w:kern w:val="0"/>
                <w:sz w:val="18"/>
                <w:szCs w:val="18"/>
                <w:lang w:val="en-US" w:eastAsia="zh-CN" w:bidi="ar-SA"/>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40" w:lineRule="exact"/>
              <w:ind w:left="-105" w:leftChars="0" w:right="-107" w:rightChars="0"/>
              <w:jc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8</w:t>
            </w:r>
          </w:p>
        </w:tc>
        <w:tc>
          <w:tcPr>
            <w:tcW w:w="439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根据供应商提供的售后服务方案，包含：①质量保障方案；②技术支持方案；③应急方案；④服务响应方案。方案包含以上4个方面的得8分，每缺少一项的扣2分，每有一项存在内容缺陷扣1分，扣完为止。</w:t>
            </w:r>
          </w:p>
          <w:p>
            <w:pPr>
              <w:widowControl/>
              <w:wordWrap w:val="0"/>
              <w:spacing w:line="340" w:lineRule="exact"/>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color w:val="000000"/>
                <w:kern w:val="0"/>
                <w:sz w:val="18"/>
                <w:szCs w:val="18"/>
              </w:rPr>
            </w:pP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lang w:eastAsia="zh-CN"/>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8000</w:t>
            </w:r>
            <w:bookmarkStart w:id="1" w:name="_GoBack"/>
            <w:bookmarkEnd w:id="1"/>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9883DB3"/>
    <w:rsid w:val="15B626DC"/>
    <w:rsid w:val="1A707F41"/>
    <w:rsid w:val="1DE05766"/>
    <w:rsid w:val="1E997E27"/>
    <w:rsid w:val="22827069"/>
    <w:rsid w:val="25933A00"/>
    <w:rsid w:val="35E40AE0"/>
    <w:rsid w:val="395149AF"/>
    <w:rsid w:val="3DA9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2022-12-22T07:18:00Z</cp:lastPrinted>
  <dcterms:modified xsi:type="dcterms:W3CDTF">2023-01-03T08:35:34Z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