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120" w:after="120" w:line="240" w:lineRule="auto"/>
        <w:jc w:val="left"/>
        <w:rPr>
          <w:rFonts w:ascii="楷体" w:hAnsi="楷体" w:eastAsia="楷体"/>
          <w:sz w:val="44"/>
          <w:szCs w:val="44"/>
        </w:rPr>
      </w:pPr>
      <w:r>
        <w:rPr>
          <w:rFonts w:hint="eastAsia" w:ascii="微软雅黑" w:hAnsi="微软雅黑" w:eastAsia="微软雅黑"/>
          <w:b w:val="0"/>
          <w:sz w:val="28"/>
          <w:szCs w:val="21"/>
        </w:rPr>
        <w:t>附件1：</w:t>
      </w:r>
    </w:p>
    <w:p>
      <w:pPr>
        <w:pStyle w:val="4"/>
        <w:adjustRightInd w:val="0"/>
        <w:snapToGrid w:val="0"/>
        <w:spacing w:line="240" w:lineRule="auto"/>
        <w:jc w:val="center"/>
        <w:rPr>
          <w:rFonts w:ascii="楷体" w:hAnsi="楷体" w:eastAsia="楷体"/>
          <w:sz w:val="44"/>
          <w:szCs w:val="44"/>
        </w:rPr>
      </w:pPr>
      <w:r>
        <w:rPr>
          <w:rFonts w:hint="eastAsia" w:ascii="楷体" w:hAnsi="楷体" w:eastAsia="楷体"/>
          <w:sz w:val="44"/>
          <w:szCs w:val="44"/>
        </w:rPr>
        <w:t>招标参数</w:t>
      </w:r>
    </w:p>
    <w:p>
      <w:pPr>
        <w:adjustRightInd w:val="0"/>
        <w:snapToGrid w:val="0"/>
        <w:rPr>
          <w:rFonts w:ascii="楷体" w:hAnsi="楷体" w:eastAsia="楷体"/>
          <w:sz w:val="44"/>
          <w:szCs w:val="44"/>
        </w:rPr>
      </w:pPr>
      <w:r>
        <w:rPr>
          <w:rFonts w:hint="eastAsia" w:ascii="楷体" w:hAnsi="楷体" w:eastAsia="楷体"/>
          <w:sz w:val="44"/>
          <w:szCs w:val="44"/>
        </w:rPr>
        <w:t>说明：</w:t>
      </w:r>
    </w:p>
    <w:p>
      <w:pPr>
        <w:pStyle w:val="2"/>
        <w:adjustRightInd w:val="0"/>
        <w:snapToGrid w:val="0"/>
        <w:spacing w:after="0"/>
        <w:jc w:val="left"/>
        <w:rPr>
          <w:rFonts w:ascii="宋体" w:hAnsi="宋体" w:cs="宋体"/>
          <w:b/>
          <w:sz w:val="24"/>
          <w:szCs w:val="32"/>
        </w:rPr>
      </w:pPr>
      <w:r>
        <w:rPr>
          <w:rFonts w:hint="eastAsia" w:ascii="宋体" w:hAnsi="宋体" w:cs="宋体"/>
          <w:b/>
          <w:sz w:val="24"/>
          <w:szCs w:val="21"/>
        </w:rPr>
        <w:t>本文中标注“★”号的条款为本项目的实质性要求，供应商应全部满足，否则其投标文件作无效处理。</w:t>
      </w:r>
      <w:r>
        <w:rPr>
          <w:rFonts w:hint="eastAsia" w:ascii="宋体" w:hAnsi="宋体" w:cs="宋体"/>
          <w:b/>
          <w:sz w:val="24"/>
        </w:rPr>
        <w:t>“</w:t>
      </w:r>
      <w:r>
        <w:rPr>
          <w:rFonts w:hint="eastAsia" w:ascii="宋体" w:hAnsi="宋体" w:cs="宋体"/>
          <w:sz w:val="24"/>
        </w:rPr>
        <w:t>▲</w:t>
      </w:r>
      <w:r>
        <w:rPr>
          <w:rFonts w:hint="eastAsia" w:ascii="宋体" w:hAnsi="宋体" w:cs="宋体"/>
          <w:b/>
          <w:sz w:val="24"/>
        </w:rPr>
        <w:t>”符号的条款为本项目的重要参数条款，未标识符号的条款为一般参数条款。</w:t>
      </w:r>
    </w:p>
    <w:p>
      <w:pPr>
        <w:pStyle w:val="7"/>
        <w:adjustRightInd w:val="0"/>
      </w:pPr>
    </w:p>
    <w:p>
      <w:pPr>
        <w:pStyle w:val="15"/>
        <w:numPr>
          <w:ilvl w:val="0"/>
          <w:numId w:val="1"/>
        </w:numPr>
        <w:adjustRightInd w:val="0"/>
        <w:snapToGrid w:val="0"/>
        <w:spacing w:before="156" w:beforeLines="50" w:after="156" w:afterLines="50"/>
        <w:ind w:firstLine="0" w:firstLineChars="0"/>
        <w:contextualSpacing/>
        <w:outlineLvl w:val="0"/>
        <w:rPr>
          <w:rFonts w:ascii="黑体" w:hAnsi="黑体" w:eastAsia="黑体" w:cs="黑体"/>
          <w:b/>
          <w:sz w:val="32"/>
          <w:szCs w:val="32"/>
        </w:rPr>
      </w:pPr>
      <w:r>
        <w:rPr>
          <w:rFonts w:hint="eastAsia" w:ascii="黑体" w:hAnsi="黑体" w:eastAsia="黑体" w:cs="黑体"/>
          <w:b/>
          <w:sz w:val="32"/>
          <w:szCs w:val="32"/>
        </w:rPr>
        <w:t>预算及采购清单</w:t>
      </w:r>
    </w:p>
    <w:p>
      <w:pPr>
        <w:pStyle w:val="15"/>
        <w:adjustRightInd w:val="0"/>
        <w:snapToGrid w:val="0"/>
        <w:spacing w:before="156" w:beforeLines="50" w:after="156" w:afterLines="50"/>
        <w:ind w:firstLine="0" w:firstLineChars="0"/>
        <w:contextualSpacing/>
        <w:jc w:val="left"/>
        <w:outlineLvl w:val="0"/>
        <w:rPr>
          <w:rFonts w:ascii="仿宋" w:hAnsi="仿宋" w:eastAsia="仿宋" w:cs="仿宋"/>
          <w:bCs/>
          <w:sz w:val="28"/>
          <w:szCs w:val="28"/>
        </w:rPr>
      </w:pPr>
    </w:p>
    <w:p>
      <w:pPr>
        <w:pStyle w:val="15"/>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年度总预算：</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万</w:t>
      </w:r>
    </w:p>
    <w:p>
      <w:pPr>
        <w:pStyle w:val="15"/>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最高限单价：</w:t>
      </w:r>
      <w:r>
        <w:rPr>
          <w:rFonts w:hint="eastAsia" w:ascii="仿宋" w:hAnsi="仿宋" w:eastAsia="仿宋" w:cs="仿宋"/>
          <w:bCs/>
          <w:sz w:val="28"/>
          <w:szCs w:val="28"/>
          <w:lang w:val="en-US" w:eastAsia="zh-CN"/>
        </w:rPr>
        <w:t>5万</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16"/>
        <w:gridCol w:w="782"/>
        <w:gridCol w:w="108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ascii="微软雅黑" w:hAnsi="微软雅黑" w:eastAsia="微软雅黑" w:cstheme="minorBidi"/>
                <w:sz w:val="24"/>
                <w:szCs w:val="24"/>
              </w:rPr>
              <w:t>序号</w:t>
            </w:r>
          </w:p>
        </w:tc>
        <w:tc>
          <w:tcPr>
            <w:tcW w:w="4416"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采购项目</w:t>
            </w:r>
          </w:p>
        </w:tc>
        <w:tc>
          <w:tcPr>
            <w:tcW w:w="782"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单位</w:t>
            </w:r>
          </w:p>
        </w:tc>
        <w:tc>
          <w:tcPr>
            <w:tcW w:w="1080"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数量</w:t>
            </w:r>
          </w:p>
        </w:tc>
        <w:tc>
          <w:tcPr>
            <w:tcW w:w="2249"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5"/>
              <w:widowControl/>
              <w:adjustRightInd w:val="0"/>
              <w:snapToGrid w:val="0"/>
              <w:spacing w:line="360" w:lineRule="auto"/>
              <w:ind w:left="420" w:firstLine="0" w:firstLineChars="0"/>
              <w:rPr>
                <w:rFonts w:ascii="微软雅黑" w:hAnsi="微软雅黑" w:eastAsia="微软雅黑" w:cstheme="minorBidi"/>
                <w:sz w:val="24"/>
                <w:szCs w:val="24"/>
              </w:rPr>
            </w:pPr>
            <w:r>
              <w:rPr>
                <w:rFonts w:hint="eastAsia" w:ascii="微软雅黑" w:hAnsi="微软雅黑" w:eastAsia="微软雅黑" w:cstheme="minorBidi"/>
                <w:sz w:val="24"/>
                <w:szCs w:val="24"/>
              </w:rPr>
              <w:t>1</w:t>
            </w:r>
          </w:p>
        </w:tc>
        <w:tc>
          <w:tcPr>
            <w:tcW w:w="4416" w:type="dxa"/>
            <w:vAlign w:val="center"/>
          </w:tcPr>
          <w:p>
            <w:pPr>
              <w:widowControl/>
              <w:adjustRightInd w:val="0"/>
              <w:snapToGrid w:val="0"/>
              <w:spacing w:line="360" w:lineRule="auto"/>
              <w:jc w:val="center"/>
              <w:rPr>
                <w:rFonts w:hint="default" w:ascii="微软雅黑" w:hAnsi="微软雅黑" w:eastAsia="微软雅黑" w:cstheme="minorBidi"/>
                <w:sz w:val="24"/>
                <w:szCs w:val="24"/>
                <w:lang w:val="en-US" w:eastAsia="zh-CN"/>
              </w:rPr>
            </w:pPr>
            <w:r>
              <w:rPr>
                <w:rFonts w:hint="eastAsia" w:ascii="微软雅黑" w:hAnsi="微软雅黑" w:eastAsia="微软雅黑" w:cstheme="minorBidi"/>
                <w:sz w:val="24"/>
                <w:szCs w:val="24"/>
                <w:lang w:val="en-US" w:eastAsia="zh-CN"/>
              </w:rPr>
              <w:t>儿早系统维保服务</w:t>
            </w:r>
          </w:p>
        </w:tc>
        <w:tc>
          <w:tcPr>
            <w:tcW w:w="782" w:type="dxa"/>
            <w:vAlign w:val="center"/>
          </w:tcPr>
          <w:p>
            <w:pPr>
              <w:widowControl/>
              <w:adjustRightInd w:val="0"/>
              <w:snapToGrid w:val="0"/>
              <w:spacing w:line="360" w:lineRule="auto"/>
              <w:jc w:val="center"/>
              <w:rPr>
                <w:rFonts w:hint="eastAsia" w:ascii="微软雅黑" w:hAnsi="微软雅黑" w:eastAsia="微软雅黑" w:cstheme="minorBidi"/>
                <w:sz w:val="24"/>
                <w:szCs w:val="24"/>
                <w:lang w:eastAsia="zh-CN"/>
              </w:rPr>
            </w:pPr>
            <w:r>
              <w:rPr>
                <w:rFonts w:hint="eastAsia" w:ascii="微软雅黑" w:hAnsi="微软雅黑" w:eastAsia="微软雅黑" w:cstheme="minorBidi"/>
                <w:sz w:val="24"/>
                <w:szCs w:val="24"/>
                <w:lang w:val="en-US" w:eastAsia="zh-CN"/>
              </w:rPr>
              <w:t>3</w:t>
            </w:r>
          </w:p>
        </w:tc>
        <w:tc>
          <w:tcPr>
            <w:tcW w:w="1080" w:type="dxa"/>
            <w:vAlign w:val="center"/>
          </w:tcPr>
          <w:p>
            <w:pPr>
              <w:widowControl/>
              <w:adjustRightInd w:val="0"/>
              <w:snapToGrid w:val="0"/>
              <w:spacing w:line="360" w:lineRule="auto"/>
              <w:jc w:val="center"/>
              <w:rPr>
                <w:rFonts w:hint="eastAsia" w:ascii="微软雅黑" w:hAnsi="微软雅黑" w:eastAsia="微软雅黑" w:cstheme="minorBidi"/>
                <w:sz w:val="24"/>
                <w:szCs w:val="24"/>
                <w:lang w:val="en-US" w:eastAsia="zh-CN"/>
              </w:rPr>
            </w:pPr>
            <w:r>
              <w:rPr>
                <w:rFonts w:hint="eastAsia" w:ascii="微软雅黑" w:hAnsi="微软雅黑" w:eastAsia="微软雅黑" w:cstheme="minorBidi"/>
                <w:sz w:val="24"/>
                <w:szCs w:val="24"/>
                <w:lang w:val="en-US" w:eastAsia="zh-CN"/>
              </w:rPr>
              <w:t>年</w:t>
            </w:r>
          </w:p>
        </w:tc>
        <w:tc>
          <w:tcPr>
            <w:tcW w:w="2249" w:type="dxa"/>
            <w:vAlign w:val="center"/>
          </w:tcPr>
          <w:p>
            <w:pPr>
              <w:widowControl/>
              <w:adjustRightInd w:val="0"/>
              <w:snapToGrid w:val="0"/>
              <w:spacing w:line="360" w:lineRule="auto"/>
              <w:jc w:val="center"/>
              <w:rPr>
                <w:rFonts w:ascii="微软雅黑" w:hAnsi="微软雅黑" w:eastAsia="微软雅黑" w:cstheme="minorBidi"/>
                <w:sz w:val="18"/>
                <w:szCs w:val="18"/>
              </w:rPr>
            </w:pPr>
          </w:p>
        </w:tc>
      </w:tr>
    </w:tbl>
    <w:p>
      <w:pPr>
        <w:pStyle w:val="15"/>
        <w:numPr>
          <w:ilvl w:val="0"/>
          <w:numId w:val="1"/>
        </w:numPr>
        <w:adjustRightInd w:val="0"/>
        <w:snapToGrid w:val="0"/>
        <w:spacing w:before="156" w:beforeLines="50" w:after="156" w:afterLines="50" w:line="360" w:lineRule="auto"/>
        <w:ind w:firstLine="0" w:firstLineChars="0"/>
        <w:outlineLvl w:val="0"/>
        <w:rPr>
          <w:rFonts w:ascii="微软雅黑" w:hAnsi="微软雅黑" w:eastAsia="微软雅黑"/>
          <w:b/>
          <w:sz w:val="28"/>
        </w:rPr>
      </w:pPr>
      <w:r>
        <w:rPr>
          <w:rFonts w:hint="eastAsia" w:ascii="微软雅黑" w:hAnsi="微软雅黑" w:eastAsia="微软雅黑"/>
          <w:b/>
          <w:sz w:val="28"/>
        </w:rPr>
        <w:t>技术和商务要求</w:t>
      </w:r>
    </w:p>
    <w:tbl>
      <w:tblPr>
        <w:tblStyle w:val="1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8"/>
        <w:gridCol w:w="8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348" w:type="dxa"/>
          </w:tcPr>
          <w:p>
            <w:pPr>
              <w:jc w:val="center"/>
              <w:rPr>
                <w:rFonts w:ascii="微软雅黑" w:hAnsi="微软雅黑" w:eastAsia="微软雅黑" w:cs="宋体"/>
                <w:color w:val="auto"/>
                <w:sz w:val="24"/>
                <w:szCs w:val="24"/>
              </w:rPr>
            </w:pPr>
          </w:p>
        </w:tc>
        <w:tc>
          <w:tcPr>
            <w:tcW w:w="8258" w:type="dxa"/>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348" w:type="dxa"/>
            <w:vAlign w:val="center"/>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技术要求</w:t>
            </w:r>
          </w:p>
        </w:tc>
        <w:tc>
          <w:tcPr>
            <w:tcW w:w="8258" w:type="dxa"/>
          </w:tcPr>
          <w:p>
            <w:pPr>
              <w:pStyle w:val="6"/>
              <w:numPr>
                <w:ilvl w:val="0"/>
                <w:numId w:val="3"/>
              </w:numPr>
              <w:ind w:left="425" w:leftChars="0" w:hanging="425" w:firstLineChars="0"/>
              <w:rPr>
                <w:color w:val="auto"/>
              </w:rPr>
            </w:pPr>
            <w:r>
              <w:rPr>
                <w:rFonts w:hint="eastAsia"/>
                <w:color w:val="auto"/>
                <w:lang w:val="en-US" w:eastAsia="zh-CN"/>
              </w:rPr>
              <w:t>维护目标（此条不参与评分）</w:t>
            </w:r>
          </w:p>
          <w:p>
            <w:pPr>
              <w:spacing w:before="156" w:beforeLines="50" w:after="156" w:afterLines="50"/>
              <w:rPr>
                <w:rFonts w:ascii="宋体" w:hAnsi="宋体"/>
                <w:sz w:val="24"/>
                <w:szCs w:val="24"/>
              </w:rPr>
            </w:pPr>
            <w:r>
              <w:rPr>
                <w:rFonts w:ascii="宋体" w:hAnsi="宋体"/>
                <w:sz w:val="24"/>
                <w:szCs w:val="24"/>
              </w:rPr>
              <w:t>针对</w:t>
            </w:r>
            <w:r>
              <w:rPr>
                <w:rFonts w:hint="eastAsia" w:ascii="宋体" w:hAnsi="宋体"/>
                <w:sz w:val="24"/>
                <w:szCs w:val="24"/>
              </w:rPr>
              <w:t>儿早</w:t>
            </w:r>
            <w:r>
              <w:rPr>
                <w:rFonts w:ascii="宋体" w:hAnsi="宋体"/>
                <w:sz w:val="24"/>
                <w:szCs w:val="24"/>
              </w:rPr>
              <w:t>软件系统</w:t>
            </w:r>
            <w:r>
              <w:rPr>
                <w:rFonts w:hint="eastAsia" w:ascii="宋体" w:hAnsi="宋体"/>
                <w:sz w:val="24"/>
                <w:szCs w:val="24"/>
              </w:rPr>
              <w:t>，</w:t>
            </w:r>
            <w:r>
              <w:rPr>
                <w:rFonts w:ascii="宋体" w:hAnsi="宋体"/>
                <w:sz w:val="24"/>
                <w:szCs w:val="24"/>
              </w:rPr>
              <w:t>提供维护服务</w:t>
            </w:r>
            <w:r>
              <w:rPr>
                <w:rFonts w:hint="eastAsia" w:ascii="宋体" w:hAnsi="宋体"/>
                <w:sz w:val="24"/>
                <w:szCs w:val="24"/>
              </w:rPr>
              <w:t>，</w:t>
            </w:r>
            <w:r>
              <w:rPr>
                <w:rFonts w:ascii="宋体" w:hAnsi="宋体"/>
                <w:sz w:val="24"/>
                <w:szCs w:val="24"/>
              </w:rPr>
              <w:t>保证系统全面正常的运行</w:t>
            </w:r>
            <w:r>
              <w:rPr>
                <w:rFonts w:hint="eastAsia" w:ascii="宋体" w:hAnsi="宋体"/>
                <w:sz w:val="24"/>
                <w:szCs w:val="24"/>
              </w:rPr>
              <w:t>，</w:t>
            </w:r>
            <w:r>
              <w:rPr>
                <w:rFonts w:ascii="宋体" w:hAnsi="宋体"/>
                <w:sz w:val="24"/>
                <w:szCs w:val="24"/>
              </w:rPr>
              <w:t>包括保证软件产品正常运行所需的预防性维护</w:t>
            </w:r>
            <w:r>
              <w:rPr>
                <w:rFonts w:hint="eastAsia" w:ascii="宋体" w:hAnsi="宋体"/>
                <w:sz w:val="24"/>
                <w:szCs w:val="24"/>
              </w:rPr>
              <w:t>，</w:t>
            </w:r>
            <w:r>
              <w:rPr>
                <w:rFonts w:ascii="宋体" w:hAnsi="宋体"/>
                <w:sz w:val="24"/>
                <w:szCs w:val="24"/>
              </w:rPr>
              <w:t>日常维护支持</w:t>
            </w:r>
            <w:r>
              <w:rPr>
                <w:rFonts w:hint="eastAsia" w:ascii="宋体" w:hAnsi="宋体"/>
                <w:sz w:val="24"/>
                <w:szCs w:val="24"/>
              </w:rPr>
              <w:t>，查找问题的根源，解决软件产品本身的问题，协助用户解决其他问题，保证系统正常运行。</w:t>
            </w:r>
          </w:p>
          <w:p>
            <w:pPr>
              <w:pStyle w:val="6"/>
              <w:numPr>
                <w:ilvl w:val="0"/>
                <w:numId w:val="3"/>
              </w:numPr>
              <w:ind w:left="425" w:leftChars="0" w:hanging="425" w:firstLineChars="0"/>
              <w:rPr>
                <w:rFonts w:hint="eastAsia"/>
                <w:color w:val="auto"/>
                <w:lang w:val="en-US" w:eastAsia="zh-CN"/>
              </w:rPr>
            </w:pPr>
            <w:r>
              <w:rPr>
                <w:rFonts w:hint="eastAsia"/>
                <w:color w:val="auto"/>
                <w:lang w:val="en-US" w:eastAsia="zh-CN"/>
              </w:rPr>
              <w:t>维护内容</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系统内置近500个专业模板维护，支持个性化模板定制。</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系统内置近30余种专业的儿童心理行为测评工具维护。</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早产儿、高危儿、体弱儿等近60种专案管理维护。</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手机自助建档、预约、测评等功能维护，支持家长手机端接收并查看儿早系统下发的病历和测评报告等体检报告。</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消息通知相关功能维护：体检短信提醒（微信消息提醒），高危儿短信提醒（微信消息提醒）等功能。</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医院的群组配置，实现医院之间转诊、分级诊疗，上下级医院数据共享以及上级查看统计所属下级的数据情况。</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早产儿统计报表、高危儿统计报表、档案统计报表、测评统计等数据报表。</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基于电子病历技术，支持用户专用模板的快速定制。</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数据交换相关功能维护：保障内网和儿早服务之间的数据交换。</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系统对接相关功能维护：从HIS，LIS 中采集数据，减少数据的重复录入。</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院外管理相关功能维护：减少手工工作量，促进门诊量的增加。</w:t>
            </w:r>
          </w:p>
          <w:p>
            <w:pPr>
              <w:pStyle w:val="6"/>
              <w:numPr>
                <w:ilvl w:val="1"/>
                <w:numId w:val="3"/>
              </w:numPr>
              <w:ind w:left="567" w:leftChars="0" w:hanging="567" w:firstLineChars="0"/>
              <w:rPr>
                <w:rFonts w:hint="eastAsia"/>
                <w:color w:val="auto"/>
                <w:lang w:val="en-US" w:eastAsia="zh-CN"/>
              </w:rPr>
            </w:pPr>
            <w:r>
              <w:rPr>
                <w:rFonts w:hint="eastAsia"/>
                <w:color w:val="auto"/>
                <w:lang w:val="en-US" w:eastAsia="zh-CN"/>
              </w:rPr>
              <w:t>输入输出相关功能维护：系统支持刷卡输入，条码扫描输入，等多种输入模式。</w:t>
            </w:r>
          </w:p>
          <w:p>
            <w:pPr>
              <w:pStyle w:val="6"/>
              <w:numPr>
                <w:ilvl w:val="1"/>
                <w:numId w:val="3"/>
              </w:numPr>
              <w:ind w:left="567" w:leftChars="0" w:hanging="567" w:firstLineChars="0"/>
              <w:rPr>
                <w:color w:val="auto"/>
              </w:rPr>
            </w:pPr>
            <w:r>
              <w:rPr>
                <w:rFonts w:hint="eastAsia"/>
                <w:color w:val="auto"/>
                <w:lang w:val="en-US" w:eastAsia="zh-CN"/>
              </w:rPr>
              <w:t>系统安全相关功能：用户关键信息在数据库中加密存储，减少泄密风险。</w:t>
            </w:r>
          </w:p>
          <w:p>
            <w:pPr>
              <w:pStyle w:val="6"/>
              <w:numPr>
                <w:ilvl w:val="1"/>
                <w:numId w:val="3"/>
              </w:numPr>
              <w:ind w:left="567" w:leftChars="0" w:hanging="567" w:firstLineChars="0"/>
              <w:rPr>
                <w:color w:val="auto"/>
              </w:rPr>
            </w:pPr>
            <w:r>
              <w:rPr>
                <w:rFonts w:hint="eastAsia"/>
                <w:color w:val="auto"/>
                <w:lang w:val="en-US" w:eastAsia="zh-CN"/>
              </w:rPr>
              <w:t>软件功能升级：含问题修复升级、功能升级等。</w:t>
            </w:r>
          </w:p>
          <w:p>
            <w:pPr>
              <w:pStyle w:val="6"/>
              <w:numPr>
                <w:ilvl w:val="1"/>
                <w:numId w:val="3"/>
              </w:numPr>
              <w:ind w:left="567" w:leftChars="0" w:hanging="567" w:firstLineChars="0"/>
              <w:rPr>
                <w:color w:val="auto"/>
              </w:rPr>
            </w:pPr>
            <w:r>
              <w:rPr>
                <w:rFonts w:hint="eastAsia"/>
                <w:color w:val="auto"/>
                <w:lang w:val="en-US" w:eastAsia="zh-CN"/>
              </w:rPr>
              <w:t>其他使用中问题答疑，故障定位、修复。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1348" w:type="dxa"/>
            <w:vAlign w:val="center"/>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商务要求</w:t>
            </w:r>
          </w:p>
        </w:tc>
        <w:tc>
          <w:tcPr>
            <w:tcW w:w="8258" w:type="dxa"/>
          </w:tcPr>
          <w:p>
            <w:pPr>
              <w:adjustRightInd w:val="0"/>
              <w:snapToGrid w:val="0"/>
              <w:spacing w:line="288" w:lineRule="auto"/>
              <w:rPr>
                <w:color w:val="auto"/>
              </w:rPr>
            </w:pPr>
            <w:r>
              <w:rPr>
                <w:rFonts w:hint="eastAsia"/>
                <w:color w:val="auto"/>
              </w:rPr>
              <w:t>1、★</w:t>
            </w:r>
            <w:r>
              <w:rPr>
                <w:rFonts w:hint="eastAsia"/>
                <w:color w:val="auto"/>
                <w:lang w:val="en-US" w:eastAsia="zh-CN"/>
              </w:rPr>
              <w:t>服务</w:t>
            </w:r>
            <w:r>
              <w:rPr>
                <w:rFonts w:hint="eastAsia"/>
                <w:color w:val="auto"/>
              </w:rPr>
              <w:t>期：</w:t>
            </w:r>
            <w:r>
              <w:rPr>
                <w:rFonts w:hint="eastAsia"/>
                <w:color w:val="auto"/>
                <w:lang w:val="en-US" w:eastAsia="zh-CN"/>
              </w:rPr>
              <w:t>3年</w:t>
            </w:r>
            <w:r>
              <w:rPr>
                <w:rFonts w:hint="eastAsia"/>
                <w:color w:val="auto"/>
              </w:rPr>
              <w:t>；</w:t>
            </w:r>
          </w:p>
          <w:p>
            <w:pPr>
              <w:numPr>
                <w:ilvl w:val="0"/>
                <w:numId w:val="4"/>
              </w:numPr>
              <w:adjustRightInd w:val="0"/>
              <w:snapToGrid w:val="0"/>
              <w:spacing w:line="288" w:lineRule="auto"/>
              <w:rPr>
                <w:color w:val="auto"/>
              </w:rPr>
            </w:pPr>
            <w:r>
              <w:rPr>
                <w:rFonts w:hint="eastAsia"/>
                <w:color w:val="auto"/>
              </w:rPr>
              <w:t>★交货地点：</w:t>
            </w:r>
            <w:r>
              <w:rPr>
                <w:rFonts w:hint="eastAsia"/>
                <w:color w:val="auto"/>
                <w:lang w:val="en-US" w:eastAsia="zh-CN"/>
              </w:rPr>
              <w:t>医院指定地点</w:t>
            </w:r>
          </w:p>
          <w:p>
            <w:pPr>
              <w:numPr>
                <w:ilvl w:val="0"/>
                <w:numId w:val="4"/>
              </w:numPr>
              <w:adjustRightInd w:val="0"/>
              <w:snapToGrid w:val="0"/>
              <w:spacing w:line="288" w:lineRule="auto"/>
              <w:rPr>
                <w:color w:val="auto"/>
              </w:rPr>
            </w:pPr>
            <w:r>
              <w:rPr>
                <w:rFonts w:hint="eastAsia"/>
                <w:color w:val="auto"/>
              </w:rPr>
              <w:t>★付款方法和条件：</w:t>
            </w:r>
          </w:p>
          <w:p>
            <w:pPr>
              <w:pStyle w:val="6"/>
              <w:rPr>
                <w:rFonts w:hint="eastAsia"/>
                <w:color w:val="auto"/>
                <w:lang w:val="en-US" w:eastAsia="zh-CN"/>
              </w:rPr>
            </w:pPr>
            <w:r>
              <w:rPr>
                <w:rFonts w:hint="eastAsia"/>
                <w:color w:val="auto"/>
                <w:lang w:val="en-US" w:eastAsia="zh-CN"/>
              </w:rPr>
              <w:t>合同签订后，支付合同金额30%；</w:t>
            </w:r>
          </w:p>
          <w:p>
            <w:pPr>
              <w:pStyle w:val="6"/>
              <w:rPr>
                <w:rFonts w:hint="eastAsia"/>
                <w:color w:val="auto"/>
                <w:lang w:val="en-US" w:eastAsia="zh-CN"/>
              </w:rPr>
            </w:pPr>
            <w:r>
              <w:rPr>
                <w:rFonts w:hint="eastAsia"/>
                <w:color w:val="auto"/>
                <w:lang w:val="en-US" w:eastAsia="zh-CN"/>
              </w:rPr>
              <w:t>服务满1年后，支付30%；</w:t>
            </w:r>
          </w:p>
          <w:p>
            <w:pPr>
              <w:pStyle w:val="6"/>
              <w:rPr>
                <w:rFonts w:hint="eastAsia"/>
                <w:color w:val="auto"/>
                <w:lang w:val="en-US" w:eastAsia="zh-CN"/>
              </w:rPr>
            </w:pPr>
            <w:r>
              <w:rPr>
                <w:rFonts w:hint="eastAsia"/>
                <w:color w:val="auto"/>
                <w:lang w:val="en-US" w:eastAsia="zh-CN"/>
              </w:rPr>
              <w:t>服务满2年后，支付30%；</w:t>
            </w:r>
          </w:p>
          <w:p>
            <w:pPr>
              <w:pStyle w:val="6"/>
              <w:rPr>
                <w:rFonts w:hint="default"/>
                <w:color w:val="auto"/>
                <w:lang w:val="en-US" w:eastAsia="zh-CN"/>
              </w:rPr>
            </w:pPr>
            <w:r>
              <w:rPr>
                <w:rFonts w:hint="eastAsia"/>
                <w:color w:val="auto"/>
                <w:lang w:val="en-US" w:eastAsia="zh-CN"/>
              </w:rPr>
              <w:t>服务期结束后，支付10%。</w:t>
            </w:r>
          </w:p>
          <w:p>
            <w:pPr>
              <w:numPr>
                <w:ilvl w:val="0"/>
                <w:numId w:val="4"/>
              </w:numPr>
              <w:adjustRightInd w:val="0"/>
              <w:snapToGrid w:val="0"/>
              <w:spacing w:line="288" w:lineRule="auto"/>
              <w:rPr>
                <w:color w:val="auto"/>
              </w:rPr>
            </w:pPr>
            <w:r>
              <w:rPr>
                <w:rFonts w:hint="eastAsia"/>
                <w:color w:val="auto"/>
              </w:rPr>
              <w:t>★验收标准和方式：</w:t>
            </w:r>
          </w:p>
          <w:p>
            <w:pPr>
              <w:numPr>
                <w:ilvl w:val="0"/>
                <w:numId w:val="5"/>
              </w:numPr>
              <w:adjustRightInd w:val="0"/>
              <w:snapToGrid w:val="0"/>
              <w:spacing w:line="288" w:lineRule="auto"/>
              <w:rPr>
                <w:color w:val="auto"/>
              </w:rPr>
            </w:pPr>
            <w:r>
              <w:rPr>
                <w:rFonts w:hint="eastAsia"/>
                <w:color w:val="auto"/>
              </w:rPr>
              <w:t>验收标准：按国家有关规定以及招标文件的质量要求和技术指标、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pStyle w:val="6"/>
              <w:numPr>
                <w:ilvl w:val="0"/>
                <w:numId w:val="4"/>
              </w:numPr>
              <w:ind w:firstLine="0" w:firstLineChars="0"/>
              <w:rPr>
                <w:color w:val="auto"/>
              </w:rPr>
            </w:pPr>
            <w:r>
              <w:rPr>
                <w:rFonts w:hint="eastAsia"/>
                <w:color w:val="auto"/>
              </w:rPr>
              <w:t>售后服务：</w:t>
            </w:r>
          </w:p>
          <w:p>
            <w:pPr>
              <w:pStyle w:val="6"/>
              <w:numPr>
                <w:ilvl w:val="0"/>
                <w:numId w:val="6"/>
              </w:numPr>
              <w:rPr>
                <w:rFonts w:ascii="宋体" w:hAnsi="宋体" w:cs="宋体"/>
                <w:color w:val="auto"/>
                <w:sz w:val="24"/>
              </w:rPr>
            </w:pPr>
            <w:r>
              <w:rPr>
                <w:rFonts w:hint="eastAsia"/>
                <w:color w:val="auto"/>
              </w:rPr>
              <w:t>投标人需具备完善的售后服务体系：提供7天×24小时热线服务和技术支持，支持2小时内响应，4小时内到达现场，24小时内处理完毕。</w:t>
            </w:r>
          </w:p>
        </w:tc>
      </w:tr>
    </w:tbl>
    <w:p>
      <w:pPr>
        <w:pStyle w:val="15"/>
        <w:pageBreakBefore/>
        <w:numPr>
          <w:ilvl w:val="0"/>
          <w:numId w:val="1"/>
        </w:numPr>
        <w:adjustRightInd w:val="0"/>
        <w:snapToGrid w:val="0"/>
        <w:spacing w:before="156" w:beforeLines="50" w:after="156" w:afterLines="50" w:line="360" w:lineRule="auto"/>
        <w:ind w:firstLine="0" w:firstLineChars="0"/>
        <w:outlineLvl w:val="0"/>
        <w:rPr>
          <w:rFonts w:ascii="微软雅黑" w:hAnsi="微软雅黑" w:eastAsia="微软雅黑"/>
          <w:b/>
          <w:sz w:val="28"/>
          <w:szCs w:val="21"/>
        </w:rPr>
      </w:pPr>
      <w:r>
        <w:rPr>
          <w:rFonts w:hint="eastAsia" w:ascii="微软雅黑" w:hAnsi="微软雅黑" w:eastAsia="微软雅黑"/>
          <w:b/>
          <w:sz w:val="28"/>
          <w:szCs w:val="21"/>
        </w:rPr>
        <w:t>评分标准</w:t>
      </w:r>
    </w:p>
    <w:tbl>
      <w:tblPr>
        <w:tblStyle w:val="10"/>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评分因素</w:t>
            </w:r>
          </w:p>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30分</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满足招标文件要求且投标价格最低的投标报价为评标基准价，其服务提供商的报价分为最高分30分。其他服务提供商的报价分按以下公式计算：报价得分=(评标基准价／投标报价)×30。</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技术参数要求</w:t>
            </w:r>
          </w:p>
          <w:p>
            <w:pPr>
              <w:adjustRightInd w:val="0"/>
              <w:snapToGrid w:val="0"/>
              <w:ind w:firstLine="28"/>
              <w:jc w:val="center"/>
              <w:rPr>
                <w:rFonts w:ascii="微软雅黑" w:hAnsi="微软雅黑" w:eastAsia="微软雅黑" w:cs="微软雅黑"/>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4</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此项打分对 二、技术和商务要求 的“技术要求”部分打分：</w:t>
            </w:r>
          </w:p>
          <w:p>
            <w:pPr>
              <w:adjustRightInd w:val="0"/>
              <w:snapToGrid w:val="0"/>
              <w:jc w:val="left"/>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1.投标人须按技术参数要求中的编号逐条应答，全部满足各项技术参数指标及要求的得</w:t>
            </w:r>
            <w:r>
              <w:rPr>
                <w:rFonts w:hint="eastAsia" w:ascii="微软雅黑" w:hAnsi="微软雅黑" w:eastAsia="微软雅黑" w:cs="微软雅黑"/>
                <w:szCs w:val="21"/>
                <w:lang w:val="en-US" w:eastAsia="zh-CN"/>
              </w:rPr>
              <w:t>45</w:t>
            </w:r>
            <w:r>
              <w:rPr>
                <w:rFonts w:hint="eastAsia" w:ascii="微软雅黑" w:hAnsi="微软雅黑" w:eastAsia="微软雅黑" w:cs="微软雅黑"/>
                <w:szCs w:val="21"/>
              </w:rPr>
              <w:t>分；每负偏离一项扣</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分</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扣完为止。</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ind w:left="-38"/>
              <w:jc w:val="center"/>
              <w:rPr>
                <w:rFonts w:ascii="微软雅黑" w:hAnsi="微软雅黑" w:eastAsia="微软雅黑" w:cs="微软雅黑"/>
                <w:szCs w:val="21"/>
              </w:rPr>
            </w:pPr>
            <w:r>
              <w:rPr>
                <w:rFonts w:hint="eastAsia" w:ascii="微软雅黑" w:hAnsi="微软雅黑" w:eastAsia="微软雅黑" w:cs="微软雅黑"/>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业绩</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u w:val="single"/>
              </w:rPr>
            </w:pP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0</w:t>
            </w:r>
            <w:r>
              <w:rPr>
                <w:rFonts w:hint="eastAsia" w:ascii="微软雅黑" w:hAnsi="微软雅黑" w:eastAsia="微软雅黑" w:cs="微软雅黑"/>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left"/>
              <w:rPr>
                <w:rFonts w:ascii="微软雅黑" w:hAnsi="微软雅黑" w:eastAsia="微软雅黑" w:cs="微软雅黑"/>
                <w:szCs w:val="21"/>
              </w:rPr>
            </w:pPr>
            <w:r>
              <w:rPr>
                <w:rFonts w:hint="eastAsia" w:ascii="微软雅黑" w:hAnsi="微软雅黑" w:eastAsia="微软雅黑" w:cs="微软雅黑"/>
                <w:szCs w:val="21"/>
              </w:rPr>
              <w:t>投标人提供自20</w:t>
            </w:r>
            <w:r>
              <w:rPr>
                <w:rFonts w:hint="eastAsia" w:ascii="微软雅黑" w:hAnsi="微软雅黑" w:eastAsia="微软雅黑" w:cs="微软雅黑"/>
                <w:szCs w:val="21"/>
                <w:lang w:val="en-US" w:eastAsia="zh-CN"/>
              </w:rPr>
              <w:t>20</w:t>
            </w:r>
            <w:r>
              <w:rPr>
                <w:rFonts w:hint="eastAsia" w:ascii="微软雅黑" w:hAnsi="微软雅黑" w:eastAsia="微软雅黑" w:cs="微软雅黑"/>
                <w:szCs w:val="21"/>
              </w:rPr>
              <w:t>年1月1日（含）（以合同签订时间为准）以来类似项目业绩</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儿保软件类项目</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，每个得</w:t>
            </w:r>
            <w:r>
              <w:rPr>
                <w:rFonts w:hint="eastAsia" w:ascii="微软雅黑" w:hAnsi="微软雅黑" w:eastAsia="微软雅黑" w:cs="微软雅黑"/>
                <w:szCs w:val="21"/>
                <w:lang w:val="en-US" w:eastAsia="zh-CN"/>
              </w:rPr>
              <w:t>2</w:t>
            </w:r>
            <w:bookmarkStart w:id="3" w:name="_GoBack"/>
            <w:bookmarkEnd w:id="3"/>
            <w:r>
              <w:rPr>
                <w:rFonts w:hint="eastAsia" w:ascii="微软雅黑" w:hAnsi="微软雅黑" w:eastAsia="微软雅黑" w:cs="微软雅黑"/>
                <w:szCs w:val="21"/>
              </w:rPr>
              <w:t>分，最多得1</w:t>
            </w:r>
            <w:r>
              <w:rPr>
                <w:rFonts w:hint="eastAsia" w:ascii="微软雅黑" w:hAnsi="微软雅黑" w:eastAsia="微软雅黑" w:cs="微软雅黑"/>
                <w:szCs w:val="21"/>
                <w:lang w:val="en-US" w:eastAsia="zh-CN"/>
              </w:rPr>
              <w:t>0</w:t>
            </w:r>
            <w:r>
              <w:rPr>
                <w:rFonts w:hint="eastAsia" w:ascii="微软雅黑" w:hAnsi="微软雅黑" w:eastAsia="微软雅黑" w:cs="微软雅黑"/>
                <w:szCs w:val="21"/>
              </w:rPr>
              <w:t>分。以销售合同或供货发票为准。</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ind w:left="-38"/>
              <w:jc w:val="center"/>
              <w:rPr>
                <w:rFonts w:ascii="微软雅黑" w:hAnsi="微软雅黑" w:eastAsia="微软雅黑" w:cs="微软雅黑"/>
                <w:szCs w:val="21"/>
              </w:rPr>
            </w:pPr>
            <w:r>
              <w:rPr>
                <w:rFonts w:hint="eastAsia" w:ascii="微软雅黑" w:hAnsi="微软雅黑" w:eastAsia="微软雅黑" w:cs="微软雅黑"/>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售后服务能力</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left"/>
              <w:rPr>
                <w:rFonts w:ascii="微软雅黑" w:hAnsi="微软雅黑" w:eastAsia="微软雅黑" w:cs="微软雅黑"/>
                <w:szCs w:val="21"/>
              </w:rPr>
            </w:pPr>
            <w:r>
              <w:rPr>
                <w:rFonts w:hint="eastAsia" w:ascii="微软雅黑" w:hAnsi="微软雅黑" w:eastAsia="微软雅黑" w:cs="微软雅黑"/>
                <w:szCs w:val="21"/>
                <w:lang w:val="en-US" w:eastAsia="zh-CN"/>
              </w:rPr>
              <w:t>根据投标人</w:t>
            </w:r>
            <w:r>
              <w:rPr>
                <w:rFonts w:hint="eastAsia" w:ascii="微软雅黑" w:hAnsi="微软雅黑" w:eastAsia="微软雅黑" w:cs="微软雅黑"/>
                <w:szCs w:val="21"/>
              </w:rPr>
              <w:t>项目售后服务方案</w:t>
            </w:r>
            <w:r>
              <w:rPr>
                <w:rFonts w:hint="eastAsia" w:ascii="微软雅黑" w:hAnsi="微软雅黑" w:eastAsia="微软雅黑" w:cs="微软雅黑"/>
                <w:szCs w:val="21"/>
                <w:lang w:val="en-US" w:eastAsia="zh-CN"/>
              </w:rPr>
              <w:t>评分，从①售后服务计划（含响应时间和服务方式）；②项目实施人员配置；③培训方案；④售后巡检计划；⑤应急方案</w:t>
            </w:r>
            <w:r>
              <w:rPr>
                <w:rFonts w:hint="eastAsia" w:ascii="微软雅黑" w:hAnsi="微软雅黑" w:eastAsia="微软雅黑" w:cs="微软雅黑"/>
                <w:szCs w:val="21"/>
                <w:lang w:val="en-US" w:eastAsia="zh-CN"/>
              </w:rPr>
              <w:t xml:space="preserve"> 这五个方面评分。上述方案内容</w:t>
            </w:r>
            <w:r>
              <w:rPr>
                <w:rFonts w:hint="eastAsia" w:ascii="微软雅黑" w:hAnsi="微软雅黑" w:eastAsia="微软雅黑" w:cs="微软雅黑"/>
                <w:szCs w:val="21"/>
                <w:lang w:val="en-US" w:eastAsia="zh-CN"/>
              </w:rPr>
              <w:t>完整可行的得</w:t>
            </w:r>
            <w:r>
              <w:rPr>
                <w:rFonts w:hint="eastAsia" w:ascii="微软雅黑" w:hAnsi="微软雅黑" w:eastAsia="微软雅黑" w:cs="微软雅黑"/>
                <w:szCs w:val="21"/>
                <w:lang w:val="en-US" w:eastAsia="zh-CN"/>
              </w:rPr>
              <w:t>15分；每缺少一项方案内容的扣</w:t>
            </w:r>
            <w:r>
              <w:rPr>
                <w:rFonts w:hint="eastAsia" w:ascii="微软雅黑" w:hAnsi="微软雅黑" w:eastAsia="微软雅黑" w:cs="微软雅黑"/>
                <w:szCs w:val="21"/>
                <w:lang w:val="en-US" w:eastAsia="zh-CN"/>
              </w:rPr>
              <w:t>3分；每有一项方案内容存在缺陷的扣1</w:t>
            </w:r>
            <w:r>
              <w:rPr>
                <w:rFonts w:hint="eastAsia" w:ascii="微软雅黑" w:hAnsi="微软雅黑" w:eastAsia="微软雅黑" w:cs="微软雅黑"/>
                <w:szCs w:val="21"/>
                <w:lang w:val="en-US" w:eastAsia="zh-CN"/>
              </w:rPr>
              <w:t>~2分。</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ind w:left="-38"/>
              <w:jc w:val="center"/>
              <w:rPr>
                <w:rFonts w:ascii="微软雅黑" w:hAnsi="微软雅黑" w:eastAsia="微软雅黑" w:cs="微软雅黑"/>
                <w:szCs w:val="21"/>
              </w:rPr>
            </w:pPr>
            <w:r>
              <w:rPr>
                <w:rFonts w:hint="eastAsia" w:ascii="微软雅黑" w:hAnsi="微软雅黑" w:eastAsia="微软雅黑" w:cs="微软雅黑"/>
                <w:szCs w:val="21"/>
              </w:rPr>
              <w:t>因素</w:t>
            </w:r>
          </w:p>
        </w:tc>
      </w:tr>
    </w:tbl>
    <w:p>
      <w:pPr>
        <w:widowControl/>
        <w:jc w:val="left"/>
        <w:rPr>
          <w:rFonts w:ascii="微软雅黑" w:hAnsi="微软雅黑" w:eastAsia="微软雅黑"/>
          <w:b/>
          <w:sz w:val="28"/>
          <w:szCs w:val="21"/>
        </w:rPr>
      </w:pPr>
      <w:r>
        <w:rPr>
          <w:rFonts w:ascii="微软雅黑" w:hAnsi="微软雅黑" w:eastAsia="微软雅黑"/>
          <w:b/>
          <w:sz w:val="28"/>
          <w:szCs w:val="21"/>
        </w:rPr>
        <w:br w:type="page"/>
      </w:r>
    </w:p>
    <w:p>
      <w:pPr>
        <w:adjustRightInd w:val="0"/>
        <w:snapToGrid w:val="0"/>
        <w:spacing w:before="156" w:beforeLines="50" w:after="156" w:afterLines="50" w:line="360" w:lineRule="auto"/>
        <w:outlineLvl w:val="0"/>
        <w:rPr>
          <w:rFonts w:ascii="宋体" w:hAnsi="宋体" w:cs="宋体"/>
          <w:bCs/>
          <w:szCs w:val="21"/>
        </w:rPr>
      </w:pPr>
      <w:r>
        <w:rPr>
          <w:rFonts w:hint="eastAsia" w:ascii="宋体" w:hAnsi="宋体" w:cs="宋体"/>
          <w:bCs/>
          <w:szCs w:val="21"/>
        </w:rPr>
        <w:t>附件2：投标文件装订顺序</w:t>
      </w:r>
    </w:p>
    <w:p>
      <w:pPr>
        <w:spacing w:line="0" w:lineRule="atLeast"/>
        <w:jc w:val="center"/>
        <w:rPr>
          <w:rFonts w:ascii="宋体" w:hAnsi="宋体" w:cs="宋体"/>
          <w:b/>
          <w:bCs/>
          <w:sz w:val="32"/>
          <w:szCs w:val="32"/>
        </w:rPr>
      </w:pPr>
      <w:r>
        <w:rPr>
          <w:rFonts w:hint="eastAsia" w:ascii="宋体" w:hAnsi="宋体" w:cs="宋体"/>
          <w:b/>
          <w:bCs/>
          <w:sz w:val="32"/>
          <w:szCs w:val="32"/>
        </w:rPr>
        <w:t>资质证明文件装订顺序</w:t>
      </w:r>
    </w:p>
    <w:p>
      <w:pPr>
        <w:numPr>
          <w:ilvl w:val="0"/>
          <w:numId w:val="7"/>
        </w:numPr>
        <w:tabs>
          <w:tab w:val="left" w:pos="0"/>
        </w:tabs>
        <w:spacing w:line="0" w:lineRule="atLeast"/>
        <w:rPr>
          <w:rFonts w:ascii="宋体" w:hAnsi="宋体" w:cs="宋体"/>
          <w:bCs/>
          <w:szCs w:val="21"/>
        </w:rPr>
      </w:pPr>
      <w:r>
        <w:rPr>
          <w:rFonts w:hint="eastAsia" w:ascii="宋体" w:hAnsi="宋体" w:cs="宋体"/>
          <w:bCs/>
          <w:szCs w:val="21"/>
        </w:rPr>
        <w:t>封面（公司、项目、联系人、联系方式）</w:t>
      </w:r>
    </w:p>
    <w:p>
      <w:pPr>
        <w:numPr>
          <w:ilvl w:val="0"/>
          <w:numId w:val="7"/>
        </w:numPr>
        <w:tabs>
          <w:tab w:val="left" w:pos="0"/>
        </w:tabs>
        <w:spacing w:line="0" w:lineRule="atLeast"/>
        <w:rPr>
          <w:rFonts w:ascii="宋体" w:hAnsi="宋体" w:cs="宋体"/>
          <w:bCs/>
          <w:szCs w:val="21"/>
        </w:rPr>
      </w:pPr>
      <w:r>
        <w:rPr>
          <w:rFonts w:hint="eastAsia" w:ascii="宋体" w:hAnsi="宋体" w:cs="宋体"/>
          <w:bCs/>
          <w:szCs w:val="21"/>
        </w:rPr>
        <w:t>中国境内注册并具有独立法人资格的一般纳税人合法企业（承诺函原件加盖鲜章）</w:t>
      </w:r>
    </w:p>
    <w:p>
      <w:pPr>
        <w:numPr>
          <w:ilvl w:val="0"/>
          <w:numId w:val="7"/>
        </w:numPr>
        <w:tabs>
          <w:tab w:val="left" w:pos="0"/>
        </w:tabs>
        <w:spacing w:line="0" w:lineRule="atLeast"/>
        <w:rPr>
          <w:rFonts w:ascii="宋体" w:hAnsi="宋体" w:cs="宋体"/>
          <w:bCs/>
          <w:szCs w:val="21"/>
        </w:rPr>
      </w:pPr>
      <w:r>
        <w:rPr>
          <w:rFonts w:hint="eastAsia" w:ascii="宋体" w:hAnsi="宋体" w:cs="宋体"/>
          <w:bCs/>
          <w:szCs w:val="21"/>
        </w:rPr>
        <w:t>营业执照、税务登记证、组织机构代码证或三证合一营业执照（复印件）</w:t>
      </w:r>
    </w:p>
    <w:p>
      <w:pPr>
        <w:numPr>
          <w:ilvl w:val="0"/>
          <w:numId w:val="7"/>
        </w:numPr>
        <w:tabs>
          <w:tab w:val="left" w:pos="0"/>
        </w:tabs>
        <w:spacing w:line="0" w:lineRule="atLeast"/>
        <w:rPr>
          <w:rFonts w:ascii="宋体" w:hAnsi="宋体" w:cs="宋体"/>
          <w:bCs/>
          <w:szCs w:val="21"/>
        </w:rPr>
      </w:pPr>
      <w:r>
        <w:rPr>
          <w:rFonts w:hint="eastAsia" w:ascii="宋体" w:hAnsi="宋体" w:cs="宋体"/>
          <w:bCs/>
          <w:szCs w:val="21"/>
        </w:rPr>
        <w:t>法定代表人授权书（原件，格式见附件3），法人、经办人身份证（复印件）</w:t>
      </w:r>
    </w:p>
    <w:p>
      <w:pPr>
        <w:numPr>
          <w:ilvl w:val="0"/>
          <w:numId w:val="7"/>
        </w:numPr>
        <w:tabs>
          <w:tab w:val="left" w:pos="0"/>
        </w:tabs>
        <w:spacing w:line="0" w:lineRule="atLeast"/>
      </w:pPr>
      <w:r>
        <w:rPr>
          <w:rFonts w:hint="eastAsia" w:ascii="宋体" w:hAnsi="宋体" w:cs="宋体"/>
          <w:bCs/>
          <w:szCs w:val="21"/>
        </w:rPr>
        <w:t>通过“信用中国”网站（www.creditchina.gov.cn）和“中国政府采购网”网站（www.ccgp.gov.cn）两渠道，查询投标人在递交响应文件截止时间之前的信用记录并保存信用记录结果网页截图。</w:t>
      </w:r>
    </w:p>
    <w:p>
      <w:pPr>
        <w:numPr>
          <w:ilvl w:val="0"/>
          <w:numId w:val="7"/>
        </w:numPr>
        <w:tabs>
          <w:tab w:val="left" w:pos="0"/>
        </w:tabs>
        <w:spacing w:line="0" w:lineRule="atLeast"/>
      </w:pPr>
      <w:r>
        <w:rPr>
          <w:rFonts w:hint="eastAsia" w:ascii="宋体" w:hAnsi="宋体" w:cs="宋体"/>
          <w:bCs/>
          <w:szCs w:val="21"/>
        </w:rPr>
        <w:t>具有良好的商业信誉和健全的财务会计制度，提供证明材料或承诺函</w:t>
      </w:r>
    </w:p>
    <w:p>
      <w:pPr>
        <w:numPr>
          <w:ilvl w:val="0"/>
          <w:numId w:val="7"/>
        </w:numPr>
        <w:tabs>
          <w:tab w:val="left" w:pos="0"/>
        </w:tabs>
        <w:spacing w:line="0" w:lineRule="atLeast"/>
        <w:rPr>
          <w:rFonts w:ascii="宋体" w:hAnsi="宋体" w:cs="宋体"/>
          <w:bCs/>
          <w:szCs w:val="21"/>
        </w:rPr>
      </w:pPr>
      <w:r>
        <w:rPr>
          <w:rFonts w:hint="eastAsia" w:ascii="宋体" w:hAnsi="宋体" w:cs="宋体"/>
          <w:bCs/>
          <w:szCs w:val="21"/>
        </w:rPr>
        <w:t>具有履行合同所必须的人员、设备和专业技术能力，提供证明材料或承诺函</w:t>
      </w:r>
    </w:p>
    <w:p>
      <w:pPr>
        <w:numPr>
          <w:ilvl w:val="0"/>
          <w:numId w:val="7"/>
        </w:numPr>
        <w:tabs>
          <w:tab w:val="left" w:pos="0"/>
        </w:tabs>
        <w:spacing w:line="0" w:lineRule="atLeast"/>
        <w:rPr>
          <w:rFonts w:ascii="宋体" w:hAnsi="宋体" w:cs="宋体"/>
          <w:b/>
          <w:szCs w:val="21"/>
        </w:rPr>
      </w:pPr>
      <w:r>
        <w:rPr>
          <w:rFonts w:hint="eastAsia" w:ascii="宋体" w:hAnsi="宋体" w:cs="宋体"/>
          <w:b/>
          <w:szCs w:val="21"/>
        </w:rPr>
        <w:t>反商业贿赂承诺书</w:t>
      </w:r>
    </w:p>
    <w:p>
      <w:pPr>
        <w:numPr>
          <w:ilvl w:val="0"/>
          <w:numId w:val="7"/>
        </w:numPr>
        <w:tabs>
          <w:tab w:val="left" w:pos="0"/>
        </w:tabs>
        <w:spacing w:line="0" w:lineRule="atLeast"/>
        <w:rPr>
          <w:rFonts w:ascii="宋体" w:hAnsi="宋体" w:cs="宋体"/>
          <w:b/>
          <w:szCs w:val="21"/>
        </w:rPr>
      </w:pPr>
      <w:r>
        <w:rPr>
          <w:rFonts w:hint="eastAsia" w:ascii="宋体" w:hAnsi="宋体" w:cs="宋体"/>
          <w:b/>
          <w:szCs w:val="21"/>
        </w:rPr>
        <w:t>无围标、串标行为承诺书</w:t>
      </w:r>
    </w:p>
    <w:p>
      <w:pPr>
        <w:numPr>
          <w:ilvl w:val="0"/>
          <w:numId w:val="7"/>
        </w:numPr>
        <w:tabs>
          <w:tab w:val="left" w:pos="0"/>
        </w:tabs>
        <w:spacing w:line="0" w:lineRule="atLeast"/>
      </w:pPr>
      <w:r>
        <w:rPr>
          <w:rFonts w:hint="eastAsia" w:ascii="宋体" w:hAnsi="宋体" w:cs="宋体"/>
          <w:bCs/>
          <w:szCs w:val="21"/>
        </w:rPr>
        <w:t>其他公司实力证明资料（可选）</w:t>
      </w:r>
    </w:p>
    <w:p>
      <w:pPr>
        <w:numPr>
          <w:ilvl w:val="0"/>
          <w:numId w:val="7"/>
        </w:numPr>
        <w:tabs>
          <w:tab w:val="left" w:pos="0"/>
        </w:tabs>
        <w:spacing w:line="0" w:lineRule="atLeast"/>
        <w:rPr>
          <w:rFonts w:ascii="宋体" w:hAnsi="宋体" w:cs="宋体"/>
          <w:bCs/>
          <w:szCs w:val="21"/>
        </w:rPr>
      </w:pPr>
      <w:r>
        <w:rPr>
          <w:rFonts w:hint="eastAsia" w:ascii="宋体" w:hAnsi="宋体" w:cs="宋体"/>
          <w:bCs/>
          <w:szCs w:val="21"/>
        </w:rPr>
        <w:t>封底</w:t>
      </w:r>
    </w:p>
    <w:p>
      <w:pPr>
        <w:pStyle w:val="9"/>
        <w:shd w:val="clear" w:color="auto" w:fill="FFFFFF"/>
        <w:adjustRightInd w:val="0"/>
        <w:snapToGrid w:val="0"/>
        <w:spacing w:before="0" w:beforeAutospacing="0" w:after="0" w:afterAutospacing="0" w:line="264" w:lineRule="auto"/>
        <w:ind w:firstLine="420"/>
        <w:rPr>
          <w:b/>
          <w:bCs/>
          <w:sz w:val="21"/>
          <w:szCs w:val="21"/>
          <w:shd w:val="clear" w:color="auto" w:fill="FFFFFF"/>
        </w:rPr>
      </w:pPr>
      <w:r>
        <w:rPr>
          <w:rFonts w:hint="eastAsia"/>
          <w:b/>
          <w:bCs/>
          <w:sz w:val="21"/>
          <w:szCs w:val="21"/>
        </w:rPr>
        <w:t>注：</w:t>
      </w:r>
      <w:r>
        <w:rPr>
          <w:rFonts w:hint="eastAsia"/>
          <w:b/>
          <w:bCs/>
          <w:sz w:val="21"/>
          <w:szCs w:val="21"/>
          <w:shd w:val="clear" w:color="auto" w:fill="FFFFFF"/>
        </w:rPr>
        <w:t>以上资格证明文件，要求提供复印件的必须加盖单位印章，并在必要时提供原件备查。若提供的资格证明文件不全或不实，将导致其投标或中标资格被取消。</w:t>
      </w:r>
    </w:p>
    <w:p/>
    <w:p>
      <w:pPr>
        <w:spacing w:line="0" w:lineRule="atLeast"/>
        <w:jc w:val="center"/>
        <w:rPr>
          <w:rFonts w:ascii="宋体" w:hAnsi="宋体" w:cs="宋体"/>
          <w:b/>
          <w:bCs/>
          <w:sz w:val="32"/>
          <w:szCs w:val="32"/>
        </w:rPr>
      </w:pPr>
      <w:r>
        <w:rPr>
          <w:rFonts w:hint="eastAsia" w:ascii="宋体" w:hAnsi="宋体" w:cs="宋体"/>
          <w:b/>
          <w:bCs/>
          <w:sz w:val="32"/>
          <w:szCs w:val="32"/>
        </w:rPr>
        <w:t>方案响应文件装订顺序</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封面（公司、项目、联系人、联系方式）</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目录（标记页码）</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品目及报价表（格式见附件3）</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规格型号、配置及偏离表（格式见附件3）</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营业执照、税务登记证、组织机构代码证或三证合一营业执照（复印件）</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法定代表人授权书（原件，格式见附件3）暨经办人授权书，法人、经办人身份证（复印件）</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售后服务方案</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业绩证明文件（近三年用户名单及联系人与联系方式及合同复印件或近三个月内送货复印件，格式见附件3）。</w:t>
      </w:r>
    </w:p>
    <w:p>
      <w:pPr>
        <w:numPr>
          <w:ilvl w:val="0"/>
          <w:numId w:val="8"/>
        </w:numPr>
        <w:tabs>
          <w:tab w:val="left" w:pos="0"/>
        </w:tabs>
        <w:spacing w:line="0" w:lineRule="atLeast"/>
      </w:pPr>
      <w:r>
        <w:rPr>
          <w:rFonts w:hint="eastAsia" w:ascii="宋体" w:hAnsi="宋体" w:cs="宋体"/>
          <w:bCs/>
          <w:szCs w:val="21"/>
        </w:rPr>
        <w:t>产品说明书或与投标产品型号一致的产品彩页资料和其他有关介绍资料。</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（如有）产品质量和企业管理体系认证（考核），请提供的有效证明文件的复印或扫描件，质量管理体系认证包括FDA、CE、ISO等认证（提供中文翻译复印件）</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（如有）质量检测中心或法定机构出具的产品检测报告，性能自测报告，出厂检验报告的复印或扫描件</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（如有）其他证书：产品在技术、节能、安全、环保和自主创新方面获得的认证证书或制造厂家和产品所获国家级荣誉称号等复印或扫描件</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（如有）产品执行标准（提供产品注册标准：YZB等资料供评审）</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（如有）提供进口原材料证明书或产品报关资料等</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（如有）物流公司配送，请提供配送证明材料：配送商基本情况、配送商营业执照复印件、配送商经营许可证复印件</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（如有）国家规定的其它相关资质证明文件或其它涉及特许经营许可的须提供相关证书。卫生许可证、药品经营许可证、生产批件或新药证书等；</w:t>
      </w:r>
    </w:p>
    <w:p>
      <w:pPr>
        <w:numPr>
          <w:ilvl w:val="0"/>
          <w:numId w:val="8"/>
        </w:numPr>
        <w:tabs>
          <w:tab w:val="left" w:pos="0"/>
        </w:tabs>
        <w:spacing w:line="0" w:lineRule="atLeast"/>
      </w:pPr>
      <w:r>
        <w:rPr>
          <w:rFonts w:hint="eastAsia" w:ascii="宋体" w:hAnsi="宋体" w:cs="宋体"/>
          <w:bCs/>
          <w:szCs w:val="21"/>
        </w:rPr>
        <w:t>其他资料</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封底</w:t>
      </w:r>
    </w:p>
    <w:p>
      <w:pPr>
        <w:spacing w:line="0" w:lineRule="atLeast"/>
        <w:rPr>
          <w:rFonts w:ascii="宋体" w:hAnsi="宋体" w:cs="宋体"/>
          <w:b/>
          <w:szCs w:val="21"/>
        </w:rPr>
      </w:pPr>
      <w:r>
        <w:rPr>
          <w:rFonts w:hint="eastAsia" w:ascii="宋体" w:hAnsi="宋体" w:cs="宋体"/>
          <w:b/>
          <w:bCs/>
          <w:szCs w:val="21"/>
        </w:rPr>
        <w:t>注：请务必按以上顺序装订资料，如有非中文资料，请同时提供中文翻译件。</w:t>
      </w:r>
    </w:p>
    <w:p>
      <w:pPr>
        <w:adjustRightInd w:val="0"/>
        <w:snapToGrid w:val="0"/>
        <w:spacing w:before="156" w:beforeLines="50" w:after="156" w:afterLines="50" w:line="360" w:lineRule="auto"/>
        <w:outlineLvl w:val="0"/>
        <w:rPr>
          <w:rFonts w:ascii="宋体" w:hAnsi="宋体" w:cs="宋体"/>
          <w:bCs/>
          <w:sz w:val="28"/>
          <w:szCs w:val="21"/>
        </w:rPr>
      </w:pPr>
      <w:r>
        <w:rPr>
          <w:rFonts w:hint="eastAsia" w:ascii="宋体" w:hAnsi="宋体" w:cs="宋体"/>
          <w:bCs/>
          <w:sz w:val="28"/>
          <w:szCs w:val="21"/>
        </w:rPr>
        <w:br w:type="page"/>
      </w:r>
      <w:r>
        <w:rPr>
          <w:rFonts w:hint="eastAsia" w:ascii="宋体" w:hAnsi="宋体" w:cs="宋体"/>
          <w:bCs/>
          <w:sz w:val="28"/>
          <w:szCs w:val="21"/>
        </w:rPr>
        <w:t>附件3：</w:t>
      </w:r>
    </w:p>
    <w:p>
      <w:pPr>
        <w:spacing w:line="0" w:lineRule="atLeast"/>
        <w:jc w:val="center"/>
        <w:rPr>
          <w:rFonts w:ascii="黑体" w:hAnsi="黑体" w:eastAsia="黑体" w:cs="Segoe UI"/>
          <w:kern w:val="0"/>
          <w:sz w:val="32"/>
          <w:szCs w:val="32"/>
        </w:rPr>
      </w:pPr>
      <w:r>
        <w:rPr>
          <w:rFonts w:hint="eastAsia" w:ascii="黑体" w:hAnsi="黑体" w:eastAsia="黑体" w:cs="Segoe UI"/>
          <w:kern w:val="0"/>
          <w:sz w:val="32"/>
          <w:szCs w:val="32"/>
        </w:rPr>
        <w:t>品目及报价表</w:t>
      </w:r>
    </w:p>
    <w:p>
      <w:pPr>
        <w:pStyle w:val="2"/>
      </w:pPr>
    </w:p>
    <w:tbl>
      <w:tblPr>
        <w:tblStyle w:val="10"/>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4186"/>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r>
              <w:rPr>
                <w:rFonts w:hint="eastAsia" w:eastAsia="黑体"/>
              </w:rPr>
              <w:t>项目名称</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报价</w:t>
            </w:r>
          </w:p>
          <w:p>
            <w:pPr>
              <w:pStyle w:val="2"/>
              <w:jc w:val="center"/>
            </w:pPr>
            <w:r>
              <w:rPr>
                <w:rFonts w:hint="eastAsia" w:ascii="宋体" w:hAnsi="宋体" w:cs="宋体"/>
                <w:szCs w:val="21"/>
              </w:rPr>
              <w:t>（元）</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bl>
    <w:p>
      <w:pPr>
        <w:spacing w:line="400" w:lineRule="exact"/>
        <w:ind w:firstLine="480"/>
        <w:jc w:val="left"/>
        <w:rPr>
          <w:rFonts w:ascii="宋体" w:hAnsi="宋体" w:cs="宋体"/>
          <w:sz w:val="24"/>
        </w:rPr>
      </w:pPr>
      <w:r>
        <w:rPr>
          <w:rFonts w:hint="eastAsia" w:ascii="宋体" w:hAnsi="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宋体" w:hAnsi="宋体" w:cs="宋体"/>
          <w:sz w:val="24"/>
        </w:rPr>
      </w:pPr>
      <w:r>
        <w:rPr>
          <w:rFonts w:hint="eastAsia" w:ascii="宋体" w:hAnsi="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宋体" w:hAnsi="宋体" w:cs="宋体"/>
          <w:sz w:val="24"/>
        </w:rPr>
      </w:pPr>
      <w:r>
        <w:rPr>
          <w:rFonts w:hint="eastAsia" w:ascii="宋体" w:hAnsi="宋体" w:cs="宋体"/>
          <w:sz w:val="24"/>
        </w:rPr>
        <w:t xml:space="preserve">    3.“品目及报价表”为多页的，每页均需由法定代表人或授权代表签字并盖投标人印章。</w:t>
      </w:r>
    </w:p>
    <w:p>
      <w:pPr>
        <w:spacing w:line="400" w:lineRule="exact"/>
        <w:ind w:firstLine="480"/>
        <w:jc w:val="left"/>
        <w:rPr>
          <w:rFonts w:ascii="宋体" w:hAnsi="宋体" w:cs="宋体"/>
          <w:sz w:val="24"/>
        </w:rPr>
      </w:pPr>
      <w:r>
        <w:rPr>
          <w:rFonts w:hint="eastAsia" w:ascii="宋体" w:hAnsi="宋体" w:cs="宋体"/>
          <w:sz w:val="24"/>
        </w:rPr>
        <w:t>4.“品目及报价表”需单独密封。</w:t>
      </w:r>
    </w:p>
    <w:p>
      <w:pPr>
        <w:adjustRightInd w:val="0"/>
        <w:spacing w:line="400" w:lineRule="exact"/>
        <w:jc w:val="left"/>
        <w:rPr>
          <w:rFonts w:ascii="宋体" w:hAnsi="宋体" w:cs="宋体"/>
          <w:sz w:val="24"/>
        </w:rPr>
      </w:pPr>
      <w:r>
        <w:rPr>
          <w:rFonts w:hint="eastAsia" w:ascii="宋体" w:hAnsi="宋体" w:cs="宋体"/>
          <w:sz w:val="24"/>
        </w:rPr>
        <w:t xml:space="preserve">    供应商名称（盖章）：        </w:t>
      </w:r>
    </w:p>
    <w:p>
      <w:pPr>
        <w:adjustRightInd w:val="0"/>
        <w:spacing w:line="400" w:lineRule="exact"/>
        <w:jc w:val="left"/>
        <w:rPr>
          <w:rFonts w:ascii="宋体" w:hAnsi="宋体" w:cs="宋体"/>
          <w:sz w:val="24"/>
        </w:rPr>
      </w:pPr>
      <w:r>
        <w:rPr>
          <w:rFonts w:hint="eastAsia" w:ascii="宋体" w:hAnsi="宋体" w:cs="宋体"/>
          <w:sz w:val="24"/>
        </w:rPr>
        <w:t xml:space="preserve">    法定代表人或授权代表（签字）：                   </w:t>
      </w:r>
      <w:r>
        <w:rPr>
          <w:rFonts w:hint="eastAsia" w:ascii="宋体" w:hAnsi="宋体" w:cs="宋体"/>
          <w:bCs/>
          <w:sz w:val="24"/>
        </w:rPr>
        <w:t>联系方式：</w:t>
      </w:r>
      <w:r>
        <w:rPr>
          <w:rFonts w:hint="eastAsia" w:ascii="宋体" w:hAnsi="宋体" w:cs="宋体"/>
          <w:bCs/>
          <w:sz w:val="24"/>
          <w:u w:val="single"/>
        </w:rPr>
        <w:t xml:space="preserve">        </w:t>
      </w:r>
    </w:p>
    <w:p>
      <w:pPr>
        <w:spacing w:line="400" w:lineRule="exact"/>
        <w:ind w:firstLine="480"/>
        <w:rPr>
          <w:rFonts w:ascii="宋体" w:hAnsi="宋体" w:cs="宋体"/>
          <w:sz w:val="24"/>
        </w:rPr>
      </w:pPr>
      <w:r>
        <w:rPr>
          <w:rFonts w:hint="eastAsia" w:ascii="宋体" w:hAnsi="宋体" w:cs="宋体"/>
          <w:sz w:val="24"/>
        </w:rPr>
        <w:t>日期：</w:t>
      </w:r>
    </w:p>
    <w:p>
      <w:pPr>
        <w:jc w:val="center"/>
        <w:rPr>
          <w:rFonts w:ascii="宋体" w:hAnsi="宋体" w:cs="宋体"/>
          <w:b/>
          <w:sz w:val="28"/>
          <w:szCs w:val="28"/>
        </w:rPr>
      </w:pPr>
    </w:p>
    <w:p>
      <w:pPr>
        <w:jc w:val="center"/>
        <w:rPr>
          <w:rFonts w:ascii="宋体" w:hAnsi="宋体" w:cs="宋体"/>
          <w:b/>
          <w:sz w:val="28"/>
          <w:szCs w:val="28"/>
        </w:rPr>
      </w:pPr>
    </w:p>
    <w:p>
      <w:pPr>
        <w:spacing w:line="360" w:lineRule="auto"/>
        <w:jc w:val="center"/>
        <w:rPr>
          <w:rFonts w:ascii="宋体" w:hAnsi="宋体" w:cs="宋体"/>
          <w:bCs/>
          <w:sz w:val="32"/>
          <w:szCs w:val="32"/>
        </w:rPr>
      </w:pPr>
      <w:r>
        <w:rPr>
          <w:rFonts w:hint="eastAsia" w:ascii="宋体" w:hAnsi="宋体" w:cs="宋体"/>
          <w:sz w:val="32"/>
          <w:szCs w:val="32"/>
        </w:rPr>
        <w:t>规格型号、配置及偏离表</w:t>
      </w:r>
    </w:p>
    <w:tbl>
      <w:tblPr>
        <w:tblStyle w:val="10"/>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r>
    </w:tbl>
    <w:p>
      <w:pPr>
        <w:spacing w:line="360" w:lineRule="auto"/>
        <w:ind w:firstLine="480" w:firstLineChars="200"/>
        <w:rPr>
          <w:rFonts w:ascii="宋体" w:hAnsi="宋体" w:cs="宋体"/>
          <w:b/>
          <w:sz w:val="24"/>
        </w:rPr>
      </w:pPr>
      <w:r>
        <w:rPr>
          <w:rFonts w:hint="eastAsia" w:ascii="宋体" w:hAnsi="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宋体" w:hAnsi="宋体" w:cs="宋体"/>
          <w:bCs/>
          <w:sz w:val="24"/>
        </w:rPr>
      </w:pPr>
      <w:r>
        <w:rPr>
          <w:rFonts w:hint="eastAsia" w:ascii="宋体" w:hAnsi="宋体" w:cs="宋体"/>
          <w:bCs/>
          <w:sz w:val="24"/>
        </w:rPr>
        <w:t>法定代表人或授权代表签字：</w:t>
      </w:r>
    </w:p>
    <w:p>
      <w:pPr>
        <w:spacing w:line="360" w:lineRule="auto"/>
        <w:ind w:firstLine="360" w:firstLineChars="150"/>
        <w:jc w:val="left"/>
        <w:rPr>
          <w:rFonts w:ascii="宋体" w:hAnsi="宋体" w:cs="宋体"/>
          <w:bCs/>
          <w:sz w:val="24"/>
        </w:rPr>
      </w:pPr>
      <w:r>
        <w:rPr>
          <w:rFonts w:hint="eastAsia" w:ascii="宋体" w:hAnsi="宋体" w:cs="宋体"/>
          <w:bCs/>
          <w:sz w:val="24"/>
        </w:rPr>
        <w:t>日期:</w:t>
      </w:r>
    </w:p>
    <w:p>
      <w:pPr>
        <w:jc w:val="center"/>
        <w:rPr>
          <w:rFonts w:ascii="宋体" w:hAnsi="宋体" w:cs="宋体"/>
          <w:b/>
          <w:bCs/>
          <w:sz w:val="24"/>
        </w:rPr>
      </w:pPr>
    </w:p>
    <w:p>
      <w:pPr>
        <w:jc w:val="center"/>
        <w:rPr>
          <w:rFonts w:ascii="宋体" w:hAnsi="宋体" w:cs="宋体"/>
          <w:sz w:val="32"/>
          <w:szCs w:val="32"/>
        </w:rPr>
      </w:pPr>
      <w:r>
        <w:rPr>
          <w:rFonts w:hint="eastAsia" w:ascii="宋体" w:hAnsi="宋体" w:cs="宋体"/>
          <w:sz w:val="32"/>
          <w:szCs w:val="32"/>
        </w:rPr>
        <w:t>用户情况表</w:t>
      </w:r>
    </w:p>
    <w:tbl>
      <w:tblPr>
        <w:tblStyle w:val="10"/>
        <w:tblW w:w="0" w:type="auto"/>
        <w:jc w:val="center"/>
        <w:tblLayout w:type="autofit"/>
        <w:tblCellMar>
          <w:top w:w="0" w:type="dxa"/>
          <w:left w:w="0" w:type="dxa"/>
          <w:bottom w:w="0" w:type="dxa"/>
          <w:right w:w="0" w:type="dxa"/>
        </w:tblCellMar>
      </w:tblPr>
      <w:tblGrid>
        <w:gridCol w:w="1648"/>
        <w:gridCol w:w="1744"/>
        <w:gridCol w:w="1193"/>
        <w:gridCol w:w="1028"/>
        <w:gridCol w:w="1193"/>
        <w:gridCol w:w="2019"/>
        <w:gridCol w:w="1029"/>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bl>
    <w:p>
      <w:pPr>
        <w:pStyle w:val="2"/>
        <w:rPr>
          <w:rFonts w:ascii="宋体" w:hAnsi="宋体" w:cs="宋体"/>
        </w:rPr>
      </w:pPr>
    </w:p>
    <w:p>
      <w:pPr>
        <w:ind w:firstLine="480" w:firstLineChars="200"/>
        <w:rPr>
          <w:rFonts w:ascii="宋体" w:hAnsi="宋体" w:cs="宋体"/>
          <w:sz w:val="24"/>
        </w:rPr>
      </w:pPr>
      <w:r>
        <w:rPr>
          <w:rFonts w:hint="eastAsia" w:ascii="宋体" w:hAnsi="宋体" w:cs="宋体"/>
          <w:sz w:val="24"/>
        </w:rPr>
        <w:t>说明：1、表中产品为近三年销售，用户仍在使用的货物；2、只填写本次投标产品型号或与本次投标产品相当的型号。</w:t>
      </w:r>
    </w:p>
    <w:p>
      <w:pPr>
        <w:adjustRightInd w:val="0"/>
        <w:spacing w:line="360" w:lineRule="auto"/>
        <w:jc w:val="left"/>
        <w:rPr>
          <w:rFonts w:ascii="宋体" w:hAnsi="宋体" w:cs="宋体"/>
          <w:bCs/>
          <w:sz w:val="24"/>
        </w:rPr>
      </w:pPr>
      <w:r>
        <w:rPr>
          <w:rFonts w:hint="eastAsia" w:ascii="宋体" w:hAnsi="宋体" w:cs="宋体"/>
          <w:bCs/>
          <w:sz w:val="24"/>
        </w:rPr>
        <w:t>法定代表人或授权代表签字：</w:t>
      </w:r>
    </w:p>
    <w:p>
      <w:pPr>
        <w:spacing w:line="360" w:lineRule="auto"/>
        <w:jc w:val="left"/>
        <w:rPr>
          <w:rFonts w:ascii="宋体" w:hAnsi="宋体" w:cs="宋体"/>
          <w:b/>
          <w:sz w:val="24"/>
        </w:rPr>
      </w:pPr>
      <w:r>
        <w:rPr>
          <w:rFonts w:hint="eastAsia" w:ascii="宋体" w:hAnsi="宋体" w:cs="宋体"/>
          <w:sz w:val="24"/>
        </w:rPr>
        <w:t>日期</w:t>
      </w:r>
      <w:r>
        <w:rPr>
          <w:rFonts w:hint="eastAsia" w:ascii="宋体" w:hAnsi="宋体" w:cs="宋体"/>
          <w:b/>
          <w:sz w:val="24"/>
        </w:rPr>
        <w:t>:</w:t>
      </w:r>
    </w:p>
    <w:p>
      <w:pPr>
        <w:spacing w:line="360" w:lineRule="auto"/>
        <w:ind w:firstLine="451" w:firstLineChars="187"/>
        <w:jc w:val="left"/>
        <w:rPr>
          <w:rFonts w:ascii="宋体" w:hAnsi="宋体" w:cs="宋体"/>
          <w:b/>
          <w:sz w:val="24"/>
        </w:rPr>
      </w:pPr>
    </w:p>
    <w:p>
      <w:pPr>
        <w:spacing w:line="360" w:lineRule="auto"/>
        <w:ind w:firstLine="451" w:firstLineChars="187"/>
        <w:jc w:val="left"/>
        <w:rPr>
          <w:rFonts w:ascii="宋体" w:hAnsi="宋体" w:cs="宋体"/>
          <w:b/>
          <w:sz w:val="24"/>
        </w:rPr>
      </w:pPr>
    </w:p>
    <w:p>
      <w:pPr>
        <w:pStyle w:val="4"/>
        <w:tabs>
          <w:tab w:val="left" w:pos="540"/>
        </w:tabs>
        <w:ind w:left="720" w:hanging="720"/>
        <w:jc w:val="center"/>
        <w:rPr>
          <w:rFonts w:ascii="宋体" w:hAnsi="宋体" w:eastAsia="宋体" w:cs="宋体"/>
          <w:b w:val="0"/>
          <w:lang w:val="zh-CN"/>
        </w:rPr>
      </w:pPr>
      <w:bookmarkStart w:id="0" w:name="_Toc95295163"/>
      <w:bookmarkStart w:id="1" w:name="_Toc237343703"/>
      <w:bookmarkStart w:id="2" w:name="_Toc174767233"/>
      <w:r>
        <w:rPr>
          <w:rFonts w:hint="eastAsia" w:ascii="宋体" w:hAnsi="宋体" w:eastAsia="宋体" w:cs="宋体"/>
          <w:lang w:val="zh-CN"/>
        </w:rPr>
        <w:t>法定代表人身份授权书</w:t>
      </w:r>
    </w:p>
    <w:p>
      <w:pPr>
        <w:tabs>
          <w:tab w:val="left" w:pos="6300"/>
        </w:tabs>
        <w:spacing w:line="360" w:lineRule="auto"/>
        <w:rPr>
          <w:rFonts w:ascii="宋体" w:hAnsi="宋体" w:cs="宋体"/>
          <w:sz w:val="24"/>
          <w:lang w:val="zh-CN"/>
        </w:rPr>
      </w:pPr>
      <w:r>
        <w:rPr>
          <w:rFonts w:hint="eastAsia" w:ascii="宋体" w:hAnsi="宋体" w:cs="宋体"/>
          <w:sz w:val="24"/>
          <w:u w:val="single"/>
          <w:lang w:val="zh-CN"/>
        </w:rPr>
        <w:t xml:space="preserve">                                      </w:t>
      </w:r>
      <w:r>
        <w:rPr>
          <w:rFonts w:hint="eastAsia" w:ascii="宋体" w:hAnsi="宋体" w:cs="宋体"/>
          <w:sz w:val="24"/>
          <w:lang w:val="zh-CN"/>
        </w:rPr>
        <w:t>（采购单位名称）：</w:t>
      </w:r>
    </w:p>
    <w:p>
      <w:pPr>
        <w:tabs>
          <w:tab w:val="left" w:pos="720"/>
          <w:tab w:val="left" w:pos="6300"/>
        </w:tabs>
        <w:spacing w:line="360" w:lineRule="auto"/>
        <w:ind w:firstLine="573"/>
        <w:rPr>
          <w:rFonts w:ascii="宋体" w:hAnsi="宋体" w:cs="宋体"/>
          <w:sz w:val="24"/>
          <w:u w:val="single"/>
          <w:lang w:val="zh-CN"/>
        </w:rPr>
      </w:pPr>
      <w:r>
        <w:rPr>
          <w:rFonts w:hint="eastAsia" w:ascii="宋体" w:hAnsi="宋体" w:cs="宋体"/>
          <w:sz w:val="24"/>
          <w:lang w:val="zh-CN"/>
        </w:rPr>
        <w:t xml:space="preserve">   本授权声明：</w:t>
      </w:r>
      <w:r>
        <w:rPr>
          <w:rFonts w:hint="eastAsia" w:ascii="宋体" w:hAnsi="宋体" w:cs="宋体"/>
          <w:sz w:val="24"/>
          <w:u w:val="single"/>
          <w:lang w:val="zh-CN"/>
        </w:rPr>
        <w:t xml:space="preserve">                         </w:t>
      </w:r>
      <w:r>
        <w:rPr>
          <w:rFonts w:hint="eastAsia" w:ascii="宋体" w:hAnsi="宋体" w:cs="宋体"/>
          <w:sz w:val="24"/>
          <w:lang w:val="zh-CN"/>
        </w:rPr>
        <w:t>（投标人名称）</w:t>
      </w:r>
      <w:r>
        <w:rPr>
          <w:rFonts w:hint="eastAsia" w:ascii="宋体" w:hAnsi="宋体" w:cs="宋体"/>
          <w:sz w:val="24"/>
          <w:u w:val="single"/>
          <w:lang w:val="zh-CN"/>
        </w:rPr>
        <w:t xml:space="preserve">           </w:t>
      </w:r>
    </w:p>
    <w:p>
      <w:pPr>
        <w:tabs>
          <w:tab w:val="left" w:pos="720"/>
          <w:tab w:val="left" w:pos="6300"/>
        </w:tabs>
        <w:spacing w:line="360" w:lineRule="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（法定代表人姓名、职务）授权</w:t>
      </w:r>
      <w:r>
        <w:rPr>
          <w:rFonts w:hint="eastAsia" w:ascii="宋体" w:hAnsi="宋体" w:cs="宋体"/>
          <w:sz w:val="24"/>
          <w:u w:val="single"/>
          <w:lang w:val="zh-CN"/>
        </w:rPr>
        <w:t xml:space="preserve">                          </w:t>
      </w:r>
      <w:r>
        <w:rPr>
          <w:rFonts w:hint="eastAsia" w:ascii="宋体" w:hAnsi="宋体" w:cs="宋体"/>
          <w:sz w:val="24"/>
          <w:lang w:val="zh-CN"/>
        </w:rPr>
        <w:t>（被授权人姓名、职务）为我方</w:t>
      </w:r>
      <w:r>
        <w:rPr>
          <w:rFonts w:hint="eastAsia" w:ascii="宋体" w:hAnsi="宋体" w:cs="宋体"/>
          <w:sz w:val="24"/>
          <w:u w:val="single"/>
          <w:lang w:val="zh-CN"/>
        </w:rPr>
        <w:t xml:space="preserve"> “                                          ”</w:t>
      </w:r>
      <w:r>
        <w:rPr>
          <w:rFonts w:hint="eastAsia" w:ascii="宋体" w:hAnsi="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rPr>
      </w:pPr>
      <w:r>
        <w:rPr>
          <w:rFonts w:hint="eastAsia" w:ascii="宋体" w:hAnsi="宋体" w:cs="宋体"/>
          <w:sz w:val="24"/>
        </w:rPr>
        <w:t>特此声明。</w:t>
      </w:r>
    </w:p>
    <w:p>
      <w:pPr>
        <w:tabs>
          <w:tab w:val="left" w:pos="6300"/>
        </w:tabs>
        <w:spacing w:line="360" w:lineRule="auto"/>
        <w:ind w:firstLine="573"/>
        <w:rPr>
          <w:rFonts w:ascii="宋体" w:hAnsi="宋体" w:cs="宋体"/>
          <w:sz w:val="24"/>
        </w:rPr>
      </w:pPr>
      <w:r>
        <w:rPr>
          <w:rFonts w:hint="eastAsia" w:ascii="宋体" w:hAnsi="宋体" w:cs="宋体"/>
          <w:sz w:val="24"/>
        </w:rPr>
        <w:t>法定代表人签字：</w:t>
      </w:r>
    </w:p>
    <w:p>
      <w:pPr>
        <w:tabs>
          <w:tab w:val="left" w:pos="6300"/>
        </w:tabs>
        <w:spacing w:line="360" w:lineRule="auto"/>
        <w:ind w:firstLine="573"/>
        <w:rPr>
          <w:rFonts w:ascii="宋体" w:hAnsi="宋体" w:cs="宋体"/>
          <w:sz w:val="24"/>
        </w:rPr>
      </w:pPr>
      <w:r>
        <w:rPr>
          <w:rFonts w:hint="eastAsia" w:ascii="宋体" w:hAnsi="宋体" w:cs="宋体"/>
          <w:sz w:val="24"/>
        </w:rPr>
        <w:t>授权代表签字：</w:t>
      </w:r>
    </w:p>
    <w:p>
      <w:pPr>
        <w:spacing w:line="360" w:lineRule="auto"/>
        <w:ind w:firstLine="480"/>
        <w:rPr>
          <w:rFonts w:ascii="宋体" w:hAnsi="宋体" w:cs="宋体"/>
          <w:sz w:val="24"/>
        </w:rPr>
      </w:pPr>
      <w:r>
        <w:rPr>
          <w:rFonts w:hint="eastAsia" w:ascii="宋体" w:hAnsi="宋体" w:cs="宋体"/>
          <w:sz w:val="24"/>
        </w:rPr>
        <w:t>投标人名称：</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（加盖公章）</w:t>
      </w:r>
    </w:p>
    <w:p>
      <w:pPr>
        <w:spacing w:line="360" w:lineRule="auto"/>
        <w:ind w:firstLine="480"/>
        <w:rPr>
          <w:rFonts w:ascii="宋体" w:hAnsi="宋体" w:cs="宋体"/>
          <w:sz w:val="24"/>
        </w:rPr>
      </w:pPr>
      <w:r>
        <w:rPr>
          <w:rFonts w:hint="eastAsia" w:ascii="宋体" w:hAnsi="宋体" w:cs="宋体"/>
          <w:sz w:val="24"/>
        </w:rPr>
        <w:t>日期：</w:t>
      </w:r>
    </w:p>
    <w:p>
      <w:pPr>
        <w:numPr>
          <w:ilvl w:val="0"/>
          <w:numId w:val="9"/>
        </w:numPr>
        <w:tabs>
          <w:tab w:val="left" w:pos="6300"/>
        </w:tabs>
        <w:spacing w:line="360" w:lineRule="auto"/>
        <w:rPr>
          <w:rFonts w:ascii="宋体" w:hAnsi="宋体" w:cs="宋体"/>
          <w:sz w:val="24"/>
        </w:rPr>
      </w:pPr>
      <w:r>
        <w:rPr>
          <w:rFonts w:hint="eastAsia" w:ascii="宋体" w:hAnsi="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ascii="宋体" w:hAnsi="宋体" w:cs="宋体"/>
          <w:b/>
          <w:bCs/>
          <w:sz w:val="32"/>
          <w:szCs w:val="32"/>
          <w:lang w:val="zh-CN"/>
        </w:rPr>
      </w:pPr>
      <w:r>
        <w:rPr>
          <w:rFonts w:hint="eastAsia" w:ascii="宋体" w:hAnsi="宋体" w:cs="宋体"/>
          <w:sz w:val="24"/>
        </w:rPr>
        <w:br w:type="page"/>
      </w:r>
      <w:r>
        <w:rPr>
          <w:rFonts w:hint="eastAsia" w:ascii="宋体" w:hAnsi="宋体" w:cs="宋体"/>
          <w:b/>
          <w:bCs/>
          <w:sz w:val="32"/>
          <w:szCs w:val="32"/>
          <w:lang w:val="zh-CN"/>
        </w:rPr>
        <w:t>生产厂家授权书</w:t>
      </w:r>
    </w:p>
    <w:p>
      <w:pPr>
        <w:widowControl/>
        <w:shd w:val="clear" w:color="auto" w:fill="FFFFFF"/>
        <w:wordWrap w:val="0"/>
        <w:adjustRightInd w:val="0"/>
        <w:snapToGrid w:val="0"/>
        <w:ind w:firstLine="360"/>
        <w:jc w:val="left"/>
        <w:rPr>
          <w:rFonts w:ascii="宋体" w:hAnsi="宋体" w:cs="宋体"/>
          <w:kern w:val="0"/>
          <w:sz w:val="24"/>
          <w:szCs w:val="24"/>
        </w:rPr>
      </w:pPr>
      <w:r>
        <w:rPr>
          <w:rFonts w:hint="eastAsia" w:ascii="宋体" w:hAnsi="宋体" w:cs="宋体"/>
          <w:kern w:val="0"/>
          <w:sz w:val="24"/>
          <w:szCs w:val="24"/>
          <w:u w:val="single"/>
        </w:rPr>
        <w:t>************：</w:t>
      </w:r>
    </w:p>
    <w:p>
      <w:pPr>
        <w:widowControl/>
        <w:shd w:val="clear" w:color="auto" w:fill="FFFFFF"/>
        <w:wordWrap w:val="0"/>
        <w:adjustRightInd w:val="0"/>
        <w:snapToGrid w:val="0"/>
        <w:ind w:firstLine="630"/>
        <w:jc w:val="left"/>
        <w:rPr>
          <w:rFonts w:ascii="宋体" w:hAnsi="宋体" w:cs="宋体"/>
          <w:kern w:val="0"/>
          <w:sz w:val="24"/>
          <w:szCs w:val="24"/>
        </w:rPr>
      </w:pPr>
      <w:r>
        <w:rPr>
          <w:rFonts w:hint="eastAsia" w:ascii="宋体" w:hAnsi="宋体" w:cs="宋体"/>
          <w:kern w:val="0"/>
          <w:sz w:val="24"/>
          <w:szCs w:val="24"/>
        </w:rPr>
        <w:t>（生产厂家名称）是在</w:t>
      </w:r>
      <w:r>
        <w:rPr>
          <w:rFonts w:hint="eastAsia" w:ascii="宋体" w:hAnsi="宋体" w:cs="宋体"/>
          <w:kern w:val="0"/>
          <w:sz w:val="24"/>
          <w:szCs w:val="24"/>
          <w:u w:val="single"/>
        </w:rPr>
        <w:t>.</w:t>
      </w:r>
      <w:r>
        <w:rPr>
          <w:rFonts w:hint="eastAsia" w:ascii="宋体" w:hAnsi="宋体" w:cs="宋体"/>
          <w:kern w:val="0"/>
          <w:sz w:val="24"/>
          <w:szCs w:val="24"/>
        </w:rPr>
        <w:t>（国名）依法登记注册的，其厂址现在。</w:t>
      </w:r>
    </w:p>
    <w:p>
      <w:pPr>
        <w:widowControl/>
        <w:shd w:val="clear" w:color="auto" w:fill="FFFFFF"/>
        <w:wordWrap w:val="0"/>
        <w:adjustRightInd w:val="0"/>
        <w:snapToGrid w:val="0"/>
        <w:ind w:firstLine="630"/>
        <w:jc w:val="left"/>
        <w:rPr>
          <w:rFonts w:ascii="宋体" w:hAnsi="宋体" w:cs="宋体"/>
          <w:kern w:val="0"/>
          <w:sz w:val="24"/>
          <w:szCs w:val="24"/>
        </w:rPr>
      </w:pPr>
      <w:r>
        <w:rPr>
          <w:rFonts w:hint="eastAsia" w:ascii="宋体" w:hAnsi="宋体" w:cs="宋体"/>
          <w:kern w:val="0"/>
          <w:sz w:val="24"/>
          <w:szCs w:val="24"/>
        </w:rPr>
        <w:t>（被授权公司名称）是在</w:t>
      </w:r>
      <w:r>
        <w:rPr>
          <w:rFonts w:hint="eastAsia" w:ascii="宋体" w:hAnsi="宋体" w:cs="宋体"/>
          <w:kern w:val="0"/>
          <w:sz w:val="24"/>
          <w:szCs w:val="24"/>
          <w:u w:val="single"/>
        </w:rPr>
        <w:t>.</w:t>
      </w:r>
    </w:p>
    <w:p>
      <w:pPr>
        <w:widowControl/>
        <w:shd w:val="clear" w:color="auto" w:fill="FFFFFF"/>
        <w:wordWrap w:val="0"/>
        <w:adjustRightInd w:val="0"/>
        <w:snapToGrid w:val="0"/>
        <w:ind w:firstLine="105"/>
        <w:jc w:val="left"/>
        <w:rPr>
          <w:rFonts w:ascii="宋体" w:hAnsi="宋体" w:cs="宋体"/>
          <w:kern w:val="0"/>
          <w:sz w:val="24"/>
          <w:szCs w:val="24"/>
        </w:rPr>
      </w:pPr>
      <w:r>
        <w:rPr>
          <w:rFonts w:hint="eastAsia" w:ascii="宋体" w:hAnsi="宋体" w:cs="宋体"/>
          <w:kern w:val="0"/>
          <w:sz w:val="24"/>
          <w:szCs w:val="24"/>
        </w:rPr>
        <w:t>（国名）依法登记注册的，其主要营业地点现在。</w:t>
      </w:r>
    </w:p>
    <w:p>
      <w:pPr>
        <w:widowControl/>
        <w:shd w:val="clear" w:color="auto" w:fill="FFFFFF"/>
        <w:wordWrap w:val="0"/>
        <w:adjustRightInd w:val="0"/>
        <w:snapToGrid w:val="0"/>
        <w:ind w:firstLine="630"/>
        <w:jc w:val="left"/>
        <w:rPr>
          <w:rFonts w:ascii="宋体" w:hAnsi="宋体" w:cs="宋体"/>
          <w:kern w:val="0"/>
          <w:sz w:val="24"/>
          <w:szCs w:val="24"/>
        </w:rPr>
      </w:pPr>
      <w:r>
        <w:rPr>
          <w:rFonts w:hint="eastAsia" w:ascii="宋体" w:hAnsi="宋体" w:cs="宋体"/>
          <w:kern w:val="0"/>
          <w:sz w:val="24"/>
          <w:szCs w:val="24"/>
        </w:rPr>
        <w:t>（生产厂家名称）授权（被授权公司名称）为我方制造的品牌产品的合法销售商（授权销售的产品清单附后），参加_</w:t>
      </w:r>
      <w:r>
        <w:rPr>
          <w:rFonts w:hint="eastAsia" w:ascii="宋体" w:hAnsi="宋体" w:cs="宋体"/>
          <w:kern w:val="0"/>
          <w:sz w:val="24"/>
          <w:szCs w:val="24"/>
          <w:u w:val="single"/>
        </w:rPr>
        <w:t>********</w:t>
      </w:r>
      <w:r>
        <w:rPr>
          <w:rFonts w:hint="eastAsia" w:ascii="宋体" w:hAnsi="宋体" w:cs="宋体"/>
          <w:kern w:val="0"/>
          <w:sz w:val="24"/>
          <w:szCs w:val="24"/>
        </w:rPr>
        <w:t>“”项目第包的投标，全权处理与该产品投标的有关事宜，并对我方具有约束力。</w:t>
      </w:r>
    </w:p>
    <w:p>
      <w:pPr>
        <w:widowControl/>
        <w:shd w:val="clear" w:color="auto" w:fill="FFFFFF"/>
        <w:wordWrap w:val="0"/>
        <w:adjustRightInd w:val="0"/>
        <w:snapToGrid w:val="0"/>
        <w:ind w:left="420"/>
        <w:jc w:val="left"/>
        <w:rPr>
          <w:rFonts w:ascii="宋体" w:hAnsi="宋体" w:cs="宋体"/>
          <w:kern w:val="0"/>
          <w:sz w:val="24"/>
          <w:szCs w:val="24"/>
        </w:rPr>
      </w:pPr>
      <w:r>
        <w:rPr>
          <w:rFonts w:hint="eastAsia" w:ascii="宋体" w:hAnsi="宋体" w:cs="宋体"/>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授权单位名称：（盖章）</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授权单位法定代表人或授权代表（签字）：</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被授权单位名称：（盖章）</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被授权单位法定代表人或授权代表（签字）：</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授权日期：</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附：授权销售产品清单</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ascii="宋体" w:hAnsi="宋体" w:cs="宋体"/>
          <w:sz w:val="24"/>
        </w:rPr>
      </w:pPr>
    </w:p>
    <w:p>
      <w:pPr>
        <w:tabs>
          <w:tab w:val="left" w:pos="6645"/>
        </w:tabs>
        <w:spacing w:line="360" w:lineRule="auto"/>
        <w:rPr>
          <w:rFonts w:ascii="宋体" w:hAnsi="宋体" w:cs="宋体"/>
          <w:bCs/>
          <w:sz w:val="28"/>
          <w:szCs w:val="21"/>
        </w:rPr>
      </w:pPr>
      <w:r>
        <w:rPr>
          <w:rFonts w:hint="eastAsia" w:ascii="宋体" w:hAnsi="宋体" w:cs="宋体"/>
          <w:sz w:val="32"/>
          <w:szCs w:val="32"/>
        </w:rPr>
        <w:br w:type="page"/>
      </w:r>
      <w:r>
        <w:rPr>
          <w:rFonts w:hint="eastAsia" w:ascii="宋体" w:hAnsi="宋体" w:cs="宋体"/>
          <w:bCs/>
          <w:sz w:val="28"/>
          <w:szCs w:val="21"/>
        </w:rPr>
        <w:t>附件4：</w:t>
      </w:r>
    </w:p>
    <w:p>
      <w:pPr>
        <w:tabs>
          <w:tab w:val="left" w:pos="6645"/>
        </w:tabs>
        <w:spacing w:line="360" w:lineRule="auto"/>
        <w:jc w:val="center"/>
        <w:rPr>
          <w:rFonts w:ascii="宋体" w:hAnsi="宋体" w:cs="宋体"/>
          <w:sz w:val="32"/>
          <w:szCs w:val="32"/>
        </w:rPr>
      </w:pPr>
      <w:r>
        <w:rPr>
          <w:rFonts w:hint="eastAsia" w:ascii="宋体" w:hAnsi="宋体" w:cs="宋体"/>
          <w:sz w:val="32"/>
          <w:szCs w:val="32"/>
        </w:rPr>
        <w:t>反商业贿赂承诺书</w:t>
      </w:r>
    </w:p>
    <w:p>
      <w:pPr>
        <w:adjustRightInd w:val="0"/>
        <w:snapToGrid w:val="0"/>
        <w:ind w:firstLine="480" w:firstLineChars="200"/>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adjustRightInd w:val="0"/>
        <w:snapToGrid w:val="0"/>
        <w:ind w:firstLine="480" w:firstLineChars="200"/>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adjustRightInd w:val="0"/>
        <w:snapToGrid w:val="0"/>
        <w:ind w:firstLine="480" w:firstLineChars="200"/>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adjustRightInd w:val="0"/>
        <w:snapToGrid w:val="0"/>
        <w:ind w:firstLine="480" w:firstLineChars="200"/>
        <w:rPr>
          <w:rFonts w:ascii="宋体" w:hAnsi="宋体" w:cs="宋体"/>
          <w:sz w:val="24"/>
          <w:szCs w:val="24"/>
        </w:rPr>
      </w:pPr>
      <w:r>
        <w:rPr>
          <w:rFonts w:hint="eastAsia" w:ascii="宋体" w:hAnsi="宋体" w:cs="宋体"/>
          <w:sz w:val="24"/>
          <w:szCs w:val="24"/>
        </w:rPr>
        <w:t>1、不与其他投标人相互串通投标报价，损害贵院的合法权益；</w:t>
      </w:r>
    </w:p>
    <w:p>
      <w:pPr>
        <w:adjustRightInd w:val="0"/>
        <w:snapToGrid w:val="0"/>
        <w:ind w:firstLine="480" w:firstLineChars="200"/>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pPr>
        <w:adjustRightInd w:val="0"/>
        <w:snapToGrid w:val="0"/>
        <w:ind w:firstLine="480" w:firstLineChars="200"/>
        <w:rPr>
          <w:rFonts w:ascii="宋体" w:hAnsi="宋体" w:cs="宋体"/>
          <w:sz w:val="24"/>
          <w:szCs w:val="24"/>
        </w:rPr>
      </w:pPr>
      <w:r>
        <w:rPr>
          <w:rFonts w:hint="eastAsia" w:ascii="宋体" w:hAnsi="宋体" w:cs="宋体"/>
          <w:sz w:val="24"/>
          <w:szCs w:val="24"/>
        </w:rPr>
        <w:t>3、不以向招标人或者评标委员会成员行贿的手段谋取中标；</w:t>
      </w:r>
    </w:p>
    <w:p>
      <w:pPr>
        <w:adjustRightInd w:val="0"/>
        <w:snapToGrid w:val="0"/>
        <w:ind w:firstLine="480" w:firstLineChars="200"/>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adjustRightInd w:val="0"/>
        <w:snapToGrid w:val="0"/>
        <w:ind w:firstLine="480" w:firstLineChars="200"/>
        <w:rPr>
          <w:rFonts w:ascii="宋体" w:hAnsi="宋体" w:cs="宋体"/>
          <w:sz w:val="24"/>
          <w:szCs w:val="24"/>
        </w:rPr>
      </w:pPr>
      <w:r>
        <w:rPr>
          <w:rFonts w:hint="eastAsia" w:ascii="宋体" w:hAnsi="宋体" w:cs="宋体"/>
          <w:sz w:val="24"/>
          <w:szCs w:val="24"/>
        </w:rPr>
        <w:t>5、保证不以其他任何方式扰乱贵院的招标工作；</w:t>
      </w:r>
    </w:p>
    <w:p>
      <w:pPr>
        <w:adjustRightInd w:val="0"/>
        <w:snapToGrid w:val="0"/>
        <w:ind w:firstLine="480" w:firstLineChars="200"/>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adjustRightInd w:val="0"/>
        <w:snapToGrid w:val="0"/>
        <w:ind w:firstLine="480" w:firstLineChars="200"/>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adjustRightInd w:val="0"/>
        <w:snapToGrid w:val="0"/>
        <w:ind w:firstLine="480" w:firstLineChars="200"/>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adjustRightInd w:val="0"/>
        <w:snapToGrid w:val="0"/>
        <w:ind w:firstLine="480" w:firstLineChars="200"/>
        <w:rPr>
          <w:rFonts w:ascii="宋体" w:hAnsi="宋体" w:cs="宋体"/>
          <w:sz w:val="24"/>
          <w:szCs w:val="24"/>
        </w:rPr>
      </w:pPr>
      <w:r>
        <w:rPr>
          <w:rFonts w:hint="eastAsia" w:ascii="宋体" w:hAnsi="宋体" w:cs="宋体"/>
          <w:sz w:val="24"/>
          <w:szCs w:val="24"/>
        </w:rPr>
        <w:t>9、保证不以其他任何不正当竞争手段推销药品、医疗器械、设备、物资。</w:t>
      </w:r>
    </w:p>
    <w:p>
      <w:pPr>
        <w:adjustRightInd w:val="0"/>
        <w:snapToGrid w:val="0"/>
        <w:ind w:firstLine="480" w:firstLineChars="200"/>
        <w:rPr>
          <w:rFonts w:ascii="宋体" w:hAnsi="宋体" w:cs="宋体"/>
          <w:sz w:val="24"/>
          <w:szCs w:val="24"/>
        </w:rPr>
      </w:pPr>
      <w:r>
        <w:rPr>
          <w:rFonts w:hint="eastAsia" w:ascii="宋体" w:hAnsi="宋体" w:cs="宋体"/>
          <w:sz w:val="24"/>
          <w:szCs w:val="24"/>
        </w:rPr>
        <w:t>三、 本厂家、商家、公司保证竭力维护贵院的声誉，不做任何有损贵院形象的事情。</w:t>
      </w:r>
    </w:p>
    <w:p>
      <w:pPr>
        <w:adjustRightInd w:val="0"/>
        <w:snapToGrid w:val="0"/>
        <w:ind w:firstLine="480" w:firstLineChars="200"/>
        <w:rPr>
          <w:rFonts w:ascii="宋体" w:hAnsi="宋体" w:cs="宋体"/>
          <w:sz w:val="24"/>
          <w:szCs w:val="24"/>
        </w:rPr>
      </w:pPr>
      <w:r>
        <w:rPr>
          <w:rFonts w:hint="eastAsia" w:ascii="宋体" w:hAnsi="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adjustRightInd w:val="0"/>
        <w:snapToGrid w:val="0"/>
        <w:ind w:firstLine="480" w:firstLineChars="200"/>
        <w:rPr>
          <w:rFonts w:ascii="宋体" w:hAnsi="宋体" w:cs="宋体"/>
          <w:sz w:val="24"/>
          <w:szCs w:val="24"/>
        </w:rPr>
      </w:pPr>
      <w:r>
        <w:rPr>
          <w:rFonts w:hint="eastAsia" w:ascii="宋体" w:hAnsi="宋体" w:cs="宋体"/>
          <w:sz w:val="24"/>
          <w:szCs w:val="24"/>
        </w:rPr>
        <w:t>五、 对本厂家、商家、公司及本厂家、商家、公司工作人员采取以上手段竞标、促销等，干扰贵院正常工作秩序，损害贵院形象的，本厂家、商家、公司保证：</w:t>
      </w:r>
    </w:p>
    <w:p>
      <w:pPr>
        <w:adjustRightInd w:val="0"/>
        <w:snapToGrid w:val="0"/>
        <w:ind w:firstLine="480" w:firstLineChars="200"/>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adjustRightInd w:val="0"/>
        <w:snapToGrid w:val="0"/>
        <w:ind w:firstLine="480" w:firstLineChars="200"/>
        <w:rPr>
          <w:rFonts w:ascii="宋体" w:hAnsi="宋体" w:cs="宋体"/>
          <w:sz w:val="24"/>
          <w:szCs w:val="24"/>
        </w:rPr>
      </w:pPr>
      <w:r>
        <w:rPr>
          <w:rFonts w:hint="eastAsia" w:ascii="宋体" w:hAnsi="宋体" w:cs="宋体"/>
          <w:sz w:val="24"/>
          <w:szCs w:val="24"/>
        </w:rPr>
        <w:t>2、对本厂家、商家、公司相关工作人员作出严肃处理；</w:t>
      </w:r>
    </w:p>
    <w:p>
      <w:pPr>
        <w:adjustRightInd w:val="0"/>
        <w:snapToGrid w:val="0"/>
        <w:ind w:firstLine="480" w:firstLineChars="200"/>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adjustRightInd w:val="0"/>
        <w:snapToGrid w:val="0"/>
        <w:ind w:firstLine="480" w:firstLineChars="200"/>
        <w:rPr>
          <w:rFonts w:ascii="宋体" w:hAnsi="宋体" w:cs="宋体"/>
          <w:sz w:val="24"/>
          <w:szCs w:val="24"/>
        </w:rPr>
      </w:pPr>
      <w:r>
        <w:rPr>
          <w:rFonts w:hint="eastAsia" w:ascii="宋体" w:hAnsi="宋体" w:cs="宋体"/>
          <w:sz w:val="24"/>
          <w:szCs w:val="24"/>
        </w:rPr>
        <w:t xml:space="preserve">六、 采购物资名称：  XXXXXXX                                 </w:t>
      </w:r>
    </w:p>
    <w:p>
      <w:pPr>
        <w:adjustRightInd w:val="0"/>
        <w:snapToGrid w:val="0"/>
        <w:rPr>
          <w:rFonts w:ascii="宋体" w:hAnsi="宋体" w:cs="宋体"/>
          <w:sz w:val="24"/>
          <w:szCs w:val="24"/>
        </w:rPr>
      </w:pPr>
    </w:p>
    <w:p>
      <w:pPr>
        <w:adjustRightInd w:val="0"/>
        <w:snapToGrid w:val="0"/>
        <w:ind w:firstLine="480" w:firstLineChars="200"/>
        <w:rPr>
          <w:rFonts w:ascii="宋体" w:hAnsi="宋体" w:cs="宋体"/>
          <w:sz w:val="24"/>
          <w:szCs w:val="24"/>
        </w:rPr>
      </w:pPr>
      <w:r>
        <w:rPr>
          <w:rFonts w:hint="eastAsia" w:ascii="宋体" w:hAnsi="宋体" w:cs="宋体"/>
          <w:sz w:val="24"/>
          <w:szCs w:val="24"/>
        </w:rPr>
        <w:t>本《承诺书》一式二份（一份由承诺人自存；一份随竞价书传递）</w:t>
      </w:r>
    </w:p>
    <w:p>
      <w:pPr>
        <w:adjustRightInd w:val="0"/>
        <w:snapToGrid w:val="0"/>
        <w:rPr>
          <w:rFonts w:ascii="宋体" w:hAnsi="宋体" w:cs="宋体"/>
          <w:sz w:val="24"/>
          <w:szCs w:val="24"/>
        </w:rPr>
      </w:pPr>
      <w:r>
        <w:rPr>
          <w:rFonts w:hint="eastAsia" w:ascii="宋体" w:hAnsi="宋体" w:cs="宋体"/>
          <w:sz w:val="24"/>
          <w:szCs w:val="24"/>
        </w:rPr>
        <w:t xml:space="preserve">承诺企业名称（公章）                     法人代表或委托代理人（承诺人）  </w:t>
      </w:r>
    </w:p>
    <w:p>
      <w:pPr>
        <w:rPr>
          <w:rFonts w:ascii="宋体" w:hAnsi="宋体" w:cs="宋体"/>
          <w:sz w:val="24"/>
          <w:szCs w:val="24"/>
        </w:rPr>
      </w:pPr>
    </w:p>
    <w:p>
      <w:pPr>
        <w:rPr>
          <w:rFonts w:ascii="宋体" w:hAnsi="宋体" w:cs="宋体"/>
          <w:bCs/>
          <w:sz w:val="28"/>
          <w:szCs w:val="21"/>
        </w:rPr>
      </w:pPr>
      <w:r>
        <w:rPr>
          <w:rFonts w:hint="eastAsia" w:ascii="宋体" w:hAnsi="宋体" w:cs="宋体"/>
        </w:rPr>
        <w:br w:type="page"/>
      </w:r>
      <w:r>
        <w:rPr>
          <w:rFonts w:hint="eastAsia" w:ascii="宋体" w:hAnsi="宋体" w:cs="宋体"/>
          <w:bCs/>
          <w:sz w:val="28"/>
          <w:szCs w:val="21"/>
        </w:rPr>
        <w:t>附件5：</w:t>
      </w:r>
    </w:p>
    <w:p>
      <w:pPr>
        <w:tabs>
          <w:tab w:val="left" w:pos="6645"/>
        </w:tabs>
        <w:spacing w:line="360" w:lineRule="auto"/>
        <w:jc w:val="center"/>
        <w:rPr>
          <w:rFonts w:ascii="宋体" w:hAnsi="宋体" w:cs="宋体"/>
          <w:sz w:val="32"/>
          <w:szCs w:val="32"/>
        </w:rPr>
      </w:pPr>
      <w:r>
        <w:rPr>
          <w:rFonts w:hint="eastAsia" w:ascii="宋体" w:hAnsi="宋体" w:cs="宋体"/>
          <w:sz w:val="32"/>
          <w:szCs w:val="32"/>
        </w:rPr>
        <w:t>无围标、串标行为承诺书</w:t>
      </w:r>
    </w:p>
    <w:p>
      <w:pPr>
        <w:adjustRightInd w:val="0"/>
        <w:snapToGrid w:val="0"/>
        <w:ind w:firstLine="640"/>
        <w:rPr>
          <w:rFonts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1.不同供应商的投标文件由同一单位或者个人编制；</w:t>
      </w:r>
    </w:p>
    <w:p>
      <w:pPr>
        <w:adjustRightInd w:val="0"/>
        <w:snapToGrid w:val="0"/>
        <w:ind w:firstLine="640"/>
        <w:rPr>
          <w:rFonts w:ascii="宋体" w:hAnsi="宋体" w:cs="宋体"/>
          <w:sz w:val="24"/>
          <w:szCs w:val="24"/>
        </w:rPr>
      </w:pPr>
      <w:r>
        <w:rPr>
          <w:rFonts w:hint="eastAsia" w:ascii="宋体" w:hAnsi="宋体" w:cs="宋体"/>
          <w:sz w:val="24"/>
          <w:szCs w:val="24"/>
        </w:rPr>
        <w:t>2.不同供应商委托同一单位或者个人办理投标事宜；</w:t>
      </w:r>
    </w:p>
    <w:p>
      <w:pPr>
        <w:pStyle w:val="2"/>
        <w:adjustRightInd w:val="0"/>
        <w:snapToGrid w:val="0"/>
        <w:ind w:firstLine="640"/>
        <w:rPr>
          <w:rFonts w:ascii="宋体" w:hAnsi="宋体" w:cs="宋体"/>
          <w:sz w:val="24"/>
          <w:szCs w:val="24"/>
        </w:rPr>
      </w:pPr>
      <w:r>
        <w:rPr>
          <w:rFonts w:hint="eastAsia" w:ascii="宋体" w:hAnsi="宋体" w:cs="宋体"/>
          <w:sz w:val="24"/>
          <w:szCs w:val="24"/>
        </w:rPr>
        <w:t>3.不同供应商的投标文件载明的项目管理成员或者联系人员为同一人；</w:t>
      </w:r>
    </w:p>
    <w:p>
      <w:pPr>
        <w:adjustRightInd w:val="0"/>
        <w:snapToGrid w:val="0"/>
        <w:ind w:firstLine="480" w:firstLineChars="200"/>
        <w:rPr>
          <w:rFonts w:ascii="宋体" w:hAnsi="宋体" w:cs="宋体"/>
          <w:sz w:val="24"/>
          <w:szCs w:val="24"/>
        </w:rPr>
      </w:pPr>
      <w:r>
        <w:rPr>
          <w:rFonts w:hint="eastAsia" w:ascii="宋体" w:hAnsi="宋体" w:cs="宋体"/>
          <w:sz w:val="24"/>
          <w:szCs w:val="24"/>
        </w:rPr>
        <w:t>4.不同供应商的投标文件异常一致或者投标报价呈规律性差异；</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5.不同供应商的投标文件相互混装；</w:t>
      </w:r>
    </w:p>
    <w:p>
      <w:pPr>
        <w:adjustRightInd w:val="0"/>
        <w:snapToGrid w:val="0"/>
        <w:ind w:firstLine="480" w:firstLineChars="200"/>
        <w:rPr>
          <w:rFonts w:ascii="宋体" w:hAnsi="宋体" w:cs="宋体"/>
          <w:sz w:val="24"/>
          <w:szCs w:val="24"/>
        </w:rPr>
      </w:pPr>
      <w:r>
        <w:rPr>
          <w:rFonts w:hint="eastAsia" w:ascii="宋体" w:hAnsi="宋体" w:cs="宋体"/>
          <w:sz w:val="24"/>
          <w:szCs w:val="24"/>
        </w:rPr>
        <w:t>6.不同供应商的投标保证金从同一单位或者个人的账户转出；</w:t>
      </w:r>
    </w:p>
    <w:p>
      <w:pPr>
        <w:adjustRightInd w:val="0"/>
        <w:snapToGrid w:val="0"/>
        <w:ind w:firstLine="480" w:firstLineChars="200"/>
        <w:rPr>
          <w:rFonts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8.供应商之间事先约定由某一特定供应商中标、成交；</w:t>
      </w:r>
    </w:p>
    <w:p>
      <w:pPr>
        <w:adjustRightInd w:val="0"/>
        <w:snapToGrid w:val="0"/>
        <w:ind w:firstLine="480" w:firstLineChars="200"/>
        <w:rPr>
          <w:rFonts w:ascii="宋体" w:hAnsi="宋体" w:cs="宋体"/>
          <w:sz w:val="24"/>
          <w:szCs w:val="24"/>
        </w:rPr>
      </w:pPr>
      <w:r>
        <w:rPr>
          <w:rFonts w:hint="eastAsia" w:ascii="宋体" w:hAnsi="宋体" w:cs="宋体"/>
          <w:sz w:val="24"/>
          <w:szCs w:val="24"/>
        </w:rPr>
        <w:t>9.供应商之间商定部分供应商放弃参加采购活动或者放弃中标、成交；</w:t>
      </w:r>
    </w:p>
    <w:p>
      <w:pPr>
        <w:pStyle w:val="2"/>
        <w:adjustRightInd w:val="0"/>
        <w:snapToGrid w:val="0"/>
        <w:rPr>
          <w:rFonts w:ascii="宋体" w:hAnsi="宋体" w:cs="宋体"/>
          <w:sz w:val="24"/>
          <w:szCs w:val="24"/>
        </w:rPr>
      </w:pPr>
      <w:r>
        <w:rPr>
          <w:rFonts w:hint="eastAsia" w:ascii="宋体" w:hAnsi="宋体" w:cs="宋体"/>
          <w:sz w:val="24"/>
          <w:szCs w:val="24"/>
        </w:rPr>
        <w:t xml:space="preserve">    10.法律法规界定的其他围标串标行为。</w:t>
      </w:r>
    </w:p>
    <w:p>
      <w:pPr>
        <w:adjustRightInd w:val="0"/>
        <w:snapToGrid w:val="0"/>
        <w:ind w:firstLine="480" w:firstLineChars="200"/>
        <w:rPr>
          <w:rFonts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rPr>
          <w:rFonts w:ascii="宋体" w:hAnsi="宋体" w:cs="宋体"/>
          <w:sz w:val="24"/>
          <w:szCs w:val="24"/>
        </w:rPr>
      </w:pP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投标人法人代表或委托代理人（承诺人） ：</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 xml:space="preserve">投标人：（公章）  </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日期：   年    月    日</w:t>
      </w:r>
    </w:p>
    <w:p>
      <w:pPr>
        <w:rPr>
          <w:rFonts w:ascii="宋体" w:hAnsi="宋体" w:cs="宋体"/>
          <w:sz w:val="28"/>
          <w:szCs w:val="28"/>
        </w:rPr>
      </w:pPr>
    </w:p>
    <w:p>
      <w:pPr>
        <w:spacing w:line="360" w:lineRule="auto"/>
        <w:rPr>
          <w:rFonts w:ascii="微软雅黑" w:hAnsi="微软雅黑" w:eastAsia="微软雅黑"/>
        </w:rPr>
      </w:pPr>
    </w:p>
    <w:sectPr>
      <w:headerReference r:id="rId3" w:type="first"/>
      <w:footerReference r:id="rId5" w:type="first"/>
      <w:footerReference r:id="rId4" w:type="default"/>
      <w:pgSz w:w="11906" w:h="16838"/>
      <w:pgMar w:top="1134" w:right="1134" w:bottom="1134" w:left="1134"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r>
      <w:rPr>
        <w:rFonts w:ascii="微软雅黑" w:hAnsi="微软雅黑" w:eastAsia="微软雅黑"/>
        <w:b/>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rPr>
        <w:rFonts w:ascii="微软雅黑" w:hAnsi="微软雅黑" w:eastAsia="微软雅黑"/>
        <w:b/>
      </w:rPr>
    </w:pPr>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r>
      <w:rPr>
        <w:rFonts w:ascii="微软雅黑" w:hAnsi="微软雅黑" w:eastAsia="微软雅黑"/>
        <w:b/>
      </w:rPr>
      <w:fldChar w:fldCharType="begin"/>
    </w:r>
    <w:r>
      <w:rPr>
        <w:rFonts w:ascii="微软雅黑" w:hAnsi="微软雅黑" w:eastAsia="微软雅黑"/>
        <w:b/>
      </w:rPr>
      <w:instrText xml:space="preserve">PAGE  \* Arabic  \* MERGEFORMAT</w:instrText>
    </w:r>
    <w:r>
      <w:rPr>
        <w:rFonts w:ascii="微软雅黑" w:hAnsi="微软雅黑" w:eastAsia="微软雅黑"/>
        <w:b/>
      </w:rPr>
      <w:fldChar w:fldCharType="separate"/>
    </w:r>
    <w:r>
      <w:rPr>
        <w:rFonts w:ascii="微软雅黑" w:hAnsi="微软雅黑" w:eastAsia="微软雅黑"/>
        <w:b/>
        <w:lang w:val="zh-CN"/>
      </w:rPr>
      <w:t>1</w:t>
    </w:r>
    <w:r>
      <w:rPr>
        <w:rFonts w:ascii="微软雅黑" w:hAnsi="微软雅黑" w:eastAsia="微软雅黑"/>
        <w:b/>
      </w:rPr>
      <w:fldChar w:fldCharType="end"/>
    </w:r>
    <w:r>
      <w:rPr>
        <w:rFonts w:ascii="微软雅黑" w:hAnsi="微软雅黑" w:eastAsia="微软雅黑"/>
        <w:b/>
        <w:lang w:val="zh-CN"/>
      </w:rPr>
      <w:t xml:space="preserve"> / </w:t>
    </w:r>
    <w:r>
      <w:fldChar w:fldCharType="begin"/>
    </w:r>
    <w:r>
      <w:instrText xml:space="preserve">NUMPAGES  \* Arabic  \* MERGEFORMAT</w:instrText>
    </w:r>
    <w:r>
      <w:fldChar w:fldCharType="separate"/>
    </w:r>
    <w:r>
      <w:rPr>
        <w:rFonts w:ascii="微软雅黑" w:hAnsi="微软雅黑" w:eastAsia="微软雅黑"/>
        <w:b/>
        <w:lang w:val="zh-CN"/>
      </w:rPr>
      <w:t>12</w:t>
    </w:r>
    <w:r>
      <w:rPr>
        <w:rFonts w:ascii="微软雅黑" w:hAnsi="微软雅黑" w:eastAsia="微软雅黑"/>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distribute"/>
      <w:rPr>
        <w:rFonts w:ascii="微软雅黑" w:hAnsi="微软雅黑" w:eastAsia="微软雅黑"/>
        <w:b/>
      </w:rPr>
    </w:pPr>
    <w:r>
      <w:rPr>
        <w:rFonts w:hint="eastAsia" w:ascii="微软雅黑" w:hAnsi="微软雅黑" w:eastAsia="微软雅黑"/>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14C33FA2"/>
    <w:multiLevelType w:val="singleLevel"/>
    <w:tmpl w:val="14C33FA2"/>
    <w:lvl w:ilvl="0" w:tentative="0">
      <w:start w:val="2"/>
      <w:numFmt w:val="decimal"/>
      <w:suff w:val="nothing"/>
      <w:lvlText w:val="%1、"/>
      <w:lvlJc w:val="left"/>
    </w:lvl>
  </w:abstractNum>
  <w:abstractNum w:abstractNumId="3">
    <w:nsid w:val="1935012B"/>
    <w:multiLevelType w:val="singleLevel"/>
    <w:tmpl w:val="1935012B"/>
    <w:lvl w:ilvl="0" w:tentative="0">
      <w:start w:val="1"/>
      <w:numFmt w:val="decimal"/>
      <w:suff w:val="nothing"/>
      <w:lvlText w:val="%1）"/>
      <w:lvlJc w:val="left"/>
    </w:lvl>
  </w:abstractNum>
  <w:abstractNum w:abstractNumId="4">
    <w:nsid w:val="34F55C09"/>
    <w:multiLevelType w:val="singleLevel"/>
    <w:tmpl w:val="34F55C09"/>
    <w:lvl w:ilvl="0" w:tentative="0">
      <w:start w:val="1"/>
      <w:numFmt w:val="decimal"/>
      <w:lvlText w:val="%1."/>
      <w:lvlJc w:val="left"/>
      <w:pPr>
        <w:ind w:left="425" w:hanging="425"/>
      </w:pPr>
      <w:rPr>
        <w:rFonts w:hint="default"/>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40D2721A"/>
    <w:multiLevelType w:val="multilevel"/>
    <w:tmpl w:val="40D2721A"/>
    <w:lvl w:ilvl="0" w:tentative="0">
      <w:start w:val="1"/>
      <w:numFmt w:val="chineseCountingThousand"/>
      <w:lvlText w:val="%1、"/>
      <w:lvlJc w:val="left"/>
      <w:rPr>
        <w:rFonts w:hint="eastAsia"/>
        <w:b/>
        <w:i w:val="0"/>
        <w:iCs w:val="0"/>
        <w:caps w:val="0"/>
        <w:strike w:val="0"/>
        <w:dstrike w:val="0"/>
        <w:vanish w:val="0"/>
        <w:color w:val="000000"/>
        <w:spacing w:val="0"/>
        <w:w w:val="100"/>
        <w:position w:val="0"/>
        <w:sz w:val="28"/>
        <w:u w:val="none"/>
        <w:vertAlign w:val="baseline"/>
        <w14:shadow w14:blurRad="0" w14:dist="0" w14:dir="0" w14:sx="0" w14:sy="0" w14:kx="0" w14:ky="0" w14:algn="none">
          <w14:srgbClr w14:val="000000"/>
        </w14:shadow>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3382143"/>
    <w:multiLevelType w:val="singleLevel"/>
    <w:tmpl w:val="43382143"/>
    <w:lvl w:ilvl="0" w:tentative="0">
      <w:start w:val="1"/>
      <w:numFmt w:val="decimal"/>
      <w:suff w:val="nothing"/>
      <w:lvlText w:val="%1）"/>
      <w:lvlJc w:val="left"/>
    </w:lvl>
  </w:abstractNum>
  <w:abstractNum w:abstractNumId="8">
    <w:nsid w:val="5ED990F7"/>
    <w:multiLevelType w:val="multilevel"/>
    <w:tmpl w:val="5ED990F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25FC3"/>
    <w:rsid w:val="00013CAA"/>
    <w:rsid w:val="0001743E"/>
    <w:rsid w:val="000304B4"/>
    <w:rsid w:val="00033DDD"/>
    <w:rsid w:val="00041507"/>
    <w:rsid w:val="000456F2"/>
    <w:rsid w:val="00064737"/>
    <w:rsid w:val="00066F37"/>
    <w:rsid w:val="00071873"/>
    <w:rsid w:val="000925B8"/>
    <w:rsid w:val="000A4B6B"/>
    <w:rsid w:val="000B0042"/>
    <w:rsid w:val="000B2508"/>
    <w:rsid w:val="000B55DE"/>
    <w:rsid w:val="000C6FCC"/>
    <w:rsid w:val="000F733B"/>
    <w:rsid w:val="00102445"/>
    <w:rsid w:val="001056B3"/>
    <w:rsid w:val="00117E7C"/>
    <w:rsid w:val="0013243C"/>
    <w:rsid w:val="0015217F"/>
    <w:rsid w:val="00170294"/>
    <w:rsid w:val="0019742B"/>
    <w:rsid w:val="001C531D"/>
    <w:rsid w:val="001C770E"/>
    <w:rsid w:val="001D172C"/>
    <w:rsid w:val="001D63DF"/>
    <w:rsid w:val="001D6CCB"/>
    <w:rsid w:val="001F4365"/>
    <w:rsid w:val="002160FE"/>
    <w:rsid w:val="002169F4"/>
    <w:rsid w:val="00217193"/>
    <w:rsid w:val="00223875"/>
    <w:rsid w:val="0022423C"/>
    <w:rsid w:val="0022740C"/>
    <w:rsid w:val="00231799"/>
    <w:rsid w:val="00235301"/>
    <w:rsid w:val="00243E8B"/>
    <w:rsid w:val="0025168D"/>
    <w:rsid w:val="00253FE0"/>
    <w:rsid w:val="0026399A"/>
    <w:rsid w:val="00280D64"/>
    <w:rsid w:val="00283939"/>
    <w:rsid w:val="00294B8F"/>
    <w:rsid w:val="002A68A2"/>
    <w:rsid w:val="002C03AA"/>
    <w:rsid w:val="002C2E58"/>
    <w:rsid w:val="002D591C"/>
    <w:rsid w:val="002E00F9"/>
    <w:rsid w:val="003029CC"/>
    <w:rsid w:val="00322F3A"/>
    <w:rsid w:val="00362F56"/>
    <w:rsid w:val="0036338A"/>
    <w:rsid w:val="00372410"/>
    <w:rsid w:val="0037452F"/>
    <w:rsid w:val="00375001"/>
    <w:rsid w:val="00376205"/>
    <w:rsid w:val="00376E4E"/>
    <w:rsid w:val="003A5681"/>
    <w:rsid w:val="003A68FB"/>
    <w:rsid w:val="003B3C27"/>
    <w:rsid w:val="003B59A2"/>
    <w:rsid w:val="003B7542"/>
    <w:rsid w:val="003C15AA"/>
    <w:rsid w:val="003C4443"/>
    <w:rsid w:val="003D2BA7"/>
    <w:rsid w:val="003E77B8"/>
    <w:rsid w:val="003F486C"/>
    <w:rsid w:val="003F5835"/>
    <w:rsid w:val="0040471F"/>
    <w:rsid w:val="0041432B"/>
    <w:rsid w:val="00420172"/>
    <w:rsid w:val="004324A6"/>
    <w:rsid w:val="00433A77"/>
    <w:rsid w:val="0044161A"/>
    <w:rsid w:val="00443425"/>
    <w:rsid w:val="00472DB8"/>
    <w:rsid w:val="00483238"/>
    <w:rsid w:val="004838E1"/>
    <w:rsid w:val="00497AC3"/>
    <w:rsid w:val="004A76B4"/>
    <w:rsid w:val="004C03BB"/>
    <w:rsid w:val="004D5271"/>
    <w:rsid w:val="004E5EE3"/>
    <w:rsid w:val="004E6FF0"/>
    <w:rsid w:val="005005EC"/>
    <w:rsid w:val="005043B7"/>
    <w:rsid w:val="00520BA4"/>
    <w:rsid w:val="00535D6D"/>
    <w:rsid w:val="005458E1"/>
    <w:rsid w:val="00550C07"/>
    <w:rsid w:val="005575B5"/>
    <w:rsid w:val="00565278"/>
    <w:rsid w:val="005827FF"/>
    <w:rsid w:val="00587059"/>
    <w:rsid w:val="005A1C63"/>
    <w:rsid w:val="005A53F4"/>
    <w:rsid w:val="005B60F0"/>
    <w:rsid w:val="005C7B6A"/>
    <w:rsid w:val="005C7C30"/>
    <w:rsid w:val="00602B3F"/>
    <w:rsid w:val="0060679E"/>
    <w:rsid w:val="00610913"/>
    <w:rsid w:val="00635480"/>
    <w:rsid w:val="00636D63"/>
    <w:rsid w:val="00641152"/>
    <w:rsid w:val="00643907"/>
    <w:rsid w:val="00657E35"/>
    <w:rsid w:val="00661422"/>
    <w:rsid w:val="006629F7"/>
    <w:rsid w:val="00662F41"/>
    <w:rsid w:val="00664993"/>
    <w:rsid w:val="0068391E"/>
    <w:rsid w:val="00691856"/>
    <w:rsid w:val="00693186"/>
    <w:rsid w:val="00697F36"/>
    <w:rsid w:val="006A4FEA"/>
    <w:rsid w:val="006B2C54"/>
    <w:rsid w:val="006B3BDC"/>
    <w:rsid w:val="006B655E"/>
    <w:rsid w:val="006C20A1"/>
    <w:rsid w:val="006C7733"/>
    <w:rsid w:val="006D46D4"/>
    <w:rsid w:val="006E4A8A"/>
    <w:rsid w:val="006E60DA"/>
    <w:rsid w:val="006F3C0D"/>
    <w:rsid w:val="006F6377"/>
    <w:rsid w:val="00703FC4"/>
    <w:rsid w:val="00707CE9"/>
    <w:rsid w:val="0071139E"/>
    <w:rsid w:val="007153A9"/>
    <w:rsid w:val="00741B95"/>
    <w:rsid w:val="00760291"/>
    <w:rsid w:val="0076123D"/>
    <w:rsid w:val="00762DF8"/>
    <w:rsid w:val="00764CCE"/>
    <w:rsid w:val="007806AE"/>
    <w:rsid w:val="00785497"/>
    <w:rsid w:val="00786DC0"/>
    <w:rsid w:val="007A47CF"/>
    <w:rsid w:val="007A7354"/>
    <w:rsid w:val="007C0E62"/>
    <w:rsid w:val="007C21D8"/>
    <w:rsid w:val="007D0C59"/>
    <w:rsid w:val="007F0965"/>
    <w:rsid w:val="007F0A1F"/>
    <w:rsid w:val="007F2EE7"/>
    <w:rsid w:val="007F4192"/>
    <w:rsid w:val="008116CB"/>
    <w:rsid w:val="00811B0A"/>
    <w:rsid w:val="00823B7C"/>
    <w:rsid w:val="00834B1D"/>
    <w:rsid w:val="00857D4A"/>
    <w:rsid w:val="00875328"/>
    <w:rsid w:val="00876F9C"/>
    <w:rsid w:val="00890FBD"/>
    <w:rsid w:val="00892285"/>
    <w:rsid w:val="008A1993"/>
    <w:rsid w:val="008A1EB7"/>
    <w:rsid w:val="008A6A8A"/>
    <w:rsid w:val="008C22BD"/>
    <w:rsid w:val="008C2598"/>
    <w:rsid w:val="008C2A62"/>
    <w:rsid w:val="008D361F"/>
    <w:rsid w:val="008F18F6"/>
    <w:rsid w:val="008F24B3"/>
    <w:rsid w:val="00902F2A"/>
    <w:rsid w:val="00904DD8"/>
    <w:rsid w:val="0090508A"/>
    <w:rsid w:val="009068E3"/>
    <w:rsid w:val="00916D97"/>
    <w:rsid w:val="009277A8"/>
    <w:rsid w:val="009322D5"/>
    <w:rsid w:val="00941113"/>
    <w:rsid w:val="00957B23"/>
    <w:rsid w:val="009720E6"/>
    <w:rsid w:val="00983738"/>
    <w:rsid w:val="00991F5A"/>
    <w:rsid w:val="009B00B6"/>
    <w:rsid w:val="009B51D9"/>
    <w:rsid w:val="009C7719"/>
    <w:rsid w:val="009E32E6"/>
    <w:rsid w:val="009E354A"/>
    <w:rsid w:val="009F05BB"/>
    <w:rsid w:val="009F3F87"/>
    <w:rsid w:val="009F7ECC"/>
    <w:rsid w:val="00A07A49"/>
    <w:rsid w:val="00A10F4F"/>
    <w:rsid w:val="00A12D4E"/>
    <w:rsid w:val="00A26D8C"/>
    <w:rsid w:val="00A301D4"/>
    <w:rsid w:val="00A330A6"/>
    <w:rsid w:val="00A34B8E"/>
    <w:rsid w:val="00A4308E"/>
    <w:rsid w:val="00A43FBC"/>
    <w:rsid w:val="00A65FE6"/>
    <w:rsid w:val="00A67E2D"/>
    <w:rsid w:val="00AA697E"/>
    <w:rsid w:val="00AB151F"/>
    <w:rsid w:val="00AB6D96"/>
    <w:rsid w:val="00AF6F5D"/>
    <w:rsid w:val="00B07140"/>
    <w:rsid w:val="00B10164"/>
    <w:rsid w:val="00B328F9"/>
    <w:rsid w:val="00B37B26"/>
    <w:rsid w:val="00B47699"/>
    <w:rsid w:val="00B52B79"/>
    <w:rsid w:val="00B6003C"/>
    <w:rsid w:val="00B83B2B"/>
    <w:rsid w:val="00B955C4"/>
    <w:rsid w:val="00BA132A"/>
    <w:rsid w:val="00BB0D66"/>
    <w:rsid w:val="00BB6CE9"/>
    <w:rsid w:val="00BD279A"/>
    <w:rsid w:val="00BD63C2"/>
    <w:rsid w:val="00BE1CFC"/>
    <w:rsid w:val="00C055D8"/>
    <w:rsid w:val="00C130A9"/>
    <w:rsid w:val="00C20456"/>
    <w:rsid w:val="00C205FD"/>
    <w:rsid w:val="00C450BA"/>
    <w:rsid w:val="00C56784"/>
    <w:rsid w:val="00C56875"/>
    <w:rsid w:val="00C67DC1"/>
    <w:rsid w:val="00C83356"/>
    <w:rsid w:val="00CC6EA8"/>
    <w:rsid w:val="00CD1627"/>
    <w:rsid w:val="00CD6E30"/>
    <w:rsid w:val="00CD7DF6"/>
    <w:rsid w:val="00CE3370"/>
    <w:rsid w:val="00CE352A"/>
    <w:rsid w:val="00CF71F3"/>
    <w:rsid w:val="00D12B7F"/>
    <w:rsid w:val="00D225B5"/>
    <w:rsid w:val="00D26949"/>
    <w:rsid w:val="00D339FB"/>
    <w:rsid w:val="00D346B4"/>
    <w:rsid w:val="00D376C0"/>
    <w:rsid w:val="00D41F02"/>
    <w:rsid w:val="00D463D3"/>
    <w:rsid w:val="00D5486E"/>
    <w:rsid w:val="00D66742"/>
    <w:rsid w:val="00D72F53"/>
    <w:rsid w:val="00D85111"/>
    <w:rsid w:val="00D90935"/>
    <w:rsid w:val="00D95FB0"/>
    <w:rsid w:val="00DC027A"/>
    <w:rsid w:val="00DC0AEC"/>
    <w:rsid w:val="00DC46BA"/>
    <w:rsid w:val="00DD1E6F"/>
    <w:rsid w:val="00DD30B6"/>
    <w:rsid w:val="00DE09D7"/>
    <w:rsid w:val="00DE0D95"/>
    <w:rsid w:val="00DE5635"/>
    <w:rsid w:val="00DF7975"/>
    <w:rsid w:val="00E00482"/>
    <w:rsid w:val="00E13E82"/>
    <w:rsid w:val="00E31BB0"/>
    <w:rsid w:val="00E31DBC"/>
    <w:rsid w:val="00E4483A"/>
    <w:rsid w:val="00E4790E"/>
    <w:rsid w:val="00E52C11"/>
    <w:rsid w:val="00E5306B"/>
    <w:rsid w:val="00E553E5"/>
    <w:rsid w:val="00E64D96"/>
    <w:rsid w:val="00E72C70"/>
    <w:rsid w:val="00E73C2C"/>
    <w:rsid w:val="00E743E4"/>
    <w:rsid w:val="00EA4456"/>
    <w:rsid w:val="00EA70EC"/>
    <w:rsid w:val="00ED7763"/>
    <w:rsid w:val="00EE1DB8"/>
    <w:rsid w:val="00EE5A81"/>
    <w:rsid w:val="00EE5D9D"/>
    <w:rsid w:val="00F016AE"/>
    <w:rsid w:val="00F037BA"/>
    <w:rsid w:val="00F07462"/>
    <w:rsid w:val="00F11C43"/>
    <w:rsid w:val="00F1625F"/>
    <w:rsid w:val="00F176F0"/>
    <w:rsid w:val="00F4492A"/>
    <w:rsid w:val="00F633D8"/>
    <w:rsid w:val="00F819E8"/>
    <w:rsid w:val="00F82A03"/>
    <w:rsid w:val="00FA02F4"/>
    <w:rsid w:val="00FB1E0D"/>
    <w:rsid w:val="00FD3A98"/>
    <w:rsid w:val="00FD7585"/>
    <w:rsid w:val="00FE39C5"/>
    <w:rsid w:val="01DA0075"/>
    <w:rsid w:val="070D644D"/>
    <w:rsid w:val="076C5401"/>
    <w:rsid w:val="07B27AF8"/>
    <w:rsid w:val="07D1335D"/>
    <w:rsid w:val="082D442B"/>
    <w:rsid w:val="08E928E6"/>
    <w:rsid w:val="0CDE2380"/>
    <w:rsid w:val="0D00431A"/>
    <w:rsid w:val="0DC853F5"/>
    <w:rsid w:val="0DD45C9F"/>
    <w:rsid w:val="0DF41C3A"/>
    <w:rsid w:val="0E7202B6"/>
    <w:rsid w:val="0F346B98"/>
    <w:rsid w:val="0F9275CB"/>
    <w:rsid w:val="0FC46941"/>
    <w:rsid w:val="10671A0A"/>
    <w:rsid w:val="119B7B15"/>
    <w:rsid w:val="11AD658C"/>
    <w:rsid w:val="11EE6387"/>
    <w:rsid w:val="13107332"/>
    <w:rsid w:val="13C35A01"/>
    <w:rsid w:val="1545430E"/>
    <w:rsid w:val="15726482"/>
    <w:rsid w:val="15945AEA"/>
    <w:rsid w:val="177E2A9E"/>
    <w:rsid w:val="18EA5042"/>
    <w:rsid w:val="1912535C"/>
    <w:rsid w:val="1A6F6F21"/>
    <w:rsid w:val="1B9A7A55"/>
    <w:rsid w:val="1B9D23A0"/>
    <w:rsid w:val="1C244060"/>
    <w:rsid w:val="1C4A52FC"/>
    <w:rsid w:val="1C6A0B90"/>
    <w:rsid w:val="1CA1095E"/>
    <w:rsid w:val="1CED1C9B"/>
    <w:rsid w:val="1F9E6992"/>
    <w:rsid w:val="2060642C"/>
    <w:rsid w:val="20F95E5A"/>
    <w:rsid w:val="2101769E"/>
    <w:rsid w:val="226B0C85"/>
    <w:rsid w:val="234E7C91"/>
    <w:rsid w:val="245D2EE8"/>
    <w:rsid w:val="24BB4B17"/>
    <w:rsid w:val="24E022C1"/>
    <w:rsid w:val="258F3FFA"/>
    <w:rsid w:val="25AB0528"/>
    <w:rsid w:val="25CC2A98"/>
    <w:rsid w:val="25E13F23"/>
    <w:rsid w:val="264624FA"/>
    <w:rsid w:val="26F65B42"/>
    <w:rsid w:val="271D601A"/>
    <w:rsid w:val="278C64CF"/>
    <w:rsid w:val="29965A3B"/>
    <w:rsid w:val="299F4B57"/>
    <w:rsid w:val="29BC5EF6"/>
    <w:rsid w:val="29D32F54"/>
    <w:rsid w:val="2A4F4D38"/>
    <w:rsid w:val="2AF258B8"/>
    <w:rsid w:val="2B4910F1"/>
    <w:rsid w:val="2E073B40"/>
    <w:rsid w:val="2E62114C"/>
    <w:rsid w:val="2F7513CC"/>
    <w:rsid w:val="2FC44B5F"/>
    <w:rsid w:val="2FCB7712"/>
    <w:rsid w:val="313751B0"/>
    <w:rsid w:val="3317188C"/>
    <w:rsid w:val="34157570"/>
    <w:rsid w:val="352216EB"/>
    <w:rsid w:val="355E7BA0"/>
    <w:rsid w:val="361018D5"/>
    <w:rsid w:val="36860C1C"/>
    <w:rsid w:val="370C7F4E"/>
    <w:rsid w:val="372E2CBD"/>
    <w:rsid w:val="372E6090"/>
    <w:rsid w:val="378371FA"/>
    <w:rsid w:val="381C5BCB"/>
    <w:rsid w:val="3A212ED6"/>
    <w:rsid w:val="3ACE2479"/>
    <w:rsid w:val="3B5B6CFE"/>
    <w:rsid w:val="3B954BA5"/>
    <w:rsid w:val="3C7602B4"/>
    <w:rsid w:val="3E3B2064"/>
    <w:rsid w:val="3E8246C7"/>
    <w:rsid w:val="3E8B7037"/>
    <w:rsid w:val="3F2B870B"/>
    <w:rsid w:val="3F85718A"/>
    <w:rsid w:val="40701D3C"/>
    <w:rsid w:val="42146D32"/>
    <w:rsid w:val="4375061C"/>
    <w:rsid w:val="45A10598"/>
    <w:rsid w:val="462644F1"/>
    <w:rsid w:val="468655E2"/>
    <w:rsid w:val="46E466EF"/>
    <w:rsid w:val="48BC38EE"/>
    <w:rsid w:val="498A52EA"/>
    <w:rsid w:val="4AC07A74"/>
    <w:rsid w:val="4B9A2893"/>
    <w:rsid w:val="4C625897"/>
    <w:rsid w:val="4D457F41"/>
    <w:rsid w:val="4E583E61"/>
    <w:rsid w:val="51093DDD"/>
    <w:rsid w:val="51BA060A"/>
    <w:rsid w:val="52406594"/>
    <w:rsid w:val="53845E84"/>
    <w:rsid w:val="54813834"/>
    <w:rsid w:val="558A167F"/>
    <w:rsid w:val="559133BD"/>
    <w:rsid w:val="55E36FF8"/>
    <w:rsid w:val="56572266"/>
    <w:rsid w:val="575048AE"/>
    <w:rsid w:val="576D3CD7"/>
    <w:rsid w:val="57C36412"/>
    <w:rsid w:val="57F908D6"/>
    <w:rsid w:val="5914249E"/>
    <w:rsid w:val="597439BB"/>
    <w:rsid w:val="5C621B90"/>
    <w:rsid w:val="5DAC1148"/>
    <w:rsid w:val="5E0C0156"/>
    <w:rsid w:val="5E6B1F56"/>
    <w:rsid w:val="5EBB76E7"/>
    <w:rsid w:val="5F1924DB"/>
    <w:rsid w:val="5FB354EF"/>
    <w:rsid w:val="5FEC755E"/>
    <w:rsid w:val="5FFE51D7"/>
    <w:rsid w:val="60075A48"/>
    <w:rsid w:val="601A00D7"/>
    <w:rsid w:val="618C1425"/>
    <w:rsid w:val="62C26411"/>
    <w:rsid w:val="62F23BDC"/>
    <w:rsid w:val="630458F6"/>
    <w:rsid w:val="63325FC3"/>
    <w:rsid w:val="633A6F09"/>
    <w:rsid w:val="642A5851"/>
    <w:rsid w:val="66564D7F"/>
    <w:rsid w:val="669C7C7D"/>
    <w:rsid w:val="67786F87"/>
    <w:rsid w:val="67EE7AB9"/>
    <w:rsid w:val="696461D8"/>
    <w:rsid w:val="698C0389"/>
    <w:rsid w:val="6B1F2A9F"/>
    <w:rsid w:val="6C1376A9"/>
    <w:rsid w:val="6CFC3541"/>
    <w:rsid w:val="6D535020"/>
    <w:rsid w:val="6D7623E3"/>
    <w:rsid w:val="6DBA3C64"/>
    <w:rsid w:val="6DCD3333"/>
    <w:rsid w:val="6DD21482"/>
    <w:rsid w:val="6EE653C1"/>
    <w:rsid w:val="710C6AA7"/>
    <w:rsid w:val="729B30A2"/>
    <w:rsid w:val="732B57A1"/>
    <w:rsid w:val="73747810"/>
    <w:rsid w:val="748658DD"/>
    <w:rsid w:val="74A135A7"/>
    <w:rsid w:val="769F2227"/>
    <w:rsid w:val="785923B2"/>
    <w:rsid w:val="788067CD"/>
    <w:rsid w:val="794F70F7"/>
    <w:rsid w:val="797633E0"/>
    <w:rsid w:val="7A58681F"/>
    <w:rsid w:val="7BDF3221"/>
    <w:rsid w:val="7C327429"/>
    <w:rsid w:val="7C5054CC"/>
    <w:rsid w:val="7C5C59FE"/>
    <w:rsid w:val="7C7316EC"/>
    <w:rsid w:val="7CAA0A1A"/>
    <w:rsid w:val="7CD726C1"/>
    <w:rsid w:val="7E5779C7"/>
    <w:rsid w:val="7FB064AC"/>
    <w:rsid w:val="7FEF7C43"/>
    <w:rsid w:val="B9FB40E9"/>
    <w:rsid w:val="BDF73288"/>
    <w:rsid w:val="F9F6D662"/>
    <w:rsid w:val="FED5D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line="360" w:lineRule="auto"/>
      <w:outlineLvl w:val="0"/>
    </w:pPr>
    <w:rPr>
      <w:rFonts w:ascii="Times New Roman" w:hAnsi="Times New Roman" w:cstheme="minorBidi"/>
      <w:b/>
      <w:bCs/>
      <w:kern w:val="44"/>
      <w:sz w:val="36"/>
      <w:szCs w:val="44"/>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link w:val="17"/>
    <w:unhideWhenUsed/>
    <w:qFormat/>
    <w:uiPriority w:val="0"/>
    <w:pPr>
      <w:jc w:val="left"/>
    </w:pPr>
    <w:rPr>
      <w:szCs w:val="24"/>
    </w:rPr>
  </w:style>
  <w:style w:type="paragraph" w:styleId="6">
    <w:name w:val="Body Text Indent 2"/>
    <w:basedOn w:val="1"/>
    <w:qFormat/>
    <w:uiPriority w:val="0"/>
    <w:pPr>
      <w:ind w:firstLine="540" w:firstLineChars="257"/>
    </w:p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列出段落1"/>
    <w:basedOn w:val="1"/>
    <w:qFormat/>
    <w:uiPriority w:val="34"/>
    <w:pPr>
      <w:ind w:firstLine="420" w:firstLineChars="200"/>
    </w:pPr>
    <w:rPr>
      <w:rFonts w:ascii="Times New Roman" w:hAnsi="Times New Roman"/>
      <w:szCs w:val="20"/>
    </w:rPr>
  </w:style>
  <w:style w:type="paragraph" w:styleId="15">
    <w:name w:val="List Paragraph"/>
    <w:basedOn w:val="1"/>
    <w:qFormat/>
    <w:uiPriority w:val="99"/>
    <w:pPr>
      <w:ind w:firstLine="420" w:firstLineChars="200"/>
    </w:pPr>
  </w:style>
  <w:style w:type="character" w:customStyle="1" w:styleId="16">
    <w:name w:val="页眉 字符"/>
    <w:basedOn w:val="12"/>
    <w:link w:val="8"/>
    <w:qFormat/>
    <w:uiPriority w:val="0"/>
    <w:rPr>
      <w:rFonts w:ascii="Calibri" w:hAnsi="Calibri"/>
      <w:kern w:val="2"/>
      <w:sz w:val="18"/>
      <w:szCs w:val="18"/>
    </w:rPr>
  </w:style>
  <w:style w:type="character" w:customStyle="1" w:styleId="17">
    <w:name w:val="批注文字 字符"/>
    <w:basedOn w:val="12"/>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E998-E39D-4E49-8CAF-3D3B0D339175}">
  <ds:schemaRefs/>
</ds:datastoreItem>
</file>

<file path=docProps/app.xml><?xml version="1.0" encoding="utf-8"?>
<Properties xmlns="http://schemas.openxmlformats.org/officeDocument/2006/extended-properties" xmlns:vt="http://schemas.openxmlformats.org/officeDocument/2006/docPropsVTypes">
  <Template>Normal.dotm</Template>
  <Pages>9</Pages>
  <Words>948</Words>
  <Characters>5410</Characters>
  <Lines>45</Lines>
  <Paragraphs>12</Paragraphs>
  <TotalTime>6</TotalTime>
  <ScaleCrop>false</ScaleCrop>
  <LinksUpToDate>false</LinksUpToDate>
  <CharactersWithSpaces>6346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2022-12-21T09:28:00Z</dcterms:created>
  <dc:creator>hjq</dc:creator>
  <cp:lastModifiedBy>胡瑞</cp:lastModifiedBy>
  <cp:lastPrinted>2022-07-26T06:07:00Z</cp:lastPrinted>
  <dcterms:modified xsi:type="dcterms:W3CDTF">2023-01-08T01:50:45Z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967E69D7D4F04EA7808A05F47B2B594D</vt:lpwstr>
  </property>
</Properties>
</file>