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32"/>
          <w:szCs w:val="32"/>
        </w:rPr>
        <w:t>四川省妇幼保健院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  <w:t>全自动时间分辨免疫荧光分析仪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eastAsia="zh-CN"/>
        </w:rPr>
        <w:t>紧急维修院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内采购结果公告</w:t>
      </w:r>
    </w:p>
    <w:tbl>
      <w:tblPr>
        <w:tblStyle w:val="2"/>
        <w:tblpPr w:leftFromText="180" w:rightFromText="180" w:vertAnchor="tex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8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采购项目名称</w:t>
            </w:r>
          </w:p>
        </w:tc>
        <w:tc>
          <w:tcPr>
            <w:tcW w:w="5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全自动时间分辨免疫荧光分析仪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紧急维修询价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日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医学装备部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中标项目：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全自动时间分辨免疫荧光分析仪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中标价格：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15548元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中标供应商：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浙江博圣生物技术股份有限公司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合同签订完成之日起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询价小组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Segoe UI" w:hAnsi="Segoe UI" w:eastAsia="宋体" w:cs="Segoe UI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陈胜科、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汪雪雁、伍志灵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陈老师</w:t>
            </w:r>
          </w:p>
          <w:p>
            <w:pPr>
              <w:widowControl/>
              <w:wordWrap w:val="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话：028-659782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M1MmEyYTk2NGJkZGUyOWYzMTQ4Y2RmZGM0MmQifQ=="/>
  </w:docVars>
  <w:rsids>
    <w:rsidRoot w:val="00000000"/>
    <w:rsid w:val="093E7F8F"/>
    <w:rsid w:val="10911B1F"/>
    <w:rsid w:val="14BD7E0A"/>
    <w:rsid w:val="26A51FDD"/>
    <w:rsid w:val="36F5298D"/>
    <w:rsid w:val="48311981"/>
    <w:rsid w:val="52275194"/>
    <w:rsid w:val="5F3C74AC"/>
    <w:rsid w:val="67526BDA"/>
    <w:rsid w:val="6ADD472C"/>
    <w:rsid w:val="6B481EAE"/>
    <w:rsid w:val="75572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185</Characters>
  <Lines>0</Lines>
  <Paragraphs>0</Paragraphs>
  <TotalTime>2</TotalTime>
  <ScaleCrop>false</ScaleCrop>
  <LinksUpToDate>false</LinksUpToDate>
  <CharactersWithSpaces>186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2023-01-17T03:15:26Z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27FFF0E8CACE4966A1D51DC0CD8BF3F4</vt:lpwstr>
  </property>
</Properties>
</file>