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pStyle w:val="5"/>
        <w:spacing w:after="0" w:line="360" w:lineRule="auto"/>
        <w:jc w:val="left"/>
        <w:textAlignment w:val="baseline"/>
        <w:rPr>
          <w:rFonts w:ascii="宋体" w:cs="宋体"/>
          <w:b/>
          <w:sz w:val="24"/>
        </w:rPr>
      </w:pPr>
      <w:bookmarkStart w:id="0" w:name="_Toc515875568"/>
      <w:bookmarkStart w:id="1" w:name="_Toc217446095"/>
      <w:r>
        <w:rPr>
          <w:rFonts w:hint="eastAsia" w:ascii="宋体" w:cs="宋体"/>
          <w:b/>
          <w:sz w:val="24"/>
        </w:rPr>
        <w:t>一、项目概述</w:t>
      </w:r>
    </w:p>
    <w:p>
      <w:pPr>
        <w:spacing w:line="360" w:lineRule="auto"/>
        <w:ind w:firstLine="480" w:firstLineChars="200"/>
        <w:jc w:val="left"/>
        <w:textAlignment w:val="baseline"/>
        <w:rPr>
          <w:rFonts w:hint="eastAsia" w:ascii="宋体" w:hAnsi="宋体"/>
          <w:sz w:val="24"/>
          <w:szCs w:val="24"/>
          <w:lang w:val="en-US" w:eastAsia="zh-CN"/>
        </w:rPr>
      </w:pPr>
      <w:r>
        <w:rPr>
          <w:rFonts w:hint="eastAsia" w:ascii="宋体" w:hAnsi="宋体"/>
          <w:sz w:val="24"/>
          <w:szCs w:val="24"/>
          <w:lang w:val="en-US" w:eastAsia="zh-CN"/>
        </w:rPr>
        <w:t>1.服务内容：将位于成都市武侯区沙堰西二街290号院本部的数字化平板乳腺(DR)搬迁至成都市双流区凤凰路天府院区（距离大约37公里）。</w:t>
      </w:r>
    </w:p>
    <w:p>
      <w:pPr>
        <w:spacing w:line="360" w:lineRule="auto"/>
        <w:ind w:firstLine="480" w:firstLineChars="200"/>
        <w:jc w:val="left"/>
        <w:textAlignment w:val="baseline"/>
        <w:rPr>
          <w:rFonts w:hint="eastAsia" w:ascii="宋体" w:hAnsi="宋体"/>
          <w:sz w:val="24"/>
          <w:szCs w:val="24"/>
        </w:rPr>
      </w:pPr>
      <w:r>
        <w:rPr>
          <w:rFonts w:hint="eastAsia" w:ascii="宋体" w:hAnsi="宋体"/>
          <w:sz w:val="24"/>
          <w:szCs w:val="24"/>
          <w:lang w:val="en-US" w:eastAsia="zh-CN"/>
        </w:rPr>
        <w:t>2.服务范围：联影CT及数字化平板乳腺(DR)整机</w:t>
      </w:r>
      <w:r>
        <w:rPr>
          <w:rFonts w:hint="eastAsia" w:ascii="宋体" w:hAnsi="宋体"/>
          <w:sz w:val="24"/>
          <w:szCs w:val="24"/>
        </w:rPr>
        <w:t>，含</w:t>
      </w:r>
      <w:r>
        <w:rPr>
          <w:rFonts w:hint="eastAsia" w:ascii="宋体" w:hAnsi="宋体"/>
          <w:sz w:val="24"/>
          <w:szCs w:val="24"/>
          <w:lang w:val="en-US" w:eastAsia="zh-CN"/>
        </w:rPr>
        <w:t>主机、</w:t>
      </w:r>
      <w:r>
        <w:rPr>
          <w:rFonts w:hint="eastAsia" w:ascii="宋体" w:hAnsi="宋体"/>
          <w:sz w:val="24"/>
          <w:szCs w:val="24"/>
        </w:rPr>
        <w:t>图形工作站</w:t>
      </w:r>
      <w:r>
        <w:rPr>
          <w:rFonts w:hint="eastAsia" w:ascii="宋体" w:hAnsi="宋体"/>
          <w:sz w:val="24"/>
          <w:szCs w:val="24"/>
          <w:lang w:val="en-US" w:eastAsia="zh-CN"/>
        </w:rPr>
        <w:t>及其他附属配件</w:t>
      </w:r>
      <w:r>
        <w:rPr>
          <w:rFonts w:hint="eastAsia" w:ascii="宋体" w:hAnsi="宋体"/>
          <w:sz w:val="24"/>
          <w:szCs w:val="24"/>
        </w:rPr>
        <w:t>等。</w:t>
      </w:r>
    </w:p>
    <w:bookmarkEnd w:id="0"/>
    <w:bookmarkEnd w:id="1"/>
    <w:p>
      <w:pPr>
        <w:spacing w:line="360" w:lineRule="auto"/>
        <w:rPr>
          <w:rFonts w:hint="eastAsia" w:ascii="宋体" w:eastAsia="宋体" w:cs="宋体"/>
          <w:b/>
          <w:bCs/>
          <w:sz w:val="24"/>
          <w:szCs w:val="32"/>
          <w:lang w:eastAsia="zh-CN"/>
        </w:rPr>
      </w:pPr>
      <w:r>
        <w:rPr>
          <w:rFonts w:hint="eastAsia" w:ascii="宋体" w:cs="宋体"/>
          <w:b/>
          <w:bCs/>
          <w:sz w:val="24"/>
          <w:szCs w:val="32"/>
        </w:rPr>
        <w:t>二、服务要求</w:t>
      </w:r>
      <w:r>
        <w:rPr>
          <w:rFonts w:hint="eastAsia" w:ascii="宋体" w:cs="宋体"/>
          <w:b/>
          <w:bCs/>
          <w:sz w:val="24"/>
          <w:szCs w:val="32"/>
          <w:lang w:eastAsia="zh-CN"/>
        </w:rPr>
        <w:t>：</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spacing w:line="360" w:lineRule="auto"/>
        <w:ind w:firstLine="480" w:firstLineChars="200"/>
        <w:jc w:val="left"/>
        <w:textAlignment w:val="baseline"/>
        <w:rPr>
          <w:rFonts w:hint="eastAsia" w:cs="宋体"/>
          <w:sz w:val="24"/>
        </w:rPr>
      </w:pPr>
      <w:r>
        <w:rPr>
          <w:rFonts w:hint="eastAsia" w:ascii="宋体" w:eastAsia="宋体" w:cs="宋体"/>
          <w:sz w:val="24"/>
        </w:rPr>
        <w:t>★</w:t>
      </w:r>
      <w:r>
        <w:rPr>
          <w:rFonts w:hint="eastAsia" w:cs="宋体" w:asciiTheme="minorEastAsia" w:hAnsiTheme="minorEastAsia"/>
          <w:sz w:val="24"/>
        </w:rPr>
        <w:t>1.</w:t>
      </w:r>
      <w:r>
        <w:rPr>
          <w:rFonts w:hint="eastAsia" w:cs="宋体"/>
          <w:sz w:val="24"/>
        </w:rPr>
        <w:t>服务期限：接到采购人通知后三日内完成拆机运输。</w:t>
      </w:r>
    </w:p>
    <w:p>
      <w:pPr>
        <w:spacing w:line="360" w:lineRule="auto"/>
        <w:ind w:firstLine="480" w:firstLineChars="200"/>
        <w:jc w:val="left"/>
        <w:textAlignment w:val="baseline"/>
        <w:rPr>
          <w:rFonts w:hint="eastAsia" w:cs="宋体"/>
          <w:sz w:val="24"/>
        </w:rPr>
      </w:pPr>
      <w:r>
        <w:rPr>
          <w:rFonts w:hint="eastAsia" w:ascii="宋体" w:eastAsia="宋体" w:cs="宋体"/>
          <w:sz w:val="24"/>
        </w:rPr>
        <w:t>★</w:t>
      </w:r>
      <w:r>
        <w:rPr>
          <w:rFonts w:hint="eastAsia" w:ascii="宋体" w:hAnsi="宋体"/>
          <w:sz w:val="24"/>
          <w:szCs w:val="24"/>
          <w:lang w:val="en-US" w:eastAsia="zh-CN"/>
        </w:rPr>
        <w:t>2.移机费用最高限价：88000元。（报价不能超过最高限价）</w:t>
      </w:r>
    </w:p>
    <w:p>
      <w:pPr>
        <w:spacing w:line="360" w:lineRule="auto"/>
        <w:ind w:firstLine="480" w:firstLineChars="200"/>
        <w:jc w:val="left"/>
        <w:textAlignment w:val="baseline"/>
        <w:rPr>
          <w:rFonts w:cs="宋体"/>
          <w:sz w:val="24"/>
        </w:rPr>
      </w:pP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sz w:val="24"/>
        </w:rPr>
        <w:t>移机、装机工作分两步完成：第一步：拆机，搬迁；第二步：装机，调试，保证设备正常运行。</w:t>
      </w:r>
    </w:p>
    <w:p>
      <w:pPr>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.投标人具备齐全的专业工具，并提供工具清单，工具校正证明文件及工具图片。</w:t>
      </w:r>
    </w:p>
    <w:p>
      <w:pPr>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.投标人需提前勘察现场，确定移机路线，为医院新机房施工提供技术支持。</w:t>
      </w:r>
    </w:p>
    <w:p>
      <w:pPr>
        <w:spacing w:line="360" w:lineRule="auto"/>
        <w:ind w:firstLine="480" w:firstLineChars="200"/>
        <w:jc w:val="left"/>
        <w:textAlignment w:val="baseline"/>
        <w:rPr>
          <w:rFonts w:ascii="宋体" w:cs="宋体"/>
          <w:sz w:val="24"/>
        </w:rPr>
      </w:pPr>
      <w:r>
        <w:rPr>
          <w:rFonts w:hint="eastAsia" w:ascii="宋体" w:cs="宋体"/>
          <w:sz w:val="24"/>
          <w:lang w:val="en-US" w:eastAsia="zh-CN"/>
        </w:rPr>
        <w:t>6</w:t>
      </w:r>
      <w:r>
        <w:rPr>
          <w:rFonts w:hint="eastAsia" w:ascii="宋体" w:cs="宋体"/>
          <w:sz w:val="24"/>
        </w:rPr>
        <w:t>.</w:t>
      </w:r>
      <w:r>
        <w:rPr>
          <w:rFonts w:hint="eastAsia" w:ascii="宋体" w:hAnsi="宋体"/>
          <w:sz w:val="24"/>
          <w:szCs w:val="24"/>
          <w:lang w:val="en-US" w:eastAsia="zh-CN"/>
        </w:rPr>
        <w:t>联影CT及</w:t>
      </w:r>
      <w:r>
        <w:rPr>
          <w:rFonts w:hint="eastAsia" w:cs="宋体"/>
          <w:sz w:val="24"/>
        </w:rPr>
        <w:t>数字化平板乳腺(DR)</w:t>
      </w:r>
      <w:r>
        <w:rPr>
          <w:rFonts w:hint="eastAsia" w:ascii="宋体" w:hAnsi="Times New Roman" w:cs="宋体"/>
          <w:sz w:val="24"/>
        </w:rPr>
        <w:t>拆机前，双方共同进行设备测试，记录拆机前各主要零部件完好状态、球管曝光次数等数据，确定设备状态</w:t>
      </w:r>
      <w:r>
        <w:rPr>
          <w:rFonts w:hint="eastAsia" w:cs="宋体"/>
          <w:sz w:val="24"/>
        </w:rPr>
        <w:t>。</w:t>
      </w:r>
    </w:p>
    <w:p>
      <w:pPr>
        <w:spacing w:line="360" w:lineRule="auto"/>
        <w:ind w:firstLine="480" w:firstLineChars="200"/>
        <w:jc w:val="left"/>
        <w:textAlignment w:val="baseline"/>
        <w:rPr>
          <w:rFonts w:cs="宋体"/>
          <w:sz w:val="24"/>
        </w:rPr>
      </w:pPr>
      <w:r>
        <w:rPr>
          <w:rFonts w:hint="eastAsia" w:ascii="宋体" w:eastAsia="宋体" w:cs="宋体"/>
          <w:sz w:val="24"/>
        </w:rPr>
        <w:t>★</w:t>
      </w:r>
      <w:r>
        <w:rPr>
          <w:rFonts w:hint="eastAsia" w:eastAsia="宋体" w:cs="宋体" w:asciiTheme="minorEastAsia" w:hAnsiTheme="minorEastAsia"/>
          <w:sz w:val="24"/>
          <w:lang w:val="en-US" w:eastAsia="zh-CN"/>
        </w:rPr>
        <w:t>7</w:t>
      </w:r>
      <w:r>
        <w:rPr>
          <w:rFonts w:hint="eastAsia" w:cs="宋体" w:asciiTheme="minorEastAsia" w:hAnsiTheme="minorEastAsia"/>
          <w:sz w:val="24"/>
        </w:rPr>
        <w:t>.</w:t>
      </w:r>
      <w:r>
        <w:rPr>
          <w:rFonts w:hint="eastAsia" w:cs="宋体"/>
          <w:sz w:val="24"/>
        </w:rPr>
        <w:t>拆机移机过程中，设备要求无倒伏、无碰撞、配件无损坏、丢失。</w:t>
      </w:r>
      <w:r>
        <w:rPr>
          <w:rFonts w:hint="eastAsia" w:ascii="宋体" w:hAnsi="宋体"/>
          <w:sz w:val="24"/>
          <w:szCs w:val="24"/>
        </w:rPr>
        <w:t>在安装期间，由投标人责任造成的部件破损、丢失造成的设备性能异常、不能满足医院使用要求，由中标人承担赔偿责任。</w:t>
      </w:r>
    </w:p>
    <w:p>
      <w:pPr>
        <w:spacing w:line="360" w:lineRule="auto"/>
        <w:ind w:firstLine="480" w:firstLineChars="200"/>
        <w:jc w:val="left"/>
        <w:textAlignment w:val="baseline"/>
        <w:rPr>
          <w:rFonts w:cs="宋体"/>
          <w:sz w:val="24"/>
        </w:rPr>
      </w:pPr>
      <w:r>
        <w:rPr>
          <w:rFonts w:hint="eastAsia" w:ascii="宋体" w:eastAsia="宋体" w:cs="宋体"/>
          <w:sz w:val="24"/>
        </w:rPr>
        <w:t>★</w:t>
      </w:r>
      <w:r>
        <w:rPr>
          <w:rFonts w:hint="eastAsia" w:eastAsia="宋体" w:cs="宋体" w:asciiTheme="minorEastAsia" w:hAnsiTheme="minorEastAsia"/>
          <w:sz w:val="24"/>
          <w:lang w:val="en-US" w:eastAsia="zh-CN"/>
        </w:rPr>
        <w:t>8</w:t>
      </w:r>
      <w:r>
        <w:rPr>
          <w:rFonts w:hint="eastAsia" w:cs="宋体" w:asciiTheme="minorEastAsia" w:hAnsiTheme="minorEastAsia"/>
          <w:sz w:val="24"/>
        </w:rPr>
        <w:t>.投标人需</w:t>
      </w:r>
      <w:r>
        <w:rPr>
          <w:rFonts w:hint="eastAsia" w:cs="宋体"/>
          <w:sz w:val="24"/>
        </w:rPr>
        <w:t>对拆机产生的所有部件做好防水、防尘、防撞包装。</w:t>
      </w:r>
    </w:p>
    <w:p>
      <w:pPr>
        <w:spacing w:line="360" w:lineRule="auto"/>
        <w:ind w:firstLine="480" w:firstLineChars="200"/>
        <w:jc w:val="left"/>
        <w:textAlignment w:val="baseline"/>
        <w:rPr>
          <w:rFonts w:cs="宋体"/>
          <w:sz w:val="24"/>
        </w:rPr>
      </w:pPr>
      <w:r>
        <w:rPr>
          <w:rFonts w:hint="eastAsia" w:cs="宋体" w:asciiTheme="minorEastAsia" w:hAnsiTheme="minorEastAsia"/>
          <w:sz w:val="24"/>
          <w:lang w:val="en-US" w:eastAsia="zh-CN"/>
        </w:rPr>
        <w:t>9</w:t>
      </w:r>
      <w:r>
        <w:rPr>
          <w:rFonts w:hint="eastAsia" w:cs="宋体" w:asciiTheme="minorEastAsia" w:hAnsiTheme="minorEastAsia"/>
          <w:sz w:val="24"/>
        </w:rPr>
        <w:t>.</w:t>
      </w:r>
      <w:r>
        <w:rPr>
          <w:rFonts w:hint="eastAsia" w:cs="宋体"/>
          <w:sz w:val="24"/>
        </w:rPr>
        <w:t>设备移机搬迁安装过程中，对采购人的通道（地面、墙面、电梯等）造成的损害，由投标人负责赔偿。</w:t>
      </w:r>
    </w:p>
    <w:p>
      <w:pPr>
        <w:spacing w:line="360" w:lineRule="auto"/>
        <w:ind w:firstLine="480" w:firstLineChars="200"/>
        <w:jc w:val="left"/>
        <w:textAlignment w:val="baseline"/>
        <w:rPr>
          <w:rFonts w:cs="宋体"/>
          <w:sz w:val="24"/>
        </w:rPr>
      </w:pPr>
      <w:r>
        <w:rPr>
          <w:rFonts w:hint="eastAsia" w:cs="宋体" w:asciiTheme="minorEastAsia" w:hAnsiTheme="minorEastAsia"/>
          <w:sz w:val="24"/>
          <w:lang w:val="en-US" w:eastAsia="zh-CN"/>
        </w:rPr>
        <w:t>10</w:t>
      </w:r>
      <w:r>
        <w:rPr>
          <w:rFonts w:hint="eastAsia" w:cs="宋体" w:asciiTheme="minorEastAsia" w:hAnsiTheme="minorEastAsia"/>
          <w:sz w:val="24"/>
        </w:rPr>
        <w:t>.</w:t>
      </w:r>
      <w:r>
        <w:rPr>
          <w:rFonts w:hint="eastAsia" w:cs="宋体"/>
          <w:sz w:val="24"/>
        </w:rPr>
        <w:t>服务完成后，必须填写详细服务记录，交采购人存档。</w:t>
      </w:r>
    </w:p>
    <w:p>
      <w:pPr>
        <w:pStyle w:val="5"/>
        <w:spacing w:line="360" w:lineRule="auto"/>
        <w:ind w:firstLine="480" w:firstLineChars="200"/>
        <w:textAlignment w:val="baseline"/>
        <w:rPr>
          <w:rFonts w:ascii="宋体" w:cs="宋体"/>
          <w:sz w:val="24"/>
          <w:szCs w:val="22"/>
        </w:rPr>
      </w:pPr>
      <w:r>
        <w:rPr>
          <w:rFonts w:hint="eastAsia" w:ascii="宋体" w:cs="宋体"/>
          <w:sz w:val="24"/>
          <w:szCs w:val="22"/>
        </w:rPr>
        <w:t>★1</w:t>
      </w:r>
      <w:r>
        <w:rPr>
          <w:rFonts w:hint="eastAsia" w:ascii="宋体" w:cs="宋体"/>
          <w:sz w:val="24"/>
          <w:szCs w:val="22"/>
          <w:lang w:val="en-US" w:eastAsia="zh-CN"/>
        </w:rPr>
        <w:t>1</w:t>
      </w:r>
      <w:r>
        <w:rPr>
          <w:rFonts w:hint="eastAsia" w:ascii="宋体" w:cs="宋体"/>
          <w:sz w:val="24"/>
          <w:szCs w:val="22"/>
        </w:rPr>
        <w:t>.投标人派遣的工程师至少需要三名为在职员工，提供最近三个月的社保证明。</w:t>
      </w:r>
    </w:p>
    <w:p>
      <w:pPr>
        <w:pStyle w:val="6"/>
        <w:ind w:firstLine="480" w:firstLineChars="200"/>
      </w:pPr>
      <w:r>
        <w:rPr>
          <w:rFonts w:hint="eastAsia" w:ascii="宋体" w:cs="宋体"/>
          <w:sz w:val="24"/>
          <w:szCs w:val="22"/>
        </w:rPr>
        <w:t>★</w:t>
      </w:r>
      <w:r>
        <w:rPr>
          <w:rFonts w:hint="eastAsia" w:ascii="宋体" w:hAnsi="宋体"/>
          <w:sz w:val="24"/>
        </w:rPr>
        <w:t>1</w:t>
      </w:r>
      <w:r>
        <w:rPr>
          <w:rFonts w:hint="eastAsia" w:ascii="宋体" w:hAnsi="宋体"/>
          <w:sz w:val="24"/>
          <w:lang w:val="en-US" w:eastAsia="zh-CN"/>
        </w:rPr>
        <w:t>2</w:t>
      </w:r>
      <w:r>
        <w:rPr>
          <w:rFonts w:hint="eastAsia" w:ascii="宋体" w:hAnsi="宋体"/>
          <w:sz w:val="24"/>
        </w:rPr>
        <w:t>.投标人在国内有专业配件库，提供租房合同、配件仓库图片等相关资料。</w:t>
      </w:r>
    </w:p>
    <w:p>
      <w:pPr>
        <w:spacing w:line="360" w:lineRule="auto"/>
        <w:jc w:val="left"/>
        <w:textAlignment w:val="baseline"/>
        <w:rPr>
          <w:rFonts w:ascii="宋体" w:hAnsi="宋体" w:eastAsia="宋体" w:cs="宋体"/>
          <w:b/>
          <w:sz w:val="24"/>
        </w:rPr>
      </w:pPr>
      <w:bookmarkStart w:id="2" w:name="_Toc515875580"/>
      <w:r>
        <w:rPr>
          <w:rFonts w:hint="eastAsia" w:ascii="宋体" w:hAnsi="宋体" w:eastAsia="宋体" w:cs="宋体"/>
          <w:b/>
          <w:sz w:val="24"/>
        </w:rPr>
        <w:t>三、商务要求</w:t>
      </w:r>
    </w:p>
    <w:p>
      <w:pPr>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1.移机</w:t>
      </w:r>
      <w:r>
        <w:rPr>
          <w:rFonts w:hint="eastAsia" w:ascii="宋体" w:hAnsi="宋体" w:eastAsia="宋体" w:cs="宋体"/>
          <w:sz w:val="24"/>
          <w:lang w:val="en-US" w:eastAsia="zh-CN"/>
        </w:rPr>
        <w:t>并装机调试</w:t>
      </w:r>
      <w:r>
        <w:rPr>
          <w:rFonts w:hint="eastAsia" w:ascii="宋体" w:hAnsi="宋体" w:eastAsia="宋体" w:cs="宋体"/>
          <w:sz w:val="24"/>
        </w:rPr>
        <w:t>完成</w:t>
      </w:r>
      <w:r>
        <w:rPr>
          <w:rFonts w:hint="eastAsia" w:ascii="宋体" w:hAnsi="宋体" w:eastAsia="宋体" w:cs="宋体"/>
          <w:sz w:val="24"/>
          <w:lang w:eastAsia="zh-CN"/>
        </w:rPr>
        <w:t>，</w:t>
      </w:r>
      <w:r>
        <w:rPr>
          <w:rFonts w:hint="eastAsia" w:ascii="宋体" w:hAnsi="宋体" w:eastAsia="宋体" w:cs="宋体"/>
          <w:sz w:val="24"/>
          <w:lang w:val="en-US" w:eastAsia="zh-CN"/>
        </w:rPr>
        <w:t>设备运行正常</w:t>
      </w:r>
      <w:r>
        <w:rPr>
          <w:rFonts w:hint="eastAsia" w:ascii="宋体" w:hAnsi="宋体" w:eastAsia="宋体" w:cs="宋体"/>
          <w:sz w:val="24"/>
        </w:rPr>
        <w:t>后</w:t>
      </w:r>
      <w:r>
        <w:rPr>
          <w:rFonts w:hint="eastAsia" w:ascii="宋体" w:hAnsi="宋体" w:eastAsia="宋体" w:cs="宋体"/>
          <w:sz w:val="24"/>
          <w:lang w:val="en-US" w:eastAsia="zh-CN"/>
        </w:rPr>
        <w:t>60</w:t>
      </w:r>
      <w:bookmarkStart w:id="5" w:name="_GoBack"/>
      <w:bookmarkEnd w:id="5"/>
      <w:r>
        <w:rPr>
          <w:rFonts w:hint="eastAsia" w:ascii="宋体" w:hAnsi="宋体" w:eastAsia="宋体" w:cs="宋体"/>
          <w:sz w:val="24"/>
        </w:rPr>
        <w:t>日内支付移机服务费。</w:t>
      </w:r>
      <w:bookmarkEnd w:id="2"/>
    </w:p>
    <w:p>
      <w:pPr>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2.投标人在采购人付款前向采购人出具相应付款金额增值税发票，投标人未提供发票前，采购人有权暂缓付款并不承担违约责任，乙方不得以此拒绝履行维保义务。</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3135"/>
        <w:gridCol w:w="130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986" w:type="dxa"/>
            <w:vAlign w:val="center"/>
          </w:tcPr>
          <w:p>
            <w:pPr>
              <w:pStyle w:val="6"/>
              <w:ind w:firstLine="0" w:firstLineChars="0"/>
              <w:jc w:val="center"/>
              <w:textAlignment w:val="baseline"/>
              <w:rPr>
                <w:rFonts w:ascii="宋体"/>
              </w:rPr>
            </w:pPr>
            <w:r>
              <w:rPr>
                <w:rFonts w:hint="eastAsia"/>
              </w:rPr>
              <w:t>项目名称</w:t>
            </w:r>
          </w:p>
        </w:tc>
        <w:tc>
          <w:tcPr>
            <w:tcW w:w="3135" w:type="dxa"/>
            <w:vAlign w:val="center"/>
          </w:tcPr>
          <w:p>
            <w:pPr>
              <w:pStyle w:val="6"/>
              <w:ind w:firstLine="0" w:firstLineChars="0"/>
              <w:jc w:val="center"/>
              <w:textAlignment w:val="baseline"/>
            </w:pPr>
            <w:r>
              <w:rPr>
                <w:rFonts w:hint="eastAsia"/>
              </w:rPr>
              <w:t>拆机移机</w:t>
            </w:r>
            <w:r>
              <w:rPr>
                <w:rFonts w:hint="eastAsia"/>
                <w:lang w:eastAsia="zh-CN"/>
              </w:rPr>
              <w:t>、</w:t>
            </w:r>
            <w:r>
              <w:rPr>
                <w:rFonts w:hint="eastAsia"/>
              </w:rPr>
              <w:t>安装调试报价（元）</w:t>
            </w:r>
          </w:p>
        </w:tc>
        <w:tc>
          <w:tcPr>
            <w:tcW w:w="1305" w:type="dxa"/>
            <w:vAlign w:val="center"/>
          </w:tcPr>
          <w:p>
            <w:pPr>
              <w:pStyle w:val="6"/>
              <w:ind w:firstLine="0" w:firstLineChars="0"/>
              <w:jc w:val="center"/>
              <w:textAlignment w:val="baseline"/>
              <w:rPr>
                <w:rFonts w:ascii="宋体"/>
              </w:rPr>
            </w:pPr>
            <w:r>
              <w:rPr>
                <w:rFonts w:hint="eastAsia"/>
              </w:rPr>
              <w:t>合计（元）</w:t>
            </w:r>
          </w:p>
        </w:tc>
        <w:tc>
          <w:tcPr>
            <w:tcW w:w="1875" w:type="dxa"/>
            <w:vAlign w:val="center"/>
          </w:tcPr>
          <w:p>
            <w:pPr>
              <w:pStyle w:val="6"/>
              <w:ind w:firstLine="0" w:firstLineChars="0"/>
              <w:jc w:val="center"/>
              <w:textAlignment w:val="baseline"/>
              <w:rPr>
                <w:rFonts w:ascii="宋体"/>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986" w:type="dxa"/>
            <w:vAlign w:val="center"/>
          </w:tcPr>
          <w:p>
            <w:pPr>
              <w:pStyle w:val="6"/>
              <w:ind w:firstLine="0" w:firstLineChars="0"/>
              <w:jc w:val="center"/>
              <w:textAlignment w:val="baseline"/>
              <w:rPr>
                <w:rFonts w:ascii="宋体" w:hAnsi="宋体"/>
              </w:rPr>
            </w:pPr>
            <w:r>
              <w:rPr>
                <w:rFonts w:hint="eastAsia" w:ascii="宋体" w:hAnsi="宋体"/>
                <w:sz w:val="24"/>
                <w:szCs w:val="24"/>
                <w:lang w:val="en-US" w:eastAsia="zh-CN"/>
              </w:rPr>
              <w:t>联影CT及数字化平板乳腺(DR)</w:t>
            </w:r>
            <w:r>
              <w:rPr>
                <w:rFonts w:hint="eastAsia" w:ascii="宋体" w:hAnsi="宋体" w:cs="宋体"/>
                <w:sz w:val="24"/>
              </w:rPr>
              <w:t>移机服务</w:t>
            </w:r>
          </w:p>
        </w:tc>
        <w:tc>
          <w:tcPr>
            <w:tcW w:w="3135" w:type="dxa"/>
            <w:vAlign w:val="center"/>
          </w:tcPr>
          <w:p>
            <w:pPr>
              <w:pStyle w:val="6"/>
              <w:ind w:firstLine="0" w:firstLineChars="0"/>
              <w:jc w:val="center"/>
              <w:textAlignment w:val="baseline"/>
              <w:rPr>
                <w:rFonts w:ascii="宋体" w:hAnsi="宋体"/>
              </w:rPr>
            </w:pPr>
          </w:p>
        </w:tc>
        <w:tc>
          <w:tcPr>
            <w:tcW w:w="1305" w:type="dxa"/>
            <w:vAlign w:val="center"/>
          </w:tcPr>
          <w:p>
            <w:pPr>
              <w:pStyle w:val="6"/>
              <w:ind w:firstLine="0" w:firstLineChars="0"/>
              <w:jc w:val="center"/>
              <w:textAlignment w:val="baseline"/>
              <w:rPr>
                <w:rFonts w:ascii="宋体" w:hAnsi="宋体"/>
              </w:rPr>
            </w:pPr>
          </w:p>
        </w:tc>
        <w:tc>
          <w:tcPr>
            <w:tcW w:w="1875" w:type="dxa"/>
            <w:vAlign w:val="center"/>
          </w:tcPr>
          <w:p>
            <w:pPr>
              <w:pStyle w:val="6"/>
              <w:ind w:firstLine="0" w:firstLineChars="0"/>
              <w:jc w:val="center"/>
              <w:textAlignment w:val="baseline"/>
              <w:rPr>
                <w:rFonts w:ascii="宋体" w:hAnsi="宋体"/>
              </w:rPr>
            </w:pPr>
          </w:p>
        </w:tc>
      </w:tr>
    </w:tbl>
    <w:p>
      <w:pPr>
        <w:pStyle w:val="9"/>
        <w:rPr>
          <w:rFonts w:ascii="黑体" w:hAnsi="黑体" w:eastAsia="黑体"/>
          <w:sz w:val="21"/>
          <w:szCs w:val="21"/>
        </w:rPr>
      </w:pPr>
      <w:r>
        <w:rPr>
          <w:rFonts w:hint="eastAsia" w:ascii="黑体" w:hAnsi="黑体" w:eastAsia="黑体"/>
          <w:sz w:val="21"/>
          <w:szCs w:val="21"/>
        </w:rPr>
        <w:t>【说明】</w:t>
      </w:r>
    </w:p>
    <w:p>
      <w:pPr>
        <w:pStyle w:val="9"/>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1"/>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序号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招标要求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投标响应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9"/>
        <w:rPr>
          <w:rFonts w:ascii="黑体" w:hAnsi="黑体" w:eastAsia="黑体"/>
          <w:sz w:val="21"/>
          <w:szCs w:val="21"/>
        </w:rPr>
      </w:pPr>
      <w:r>
        <w:rPr>
          <w:rFonts w:hint="eastAsia" w:ascii="黑体" w:hAnsi="黑体" w:eastAsia="黑体"/>
          <w:sz w:val="21"/>
          <w:szCs w:val="21"/>
        </w:rPr>
        <w:t>【说明】</w:t>
      </w:r>
    </w:p>
    <w:p>
      <w:pPr>
        <w:pStyle w:val="9"/>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9"/>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3"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3"/>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9"/>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8"/>
        <w:snapToGrid w:val="0"/>
        <w:spacing w:beforeLines="100" w:afterLines="100" w:line="240" w:lineRule="auto"/>
        <w:ind w:firstLine="0" w:firstLineChars="0"/>
        <w:jc w:val="center"/>
        <w:rPr>
          <w:rFonts w:ascii="黑体" w:hAnsi="黑体" w:eastAsia="黑体"/>
          <w:b/>
          <w:sz w:val="32"/>
          <w:szCs w:val="32"/>
        </w:rPr>
      </w:pPr>
      <w:bookmarkStart w:id="4"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4"/>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8"/>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8"/>
        <w:snapToGrid w:val="0"/>
        <w:spacing w:beforeLines="100" w:afterLines="100" w:line="240" w:lineRule="auto"/>
        <w:ind w:firstLine="0" w:firstLineChars="0"/>
        <w:jc w:val="center"/>
        <w:rPr>
          <w:rFonts w:ascii="黑体" w:hAnsi="黑体" w:eastAsia="黑体"/>
          <w:b/>
          <w:sz w:val="30"/>
          <w:szCs w:val="30"/>
        </w:rPr>
      </w:pPr>
      <w:r>
        <w:rPr>
          <w:rFonts w:hint="eastAsia" w:ascii="黑体" w:hAnsi="黑体" w:eastAsia="黑体"/>
          <w:b/>
          <w:sz w:val="30"/>
          <w:szCs w:val="30"/>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ascii="宋体" w:hAnsi="宋体"/>
          <w:sz w:val="24"/>
          <w:szCs w:val="24"/>
          <w:lang w:val="en-US" w:eastAsia="zh-CN"/>
        </w:rPr>
        <w:t>联影CT及数字化平板乳腺(DR)</w:t>
      </w:r>
      <w:r>
        <w:rPr>
          <w:rFonts w:hint="eastAsia" w:ascii="宋体" w:hAnsi="宋体" w:cs="宋体"/>
          <w:sz w:val="24"/>
        </w:rPr>
        <w:t>移机服务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ascii="宋体" w:hAnsi="宋体"/>
          <w:sz w:val="24"/>
          <w:szCs w:val="24"/>
          <w:lang w:val="en-US" w:eastAsia="zh-CN"/>
        </w:rPr>
        <w:t>联影CT及数字化平板乳腺(DR)</w:t>
      </w:r>
      <w:r>
        <w:rPr>
          <w:rFonts w:hint="eastAsia" w:ascii="宋体" w:hAnsi="宋体" w:cs="宋体"/>
          <w:sz w:val="24"/>
        </w:rPr>
        <w:t>移机服务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1．封面（公司、项目、联系人、联系方式）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2．目录</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3．品目及报价表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4．技术要求应答表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5．法定代表人授权书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 良好的商业信誉和健全的财务会计制度的承诺函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7．履行合同所必需的设备和专业技术能力的承诺函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8. 依法缴纳税收和社会保障资金的良好记录的承诺函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9．四川省妇幼保健院反商业贿赂承诺书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10</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11</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jM1MmEyYTk2NGJkZGUyOWYzMTQ4Y2RmZGM0MmQifQ=="/>
  </w:docVars>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4E554D6"/>
    <w:rsid w:val="067A72C7"/>
    <w:rsid w:val="0C1F0013"/>
    <w:rsid w:val="0F5247E8"/>
    <w:rsid w:val="0F813DB9"/>
    <w:rsid w:val="163B3354"/>
    <w:rsid w:val="17D57746"/>
    <w:rsid w:val="1BA02DF9"/>
    <w:rsid w:val="1C5B6FD9"/>
    <w:rsid w:val="1DC96265"/>
    <w:rsid w:val="20777DB3"/>
    <w:rsid w:val="21F96130"/>
    <w:rsid w:val="22DB5953"/>
    <w:rsid w:val="24854052"/>
    <w:rsid w:val="25420C37"/>
    <w:rsid w:val="27156822"/>
    <w:rsid w:val="278F0112"/>
    <w:rsid w:val="297612E9"/>
    <w:rsid w:val="2B1A5E32"/>
    <w:rsid w:val="2C8513EB"/>
    <w:rsid w:val="2FB52654"/>
    <w:rsid w:val="341F19A0"/>
    <w:rsid w:val="34A63079"/>
    <w:rsid w:val="356F701A"/>
    <w:rsid w:val="38950F74"/>
    <w:rsid w:val="3CBE15E0"/>
    <w:rsid w:val="3D6657A8"/>
    <w:rsid w:val="40C57EF6"/>
    <w:rsid w:val="40DD693C"/>
    <w:rsid w:val="42C5392E"/>
    <w:rsid w:val="494E5D24"/>
    <w:rsid w:val="49A6228A"/>
    <w:rsid w:val="4A0014A9"/>
    <w:rsid w:val="4A2630EC"/>
    <w:rsid w:val="4D681C31"/>
    <w:rsid w:val="51AB3389"/>
    <w:rsid w:val="52A563B4"/>
    <w:rsid w:val="56DF4CDA"/>
    <w:rsid w:val="5A6F2897"/>
    <w:rsid w:val="5BE81C26"/>
    <w:rsid w:val="5E9561CC"/>
    <w:rsid w:val="60492E82"/>
    <w:rsid w:val="61D948ED"/>
    <w:rsid w:val="62BC2754"/>
    <w:rsid w:val="6563157F"/>
    <w:rsid w:val="6AA3318C"/>
    <w:rsid w:val="6B3D35B9"/>
    <w:rsid w:val="6EC52B0B"/>
    <w:rsid w:val="6FCD5774"/>
    <w:rsid w:val="6FD85880"/>
    <w:rsid w:val="7122649D"/>
    <w:rsid w:val="760C2318"/>
    <w:rsid w:val="79193F7B"/>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2"/>
    <w:qFormat/>
    <w:uiPriority w:val="0"/>
    <w:pPr>
      <w:spacing w:after="160" w:line="259" w:lineRule="auto"/>
      <w:jc w:val="left"/>
    </w:pPr>
    <w:rPr>
      <w:rFonts w:ascii="Calibri" w:hAnsi="Calibri" w:eastAsia="宋体" w:cs="Times New Roman"/>
      <w:szCs w:val="24"/>
    </w:rPr>
  </w:style>
  <w:style w:type="paragraph" w:styleId="5">
    <w:name w:val="Body Text"/>
    <w:basedOn w:val="1"/>
    <w:next w:val="6"/>
    <w:link w:val="20"/>
    <w:unhideWhenUsed/>
    <w:qFormat/>
    <w:uiPriority w:val="99"/>
    <w:pPr>
      <w:spacing w:after="120" w:line="259" w:lineRule="auto"/>
    </w:pPr>
    <w:rPr>
      <w:rFonts w:ascii="Calibri" w:hAnsi="Calibri" w:eastAsia="宋体" w:cs="Times New Roman"/>
      <w:szCs w:val="24"/>
    </w:rPr>
  </w:style>
  <w:style w:type="paragraph" w:styleId="6">
    <w:name w:val="Body Text First Indent"/>
    <w:basedOn w:val="5"/>
    <w:next w:val="1"/>
    <w:qFormat/>
    <w:uiPriority w:val="0"/>
    <w:pPr>
      <w:ind w:firstLine="100" w:firstLineChars="100"/>
    </w:pPr>
    <w:rPr>
      <w:kern w:val="2"/>
      <w:sz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99"/>
    <w:pPr>
      <w:snapToGrid w:val="0"/>
      <w:jc w:val="left"/>
    </w:pPr>
    <w:rPr>
      <w:rFonts w:ascii="宋体" w:hAnsi="Times New Roman" w:eastAsia="宋体" w:cs="Times New Roman"/>
      <w:kern w:val="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标题 5（有编号）（绿盟科技）"/>
    <w:basedOn w:val="1"/>
    <w:next w:val="1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 Char"/>
    <w:basedOn w:val="13"/>
    <w:link w:val="5"/>
    <w:qFormat/>
    <w:uiPriority w:val="99"/>
    <w:rPr>
      <w:rFonts w:ascii="Calibri" w:hAnsi="Calibri" w:eastAsia="宋体" w:cs="Times New Roman"/>
      <w:szCs w:val="24"/>
    </w:rPr>
  </w:style>
  <w:style w:type="character" w:customStyle="1" w:styleId="21">
    <w:name w:val="标题 2 Char"/>
    <w:basedOn w:val="13"/>
    <w:link w:val="2"/>
    <w:qFormat/>
    <w:uiPriority w:val="0"/>
    <w:rPr>
      <w:rFonts w:ascii="Arial" w:hAnsi="Arial" w:eastAsia="黑体" w:cs="Times New Roman"/>
      <w:b/>
      <w:bCs/>
      <w:sz w:val="32"/>
      <w:szCs w:val="32"/>
    </w:rPr>
  </w:style>
  <w:style w:type="character" w:customStyle="1" w:styleId="22">
    <w:name w:val="批注文字 Char"/>
    <w:basedOn w:val="13"/>
    <w:link w:val="4"/>
    <w:qFormat/>
    <w:uiPriority w:val="0"/>
    <w:rPr>
      <w:rFonts w:ascii="Calibri" w:hAnsi="Calibri" w:eastAsia="宋体" w:cs="Times New Roman"/>
      <w:szCs w:val="24"/>
    </w:rPr>
  </w:style>
  <w:style w:type="character" w:customStyle="1" w:styleId="23">
    <w:name w:val="font41"/>
    <w:basedOn w:val="13"/>
    <w:qFormat/>
    <w:uiPriority w:val="0"/>
    <w:rPr>
      <w:rFonts w:hint="eastAsia" w:ascii="宋体" w:hAnsi="宋体" w:eastAsia="宋体" w:cs="宋体"/>
      <w:color w:val="000000"/>
      <w:sz w:val="20"/>
      <w:szCs w:val="20"/>
      <w:u w:val="none"/>
    </w:rPr>
  </w:style>
  <w:style w:type="character" w:customStyle="1" w:styleId="24">
    <w:name w:val="font21"/>
    <w:basedOn w:val="13"/>
    <w:qFormat/>
    <w:uiPriority w:val="0"/>
    <w:rPr>
      <w:rFonts w:hint="eastAsia" w:ascii="宋体" w:hAnsi="宋体" w:eastAsia="宋体" w:cs="宋体"/>
      <w:color w:val="000000"/>
      <w:sz w:val="22"/>
      <w:szCs w:val="22"/>
      <w:u w:val="none"/>
    </w:rPr>
  </w:style>
  <w:style w:type="paragraph" w:customStyle="1" w:styleId="25">
    <w:name w:val="正文首行缩进两字符"/>
    <w:basedOn w:val="1"/>
    <w:qFormat/>
    <w:uiPriority w:val="0"/>
    <w:pPr>
      <w:ind w:firstLine="200"/>
    </w:p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A7"/>
    <w:qFormat/>
    <w:uiPriority w:val="99"/>
    <w:rPr>
      <w:rFonts w:ascii="Gotham Book" w:hAnsi="Gotham Book" w:cs="Gotham Book"/>
      <w:color w:val="000000"/>
      <w:sz w:val="16"/>
      <w:szCs w:val="16"/>
    </w:rPr>
  </w:style>
  <w:style w:type="paragraph" w:customStyle="1" w:styleId="28">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3559</Words>
  <Characters>3620</Characters>
  <Lines>233</Lines>
  <Paragraphs>65</Paragraphs>
  <TotalTime>0</TotalTime>
  <ScaleCrop>false</ScaleCrop>
  <LinksUpToDate>false</LinksUpToDate>
  <CharactersWithSpaces>3997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2023-02-01T08:06:32Z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1ED9DE5886EA4230A1E2EA43F9ED0D1E</vt:lpwstr>
  </property>
</Properties>
</file>