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right="420" w:rightChars="200"/>
        <w:jc w:val="center"/>
        <w:rPr>
          <w:rFonts w:hint="eastAsia" w:ascii="宋体" w:hAnsi="宋体" w:eastAsia="宋体" w:cs="宋体"/>
          <w:b/>
          <w:bCs/>
          <w:sz w:val="32"/>
          <w:szCs w:val="28"/>
        </w:rPr>
      </w:pPr>
    </w:p>
    <w:p>
      <w:pPr>
        <w:pStyle w:val="2"/>
        <w:keepNext w:val="0"/>
        <w:keepLines w:val="0"/>
        <w:pageBreakBefore w:val="0"/>
        <w:kinsoku/>
        <w:wordWrap/>
        <w:overflowPunct/>
        <w:topLinePunct w:val="0"/>
        <w:autoSpaceDE/>
        <w:autoSpaceDN/>
        <w:bidi w:val="0"/>
        <w:adjustRightInd w:val="0"/>
        <w:snapToGrid w:val="0"/>
        <w:ind w:right="420" w:rightChars="200"/>
        <w:jc w:val="center"/>
        <w:rPr>
          <w:rFonts w:hint="eastAsia" w:ascii="宋体" w:hAnsi="宋体" w:eastAsia="宋体" w:cs="宋体"/>
          <w:b/>
          <w:bCs/>
          <w:sz w:val="48"/>
          <w:szCs w:val="48"/>
        </w:rPr>
      </w:pPr>
      <w:r>
        <w:rPr>
          <w:rFonts w:hint="eastAsia" w:ascii="宋体" w:hAnsi="宋体" w:eastAsia="宋体" w:cs="宋体"/>
          <w:b/>
          <w:bCs/>
          <w:sz w:val="48"/>
          <w:szCs w:val="48"/>
        </w:rPr>
        <w:t>四川省妇幼保健院</w:t>
      </w:r>
    </w:p>
    <w:p>
      <w:pPr>
        <w:pStyle w:val="2"/>
        <w:keepNext w:val="0"/>
        <w:keepLines w:val="0"/>
        <w:pageBreakBefore w:val="0"/>
        <w:kinsoku/>
        <w:wordWrap/>
        <w:overflowPunct/>
        <w:topLinePunct w:val="0"/>
        <w:autoSpaceDE/>
        <w:autoSpaceDN/>
        <w:bidi w:val="0"/>
        <w:adjustRightInd w:val="0"/>
        <w:snapToGrid w:val="0"/>
        <w:ind w:right="420" w:rightChars="200"/>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rPr>
        <w:t>信息安全咨询服务</w:t>
      </w:r>
      <w:r>
        <w:rPr>
          <w:rFonts w:hint="eastAsia" w:ascii="宋体" w:hAnsi="宋体" w:eastAsia="宋体" w:cs="宋体"/>
          <w:b/>
          <w:bCs/>
          <w:sz w:val="48"/>
          <w:szCs w:val="48"/>
          <w:lang w:val="en-US" w:eastAsia="zh-CN"/>
        </w:rPr>
        <w:t>招标参数和评分标准</w:t>
      </w:r>
    </w:p>
    <w:p>
      <w:pPr>
        <w:ind w:right="420" w:rightChars="200"/>
        <w:rPr>
          <w:rFonts w:hint="eastAsia" w:ascii="宋体" w:hAnsi="宋体" w:eastAsia="宋体" w:cs="宋体"/>
          <w:lang w:val="en-US" w:eastAsia="zh-CN"/>
        </w:rPr>
      </w:pPr>
    </w:p>
    <w:p>
      <w:pPr>
        <w:keepNext w:val="0"/>
        <w:keepLines w:val="0"/>
        <w:pageBreakBefore w:val="0"/>
        <w:kinsoku/>
        <w:wordWrap/>
        <w:overflowPunct/>
        <w:topLinePunct w:val="0"/>
        <w:autoSpaceDE/>
        <w:autoSpaceDN/>
        <w:bidi w:val="0"/>
        <w:adjustRightInd w:val="0"/>
        <w:snapToGrid w:val="0"/>
        <w:ind w:right="420" w:rightChars="200"/>
        <w:rPr>
          <w:rFonts w:hint="eastAsia" w:ascii="宋体" w:hAnsi="宋体" w:eastAsia="宋体" w:cs="宋体"/>
          <w:sz w:val="44"/>
          <w:szCs w:val="44"/>
        </w:rPr>
      </w:pPr>
      <w:r>
        <w:rPr>
          <w:rFonts w:hint="eastAsia" w:ascii="宋体" w:hAnsi="宋体" w:eastAsia="宋体" w:cs="宋体"/>
          <w:sz w:val="44"/>
          <w:szCs w:val="44"/>
        </w:rPr>
        <w:t>说明：</w:t>
      </w:r>
    </w:p>
    <w:p>
      <w:pPr>
        <w:pStyle w:val="2"/>
        <w:keepNext w:val="0"/>
        <w:keepLines w:val="0"/>
        <w:pageBreakBefore w:val="0"/>
        <w:kinsoku/>
        <w:wordWrap/>
        <w:overflowPunct/>
        <w:topLinePunct w:val="0"/>
        <w:autoSpaceDE/>
        <w:autoSpaceDN/>
        <w:bidi w:val="0"/>
        <w:adjustRightInd w:val="0"/>
        <w:snapToGrid w:val="0"/>
        <w:spacing w:after="0"/>
        <w:ind w:right="420" w:rightChars="200"/>
        <w:jc w:val="left"/>
        <w:rPr>
          <w:rFonts w:hint="eastAsia" w:ascii="宋体" w:hAnsi="宋体" w:eastAsia="宋体" w:cs="宋体"/>
          <w:b/>
          <w:sz w:val="24"/>
          <w:szCs w:val="32"/>
        </w:rPr>
      </w:pPr>
      <w:r>
        <w:rPr>
          <w:rFonts w:hint="eastAsia" w:ascii="宋体" w:hAnsi="宋体" w:eastAsia="宋体" w:cs="宋体"/>
          <w:b/>
          <w:sz w:val="24"/>
          <w:szCs w:val="21"/>
        </w:rPr>
        <w:t>本文中标注“★”号的条款为本项目的实质性要求，供应商应全部满足，否则其投标文件作无效处理。</w:t>
      </w:r>
      <w:r>
        <w:rPr>
          <w:rFonts w:hint="eastAsia" w:ascii="宋体" w:hAnsi="宋体" w:eastAsia="宋体" w:cs="宋体"/>
          <w:b/>
          <w:sz w:val="24"/>
        </w:rPr>
        <w:t>“</w:t>
      </w:r>
      <w:r>
        <w:rPr>
          <w:rFonts w:hint="eastAsia" w:ascii="宋体" w:hAnsi="宋体" w:eastAsia="宋体" w:cs="宋体"/>
          <w:b/>
          <w:bCs/>
          <w:color w:val="000000"/>
          <w:szCs w:val="21"/>
          <w:lang w:eastAsia="zh-CN"/>
        </w:rPr>
        <w:t>△</w:t>
      </w:r>
      <w:r>
        <w:rPr>
          <w:rFonts w:hint="eastAsia" w:ascii="宋体" w:hAnsi="宋体" w:eastAsia="宋体" w:cs="宋体"/>
          <w:b/>
          <w:sz w:val="24"/>
        </w:rPr>
        <w:t>”符号的条款为本项目的重要参数条款，未标识符号的条款为一般参数条款。</w:t>
      </w:r>
    </w:p>
    <w:p>
      <w:pPr>
        <w:keepNext w:val="0"/>
        <w:keepLines w:val="0"/>
        <w:pageBreakBefore w:val="0"/>
        <w:kinsoku/>
        <w:wordWrap/>
        <w:overflowPunct/>
        <w:topLinePunct w:val="0"/>
        <w:autoSpaceDE/>
        <w:autoSpaceDN/>
        <w:bidi w:val="0"/>
        <w:adjustRightInd w:val="0"/>
        <w:snapToGrid w:val="0"/>
        <w:ind w:right="420" w:rightChars="200"/>
        <w:rPr>
          <w:rFonts w:hint="eastAsia" w:ascii="宋体" w:hAnsi="宋体" w:eastAsia="宋体" w:cs="宋体"/>
        </w:rPr>
      </w:pPr>
    </w:p>
    <w:p>
      <w:pPr>
        <w:keepNext w:val="0"/>
        <w:keepLines w:val="0"/>
        <w:pageBreakBefore w:val="0"/>
        <w:kinsoku/>
        <w:wordWrap/>
        <w:overflowPunct/>
        <w:topLinePunct w:val="0"/>
        <w:autoSpaceDE/>
        <w:autoSpaceDN/>
        <w:bidi w:val="0"/>
        <w:adjustRightInd w:val="0"/>
        <w:snapToGrid w:val="0"/>
        <w:ind w:right="420" w:rightChars="200"/>
        <w:rPr>
          <w:rFonts w:hint="eastAsia" w:ascii="宋体" w:hAnsi="宋体" w:eastAsia="宋体" w:cs="宋体"/>
        </w:rPr>
      </w:pPr>
    </w:p>
    <w:p>
      <w:pPr>
        <w:pStyle w:val="10"/>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right="420" w:rightChars="200" w:firstLine="0" w:firstLineChars="0"/>
        <w:jc w:val="left"/>
        <w:outlineLvl w:val="0"/>
        <w:rPr>
          <w:rFonts w:hint="eastAsia" w:ascii="宋体" w:hAnsi="宋体" w:eastAsia="宋体" w:cs="宋体"/>
          <w:b/>
          <w:bCs/>
          <w:kern w:val="0"/>
          <w:sz w:val="28"/>
          <w:szCs w:val="21"/>
        </w:rPr>
      </w:pPr>
      <w:r>
        <w:rPr>
          <w:rFonts w:hint="eastAsia" w:ascii="宋体" w:hAnsi="宋体" w:eastAsia="宋体" w:cs="宋体"/>
          <w:b/>
          <w:bCs/>
          <w:kern w:val="0"/>
          <w:sz w:val="28"/>
          <w:szCs w:val="21"/>
        </w:rPr>
        <w:t>项目背景：</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为了更好的做好医院信息安全建设，严格落实上级监管单位对我院的作出的信息安全指导意见，满足中华人民共和国网络安全法、个人数据保护法、网络安全等级保护等各项法律法规管理要求。 </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医院通过多年的安全发展建设已经具备较完善的网络安全防护能力，但医院大量业务系统与互联网相通状态，对医院信息系统安全成造较多威胁和担忧，一、技术层面：面对日新月异的技术发展及漏洞、攻击威胁繁多的互联网，有较高的管理压力 二、管理层面：面对各种新型的安全技术及各项网络安全法律法规（如：个人数据保护法）的管理要求及配套的制度是否满足，各项问题使医院信息安全管理较为忐忑。</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此需要邀请行业内专业信息安全公司，对医院开展一次网络安全建设及防护能力评估、信息安全发展建设规划的调研分析，对医院现在网络安全建设能力、安全的管理能力建设、安全可靠性、医疗设备安全管理进行全面的排查和提供解决措施，输出安全现状分析、解决措施和网络安全发展建设规划，通过对医院网络安全能力进全面的有效性评估，来加强我院信息系统的安全防护能力与提高信息安全保障水平。</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723" w:firstLineChars="20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目的：</w:t>
      </w:r>
    </w:p>
    <w:p>
      <w:pPr>
        <w:pStyle w:val="1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全面、系统的分析信息系统面临的风险；</w:t>
      </w:r>
    </w:p>
    <w:p>
      <w:pPr>
        <w:pStyle w:val="1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将安全问题的解决转变为以系统安全风险为导向的解决过程；</w:t>
      </w:r>
    </w:p>
    <w:p>
      <w:pPr>
        <w:pStyle w:val="1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发现系统中技术和管理等方面的问题；</w:t>
      </w:r>
    </w:p>
    <w:p>
      <w:pPr>
        <w:pStyle w:val="1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评价信息系统已有的安全建设的有效性；</w:t>
      </w:r>
    </w:p>
    <w:p>
      <w:pPr>
        <w:pStyle w:val="1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根据评估结果，设计新的项目内容；</w:t>
      </w:r>
    </w:p>
    <w:p>
      <w:pPr>
        <w:pStyle w:val="1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为信息安全保障体系投资建设决策提供参考；</w:t>
      </w:r>
    </w:p>
    <w:p>
      <w:pPr>
        <w:pStyle w:val="11"/>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将单纯的产品部署实施演变成与用户业务结合更为紧密的、高层次的系统体系架构安全的分析和设计。</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outlineLvl w:val="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二、技术要求</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2.1、服务概述：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480" w:firstLine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本次评估内容包含但不限于：数据中心管理体系风险评估、数据中心物理环境与基础设施风险评估、数据中心和灾备中心网络架构评估、存储架构评估、网络监控有效性评估、互联网的网络安全防御措施评估、重要信息系统软硬件的运行状况评估、重要信息系统的性能和容量状况评估、重要信息系统的备份及其有效性评估、其他涉及重要信息系统运行状况的评估和业务连续性风险评估等。具体内容以下：</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482" w:firstLineChars="200"/>
        <w:jc w:val="both"/>
        <w:textAlignment w:val="center"/>
        <w:rPr>
          <w:rFonts w:hint="eastAsia" w:ascii="宋体" w:hAnsi="宋体" w:eastAsia="宋体" w:cs="宋体"/>
          <w:color w:val="333333"/>
          <w:sz w:val="24"/>
          <w:szCs w:val="24"/>
        </w:rPr>
      </w:pP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管理体系风险评估：信息化部的管理体系构建、管理流程、制度、各部门管理职责、技术、人员制度合规性等（基于满足个数据保护法、网络安全法、网络安全等级保护2.0、智慧医院评审、电子病历评审为目标）。</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2）物理环境与基础设施安全风险评估：数据中心访问控制、数据中心监控管理、数据中心环境管理、数据中心基础设施巡检维护与检测、数据中心安保,数据中心事件及问题管理、数据中心变更管理、资产管理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（3）数据中心和灾备中心架构评估：生产中心和灾备中心的架构，科学性、有效性、冗余性、扩展性，及两中心之间联动性的风险评估，数据传输采用技术的风险评估。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4）存储架构评估：数据的机密性、完整性、可用性评估，数据存储防范措施风险评估包括病毒防护、区域隔离、安全的访问控制、存储架构冗余、身份认证、权限控制、数据加密、加密强度、用户账户控制、磁盘冗余、传输安全、光纤通道安全等内容。</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240" w:firstLineChars="1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（5）网络监控有效性评估：异常流量监控采取的措施和流程评估、监控内容的完整性评估、出现问题后的处理流程与处置结果有效性评估。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（6）互联网的网络安全防御措施评估：网络带宽冗余、网络负载、抗DDOS（拒绝服务攻击）设备、SIP、WAF、下一代网络防火墙、架构冗余、抗病毒能力等。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（7）重要信息系统软硬件的运行状况评估：服务器、存储、网络设备、中间件、数据库等软硬件的运行情况评估。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8）重要信息系统的性能和容量状况评估：一是性能评估包含服务水平、资源使用率、网络数据传输、QOS（网络服务质量）设置、服务优先级、性能预警、重要信息系统压测、重要信息系统历史性能记录、性能要求与现状差异性、性能指标与监测等。二是容量状况评估包含数据中心区域容量规划、网络设备容量规划（cpu（中央处理器）、内存、存储）、主机系统容量规划（cpu（中央处理器）、内存、存储）、应用系统容量规划（cpu（中央处理器）、内存、存储）、数据库系统容量规划（cpu（中央处理器）、内存、存储）、容量监控、监测、预警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240" w:firstLineChars="1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9）重要信息系统的备份及其有效性评估：备份技术（远程镜像）、备份方式（全备、增量、差异）、备份场所（物理场地）、备份频率（每天增量、每周全备）、备份介质安全（磁带、磁盘）、备份介质有效期、备份对象（日志、网络设备、系统、应用、数据）、备份数据销毁（制定备份数据销毁的策略，数据达到一定期限，对数据进行销毁处理）、备份数据有效性的验证、数据恢复，抽检策略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240" w:firstLineChars="1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（10）其他涉及重要信息系统运行状况的评估：一是安全策略管理，包含安全管理制度制定、版本控制、发布管理、修订管理、系统测试与验收安全策略、系统备份与应急相关策略和客户信息安全策略等内容。</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（11）业务连续性风险评估：信息系统层面的突发场景、应急预案、应急演练、应急处置、灾难恢复等内容的科学性/合理性、完整性和有效性。</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（12）其他影响机房正常运营因素的风险评估：对其他能影响机房正常运营的因素进行风险评估（</w:t>
      </w:r>
      <w:r>
        <w:rPr>
          <w:rFonts w:hint="eastAsia" w:ascii="宋体" w:hAnsi="宋体" w:eastAsia="宋体" w:cs="宋体"/>
          <w:color w:val="FF0000"/>
          <w:sz w:val="24"/>
          <w:szCs w:val="24"/>
          <w:shd w:val="clear" w:color="auto" w:fill="FFFFFF"/>
        </w:rPr>
        <w:t>如UPS、空调、弱电井等</w:t>
      </w:r>
      <w:r>
        <w:rPr>
          <w:rFonts w:hint="eastAsia" w:ascii="宋体" w:hAnsi="宋体" w:eastAsia="宋体" w:cs="宋体"/>
          <w:color w:val="333333"/>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（13） 医疗设备安全的与现状调研、问题分析 整改措施，后期的发展规划。</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 xml:space="preserve"> （14）为医院进行5年的，信息安全系统建设的整体安全建设规划。</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w:t>
      </w:r>
      <w:r>
        <w:rPr>
          <w:rFonts w:hint="eastAsia" w:ascii="宋体" w:hAnsi="宋体" w:eastAsia="宋体" w:cs="宋体"/>
          <w:color w:val="333333"/>
          <w:sz w:val="24"/>
          <w:szCs w:val="24"/>
          <w:shd w:val="clear" w:color="auto" w:fill="FFFFFF"/>
          <w:lang w:val="en-US" w:eastAsia="zh-CN"/>
        </w:rPr>
        <w:t>5</w:t>
      </w:r>
      <w:r>
        <w:rPr>
          <w:rFonts w:hint="eastAsia" w:ascii="宋体" w:hAnsi="宋体" w:eastAsia="宋体" w:cs="宋体"/>
          <w:color w:val="333333"/>
          <w:sz w:val="24"/>
          <w:szCs w:val="24"/>
          <w:shd w:val="clear" w:color="auto" w:fill="FFFFFF"/>
        </w:rPr>
        <w:t>）</w:t>
      </w:r>
      <w:r>
        <w:rPr>
          <w:rFonts w:hint="eastAsia" w:ascii="宋体" w:hAnsi="宋体" w:eastAsia="宋体" w:cs="宋体"/>
          <w:b/>
          <w:bCs/>
          <w:color w:val="000000"/>
          <w:sz w:val="24"/>
          <w:szCs w:val="24"/>
          <w:lang w:eastAsia="zh-CN"/>
        </w:rPr>
        <w:t>上述服务内容的范围包含医院三个院区。</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rPr>
          <w:rFonts w:hint="eastAsia" w:ascii="宋体" w:hAnsi="宋体" w:eastAsia="宋体" w:cs="宋体"/>
          <w:b/>
          <w:bCs/>
          <w:color w:val="000000"/>
          <w:sz w:val="24"/>
          <w:szCs w:val="24"/>
        </w:rPr>
      </w:pP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422" w:firstLineChars="200"/>
        <w:rPr>
          <w:rFonts w:hint="eastAsia" w:ascii="宋体" w:hAnsi="宋体" w:eastAsia="宋体" w:cs="宋体"/>
          <w:b/>
          <w:bCs/>
          <w:color w:val="000000"/>
          <w:sz w:val="32"/>
          <w:szCs w:val="32"/>
        </w:rPr>
      </w:pPr>
      <w:r>
        <w:rPr>
          <w:rFonts w:hint="eastAsia" w:ascii="宋体" w:hAnsi="宋体" w:eastAsia="宋体" w:cs="宋体"/>
          <w:b/>
          <w:bCs/>
          <w:color w:val="000000"/>
          <w:lang w:eastAsia="zh-CN"/>
        </w:rPr>
        <w:t>△</w:t>
      </w:r>
      <w:r>
        <w:rPr>
          <w:rFonts w:hint="eastAsia" w:ascii="宋体" w:hAnsi="宋体" w:eastAsia="宋体" w:cs="宋体"/>
          <w:b/>
          <w:bCs/>
          <w:color w:val="000000"/>
          <w:sz w:val="32"/>
          <w:szCs w:val="32"/>
        </w:rPr>
        <w:t>2.3 服务交付物</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包含但不限于：</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1.信息系统风险评估报告</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2.信息安全整改措施</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.医院信息安全建设发展规划</w:t>
      </w:r>
    </w:p>
    <w:p>
      <w:pPr>
        <w:pStyle w:val="11"/>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4.实施方案等相关技术文档</w:t>
      </w:r>
    </w:p>
    <w:p>
      <w:pPr>
        <w:pStyle w:val="11"/>
        <w:keepNext w:val="0"/>
        <w:keepLines w:val="0"/>
        <w:pageBreakBefore w:val="0"/>
        <w:kinsoku/>
        <w:wordWrap/>
        <w:overflowPunct/>
        <w:topLinePunct w:val="0"/>
        <w:autoSpaceDE/>
        <w:autoSpaceDN/>
        <w:bidi w:val="0"/>
        <w:adjustRightInd w:val="0"/>
        <w:snapToGrid w:val="0"/>
        <w:spacing w:line="360" w:lineRule="auto"/>
        <w:ind w:right="420" w:rightChars="200"/>
        <w:outlineLvl w:val="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三、</w:t>
      </w:r>
      <w:r>
        <w:rPr>
          <w:rFonts w:hint="eastAsia" w:ascii="宋体" w:hAnsi="宋体" w:eastAsia="宋体" w:cs="宋体"/>
          <w:b/>
          <w:sz w:val="24"/>
          <w:szCs w:val="21"/>
        </w:rPr>
        <w:t>★</w:t>
      </w:r>
      <w:r>
        <w:rPr>
          <w:rFonts w:hint="eastAsia" w:ascii="宋体" w:hAnsi="宋体" w:eastAsia="宋体" w:cs="宋体"/>
          <w:b/>
          <w:bCs/>
          <w:color w:val="000000"/>
          <w:sz w:val="36"/>
          <w:szCs w:val="36"/>
          <w:lang w:val="en-US" w:eastAsia="zh-CN"/>
        </w:rPr>
        <w:t>商务</w:t>
      </w:r>
      <w:r>
        <w:rPr>
          <w:rFonts w:hint="eastAsia" w:ascii="宋体" w:hAnsi="宋体" w:eastAsia="宋体" w:cs="宋体"/>
          <w:b/>
          <w:bCs/>
          <w:color w:val="000000"/>
          <w:sz w:val="36"/>
          <w:szCs w:val="36"/>
        </w:rPr>
        <w:t>要求</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服务期</w:t>
      </w:r>
      <w:r>
        <w:rPr>
          <w:rFonts w:hint="eastAsia" w:ascii="宋体" w:hAnsi="宋体" w:eastAsia="宋体" w:cs="宋体"/>
          <w:bCs/>
          <w:sz w:val="24"/>
        </w:rPr>
        <w:t>及服务地点</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rPr>
        <w:t xml:space="preserve">1.1 </w:t>
      </w:r>
      <w:r>
        <w:rPr>
          <w:rFonts w:hint="eastAsia" w:ascii="宋体" w:hAnsi="宋体" w:eastAsia="宋体" w:cs="宋体"/>
          <w:bCs/>
          <w:sz w:val="24"/>
          <w:lang w:val="en-US" w:eastAsia="zh-CN"/>
        </w:rPr>
        <w:t>服务期：1年。</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lang w:val="en-US" w:eastAsia="zh-CN"/>
        </w:rPr>
        <w:t xml:space="preserve">1.2 </w:t>
      </w:r>
      <w:r>
        <w:rPr>
          <w:rFonts w:hint="eastAsia" w:ascii="宋体" w:hAnsi="宋体" w:eastAsia="宋体" w:cs="宋体"/>
          <w:bCs/>
          <w:sz w:val="24"/>
        </w:rPr>
        <w:t>合同签订生效后，</w:t>
      </w:r>
      <w:r>
        <w:rPr>
          <w:rFonts w:hint="eastAsia" w:ascii="宋体" w:hAnsi="宋体" w:eastAsia="宋体" w:cs="宋体"/>
          <w:bCs/>
          <w:sz w:val="24"/>
          <w:lang w:val="en-US" w:eastAsia="zh-CN"/>
        </w:rPr>
        <w:t>投标人120</w:t>
      </w:r>
      <w:r>
        <w:rPr>
          <w:rFonts w:hint="eastAsia" w:ascii="宋体" w:hAnsi="宋体" w:eastAsia="宋体" w:cs="宋体"/>
          <w:bCs/>
          <w:sz w:val="24"/>
        </w:rPr>
        <w:t>日内完成</w:t>
      </w:r>
      <w:r>
        <w:rPr>
          <w:rFonts w:hint="eastAsia" w:ascii="宋体" w:hAnsi="宋体" w:eastAsia="宋体" w:cs="宋体"/>
          <w:bCs/>
          <w:sz w:val="24"/>
          <w:lang w:val="en-US" w:eastAsia="zh-CN"/>
        </w:rPr>
        <w:t>评估并输出服务交付物。整个服务期结内投标人提供</w:t>
      </w:r>
      <w:r>
        <w:rPr>
          <w:rFonts w:hint="eastAsia" w:ascii="宋体" w:hAnsi="宋体" w:eastAsia="宋体" w:cs="宋体"/>
          <w:b w:val="0"/>
          <w:bCs/>
          <w:sz w:val="24"/>
          <w:szCs w:val="20"/>
        </w:rPr>
        <w:t>安全能力建设及可靠性安全</w:t>
      </w:r>
      <w:r>
        <w:rPr>
          <w:rFonts w:hint="eastAsia" w:ascii="宋体" w:hAnsi="宋体" w:eastAsia="宋体" w:cs="宋体"/>
          <w:b w:val="0"/>
          <w:bCs/>
          <w:sz w:val="24"/>
          <w:szCs w:val="20"/>
          <w:lang w:val="en-US" w:eastAsia="zh-CN"/>
        </w:rPr>
        <w:t>相关咨询服务</w:t>
      </w:r>
      <w:r>
        <w:rPr>
          <w:rFonts w:hint="eastAsia" w:ascii="宋体" w:hAnsi="宋体" w:eastAsia="宋体" w:cs="宋体"/>
          <w:bCs/>
          <w:sz w:val="24"/>
        </w:rPr>
        <w:t>。</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 xml:space="preserve"> 服务地点: 四川省妇幼保健院</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CN"/>
        </w:rPr>
        <w:t xml:space="preserve"> </w:t>
      </w:r>
      <w:r>
        <w:rPr>
          <w:rFonts w:hint="eastAsia" w:ascii="宋体" w:hAnsi="宋体" w:eastAsia="宋体" w:cs="宋体"/>
          <w:bCs/>
          <w:sz w:val="24"/>
        </w:rPr>
        <w:t>付款方法和条件：</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rPr>
        <w:t>2.1</w:t>
      </w:r>
      <w:r>
        <w:rPr>
          <w:rFonts w:hint="eastAsia" w:ascii="宋体" w:hAnsi="宋体" w:eastAsia="宋体" w:cs="宋体"/>
          <w:bCs/>
          <w:sz w:val="24"/>
          <w:lang w:val="en-US" w:eastAsia="zh-CN"/>
        </w:rPr>
        <w:t xml:space="preserve"> </w:t>
      </w:r>
      <w:r>
        <w:rPr>
          <w:rFonts w:hint="eastAsia" w:ascii="宋体" w:hAnsi="宋体" w:eastAsia="宋体" w:cs="宋体"/>
          <w:bCs/>
          <w:sz w:val="24"/>
        </w:rPr>
        <w:t>合同签订支付</w:t>
      </w:r>
      <w:r>
        <w:rPr>
          <w:rFonts w:hint="eastAsia" w:ascii="宋体" w:hAnsi="宋体" w:eastAsia="宋体" w:cs="宋体"/>
          <w:bCs/>
          <w:sz w:val="24"/>
          <w:lang w:val="en-US" w:eastAsia="zh-CN"/>
        </w:rPr>
        <w:t>3</w:t>
      </w:r>
      <w:r>
        <w:rPr>
          <w:rFonts w:hint="eastAsia" w:ascii="宋体" w:hAnsi="宋体" w:eastAsia="宋体" w:cs="宋体"/>
          <w:bCs/>
          <w:sz w:val="24"/>
        </w:rPr>
        <w:t>0%</w:t>
      </w:r>
      <w:r>
        <w:rPr>
          <w:rFonts w:hint="eastAsia" w:ascii="宋体" w:hAnsi="宋体" w:eastAsia="宋体" w:cs="宋体"/>
          <w:bCs/>
          <w:sz w:val="24"/>
          <w:lang w:eastAsia="zh-CN"/>
        </w:rPr>
        <w:t>；</w:t>
      </w:r>
      <w:r>
        <w:rPr>
          <w:rFonts w:hint="eastAsia" w:ascii="宋体" w:hAnsi="宋体" w:eastAsia="宋体" w:cs="宋体"/>
          <w:bCs/>
          <w:sz w:val="24"/>
          <w:lang w:val="en-US" w:eastAsia="zh-CN"/>
        </w:rPr>
        <w:t xml:space="preserve"> 服务交付物</w:t>
      </w:r>
      <w:r>
        <w:rPr>
          <w:rFonts w:hint="eastAsia" w:ascii="宋体" w:hAnsi="宋体" w:eastAsia="宋体" w:cs="宋体"/>
          <w:bCs/>
          <w:sz w:val="24"/>
        </w:rPr>
        <w:t>验收合格</w:t>
      </w:r>
      <w:r>
        <w:rPr>
          <w:rFonts w:hint="eastAsia" w:ascii="宋体" w:hAnsi="宋体" w:eastAsia="宋体" w:cs="宋体"/>
          <w:bCs/>
          <w:sz w:val="24"/>
          <w:lang w:val="en-US" w:eastAsia="zh-CN"/>
        </w:rPr>
        <w:t>支付6</w:t>
      </w:r>
      <w:r>
        <w:rPr>
          <w:rFonts w:hint="eastAsia" w:ascii="宋体" w:hAnsi="宋体" w:eastAsia="宋体" w:cs="宋体"/>
          <w:bCs/>
          <w:sz w:val="24"/>
        </w:rPr>
        <w:t>0%；</w:t>
      </w:r>
      <w:r>
        <w:rPr>
          <w:rFonts w:hint="eastAsia" w:ascii="宋体" w:hAnsi="宋体" w:eastAsia="宋体" w:cs="宋体"/>
          <w:bCs/>
          <w:sz w:val="24"/>
          <w:lang w:val="en-US" w:eastAsia="zh-CN"/>
        </w:rPr>
        <w:t>服务期结束支付10%。</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lang w:val="en-US" w:eastAsia="zh-CN"/>
        </w:rPr>
        <w:t>3. 报价要求：</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right="420" w:rightChars="200" w:firstLine="420" w:firstLineChars="0"/>
        <w:rPr>
          <w:rFonts w:hint="eastAsia" w:ascii="宋体" w:hAnsi="宋体" w:eastAsia="宋体" w:cs="宋体"/>
          <w:bCs/>
          <w:sz w:val="24"/>
          <w:lang w:val="en-US" w:eastAsia="zh-CN"/>
        </w:rPr>
      </w:pPr>
      <w:r>
        <w:rPr>
          <w:rFonts w:hint="eastAsia" w:ascii="宋体" w:hAnsi="宋体" w:eastAsia="宋体" w:cs="宋体"/>
          <w:bCs/>
          <w:sz w:val="24"/>
          <w:lang w:val="en-US" w:eastAsia="zh-CN"/>
        </w:rPr>
        <w:t>本次报价包含完成本项目的所有费用，包含项目调研、咨询服务、方案制定、开发测试、部署实施、税费及对接现有业务系统等费用，采购人不再额外支付任何费用。</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4. </w:t>
      </w:r>
      <w:r>
        <w:rPr>
          <w:rFonts w:hint="eastAsia" w:ascii="宋体" w:hAnsi="宋体" w:eastAsia="宋体" w:cs="宋体"/>
          <w:bCs/>
          <w:sz w:val="24"/>
          <w:lang w:val="en-US" w:eastAsia="zh-CN"/>
        </w:rPr>
        <w:t>验收标准：</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right="420" w:rightChars="200" w:firstLine="484" w:firstLineChars="202"/>
        <w:rPr>
          <w:rFonts w:hint="eastAsia" w:ascii="宋体" w:hAnsi="宋体" w:eastAsia="宋体" w:cs="宋体"/>
          <w:bCs/>
          <w:spacing w:val="0"/>
          <w:sz w:val="24"/>
          <w:szCs w:val="20"/>
          <w:lang w:val="en-US" w:eastAsia="zh-CN"/>
        </w:rPr>
      </w:pPr>
      <w:r>
        <w:rPr>
          <w:rFonts w:hint="eastAsia" w:ascii="宋体" w:hAnsi="宋体" w:eastAsia="宋体" w:cs="宋体"/>
          <w:bCs/>
          <w:sz w:val="24"/>
          <w:lang w:val="en-US" w:eastAsia="zh-CN"/>
        </w:rPr>
        <w:t xml:space="preserve">4.1 </w:t>
      </w:r>
      <w:r>
        <w:rPr>
          <w:rFonts w:hint="eastAsia" w:ascii="宋体" w:hAnsi="宋体" w:eastAsia="宋体" w:cs="宋体"/>
          <w:bCs/>
          <w:spacing w:val="0"/>
          <w:sz w:val="24"/>
          <w:szCs w:val="20"/>
          <w:lang w:val="en-US" w:eastAsia="zh-CN"/>
        </w:rPr>
        <w:t xml:space="preserve">中标单位与采购人将严格按照《财政部关于进一步加强政府采购需求和履约验收管理的指导意见》(财库〔2016〕205 号)的要求进行验收。 </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right="420" w:rightChars="200" w:firstLine="484" w:firstLineChars="202"/>
        <w:rPr>
          <w:rFonts w:hint="eastAsia" w:ascii="宋体" w:hAnsi="宋体" w:eastAsia="宋体" w:cs="宋体"/>
          <w:bCs/>
          <w:spacing w:val="0"/>
          <w:sz w:val="24"/>
          <w:szCs w:val="20"/>
        </w:rPr>
      </w:pPr>
      <w:r>
        <w:rPr>
          <w:rFonts w:hint="eastAsia" w:ascii="宋体" w:hAnsi="宋体" w:eastAsia="宋体" w:cs="宋体"/>
          <w:bCs/>
          <w:spacing w:val="0"/>
          <w:sz w:val="24"/>
          <w:szCs w:val="20"/>
          <w:lang w:val="en-US" w:eastAsia="zh-CN"/>
        </w:rPr>
        <w:t>4.2以招标文件技术参数及要求、相关国家或行业标准为准。</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lang w:val="en-US" w:eastAsia="zh-CN"/>
        </w:rPr>
        <w:t>服务要求</w:t>
      </w:r>
      <w:r>
        <w:rPr>
          <w:rFonts w:hint="eastAsia" w:ascii="宋体" w:hAnsi="宋体" w:eastAsia="宋体" w:cs="宋体"/>
          <w:bCs/>
          <w:sz w:val="24"/>
        </w:rPr>
        <w:t>：</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shd w:val="clear"/>
        </w:rPr>
      </w:pPr>
      <w:r>
        <w:rPr>
          <w:rFonts w:hint="eastAsia" w:ascii="宋体" w:hAnsi="宋体" w:eastAsia="宋体" w:cs="宋体"/>
          <w:bCs/>
          <w:sz w:val="24"/>
          <w:shd w:val="clear"/>
          <w:lang w:val="en-US" w:eastAsia="zh-CN"/>
        </w:rPr>
        <w:t>5</w:t>
      </w:r>
      <w:r>
        <w:rPr>
          <w:rFonts w:hint="eastAsia" w:ascii="宋体" w:hAnsi="宋体" w:eastAsia="宋体" w:cs="宋体"/>
          <w:bCs/>
          <w:sz w:val="24"/>
          <w:shd w:val="clear"/>
        </w:rPr>
        <w:t>.1</w:t>
      </w:r>
      <w:r>
        <w:rPr>
          <w:rFonts w:hint="eastAsia" w:ascii="宋体" w:hAnsi="宋体" w:eastAsia="宋体" w:cs="宋体"/>
          <w:bCs/>
          <w:sz w:val="24"/>
          <w:shd w:val="clear"/>
          <w:lang w:val="en-US" w:eastAsia="zh-CN"/>
        </w:rPr>
        <w:t>服务交付物验收合格前，投标人必需委派至少2名工程师进驻项目地专职负责项目交付</w:t>
      </w:r>
      <w:r>
        <w:rPr>
          <w:rFonts w:hint="eastAsia" w:ascii="宋体" w:hAnsi="宋体" w:eastAsia="宋体" w:cs="宋体"/>
          <w:bCs/>
          <w:sz w:val="24"/>
          <w:shd w:val="clear"/>
        </w:rPr>
        <w:t>。</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 w:val="0"/>
          <w:bCs/>
          <w:sz w:val="24"/>
          <w:szCs w:val="20"/>
          <w:lang w:val="en-US" w:eastAsia="zh-CN"/>
        </w:rPr>
      </w:pPr>
      <w:r>
        <w:rPr>
          <w:rFonts w:hint="eastAsia" w:ascii="宋体" w:hAnsi="宋体" w:eastAsia="宋体" w:cs="宋体"/>
          <w:bCs/>
          <w:sz w:val="24"/>
          <w:shd w:val="clear"/>
          <w:lang w:val="en-US" w:eastAsia="zh-CN"/>
        </w:rPr>
        <w:t>5</w:t>
      </w:r>
      <w:r>
        <w:rPr>
          <w:rFonts w:hint="eastAsia" w:ascii="宋体" w:hAnsi="宋体" w:eastAsia="宋体" w:cs="宋体"/>
          <w:bCs/>
          <w:sz w:val="24"/>
          <w:shd w:val="clear"/>
        </w:rPr>
        <w:t>.2</w:t>
      </w:r>
      <w:r>
        <w:rPr>
          <w:rFonts w:hint="eastAsia" w:ascii="宋体" w:hAnsi="宋体" w:eastAsia="宋体" w:cs="宋体"/>
          <w:bCs/>
          <w:sz w:val="24"/>
          <w:shd w:val="clear"/>
          <w:lang w:val="en-US" w:eastAsia="zh-CN"/>
        </w:rPr>
        <w:t>服务交付物验收合格后且服务期结束前，投标人必需提供</w:t>
      </w:r>
      <w:r>
        <w:rPr>
          <w:rFonts w:hint="eastAsia" w:ascii="宋体" w:hAnsi="宋体" w:eastAsia="宋体" w:cs="宋体"/>
          <w:bCs/>
          <w:sz w:val="24"/>
          <w:shd w:val="clear"/>
        </w:rPr>
        <w:t>7×24热线电话、远程网络等方式</w:t>
      </w:r>
      <w:r>
        <w:rPr>
          <w:rFonts w:hint="eastAsia" w:ascii="宋体" w:hAnsi="宋体" w:eastAsia="宋体" w:cs="宋体"/>
          <w:bCs/>
          <w:sz w:val="24"/>
          <w:shd w:val="clear"/>
          <w:lang w:val="en-US" w:eastAsia="zh-CN"/>
        </w:rPr>
        <w:t>的</w:t>
      </w:r>
      <w:r>
        <w:rPr>
          <w:rFonts w:hint="eastAsia" w:ascii="宋体" w:hAnsi="宋体" w:eastAsia="宋体" w:cs="宋体"/>
          <w:b w:val="0"/>
          <w:bCs/>
          <w:sz w:val="24"/>
          <w:szCs w:val="20"/>
        </w:rPr>
        <w:t>安全能力建设及可靠性安全</w:t>
      </w:r>
      <w:r>
        <w:rPr>
          <w:rFonts w:hint="eastAsia" w:ascii="宋体" w:hAnsi="宋体" w:eastAsia="宋体" w:cs="宋体"/>
          <w:b w:val="0"/>
          <w:bCs/>
          <w:sz w:val="24"/>
          <w:szCs w:val="20"/>
          <w:lang w:val="en-US" w:eastAsia="zh-CN"/>
        </w:rPr>
        <w:t>相关咨询服务。</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lang w:val="en-US" w:eastAsia="zh-CN"/>
        </w:rPr>
        <w:t>其他要求：</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right="420" w:rightChars="200" w:firstLine="420" w:firstLineChars="0"/>
        <w:rPr>
          <w:rFonts w:hint="eastAsia" w:ascii="宋体" w:hAnsi="宋体" w:eastAsia="宋体" w:cs="宋体"/>
          <w:bCs/>
          <w:sz w:val="24"/>
          <w:lang w:val="en-US" w:eastAsia="zh-CN"/>
        </w:rPr>
      </w:pPr>
      <w:r>
        <w:rPr>
          <w:rFonts w:hint="eastAsia" w:ascii="宋体" w:hAnsi="宋体" w:eastAsia="宋体" w:cs="宋体"/>
          <w:b/>
          <w:bCs w:val="0"/>
          <w:sz w:val="24"/>
          <w:lang w:val="en-US" w:eastAsia="zh-CN"/>
        </w:rPr>
        <w:t>中标公司不得参与医院后续与本次咨询内容直接相关的信息网络安全项目招标</w:t>
      </w:r>
      <w:r>
        <w:rPr>
          <w:rFonts w:hint="eastAsia" w:ascii="宋体" w:hAnsi="宋体" w:eastAsia="宋体" w:cs="宋体"/>
          <w:bCs/>
          <w:sz w:val="24"/>
          <w:lang w:val="en-US" w:eastAsia="zh-CN"/>
        </w:rPr>
        <w:t>。</w:t>
      </w:r>
    </w:p>
    <w:p>
      <w:pPr>
        <w:ind w:right="420" w:rightChars="200"/>
        <w:rPr>
          <w:rFonts w:hint="eastAsia" w:ascii="宋体" w:hAnsi="宋体" w:eastAsia="宋体" w:cs="宋体"/>
          <w:bCs/>
          <w:sz w:val="24"/>
          <w:lang w:val="en-US" w:eastAsia="zh-CN"/>
        </w:rPr>
      </w:pPr>
      <w:r>
        <w:rPr>
          <w:rFonts w:hint="eastAsia" w:ascii="宋体" w:hAnsi="宋体" w:eastAsia="宋体" w:cs="宋体"/>
          <w:bCs/>
          <w:sz w:val="24"/>
          <w:lang w:val="en-US" w:eastAsia="zh-CN"/>
        </w:rPr>
        <w:br w:type="page"/>
      </w:r>
    </w:p>
    <w:p>
      <w:pPr>
        <w:pStyle w:val="11"/>
        <w:keepNext w:val="0"/>
        <w:keepLines w:val="0"/>
        <w:pageBreakBefore w:val="0"/>
        <w:kinsoku/>
        <w:wordWrap/>
        <w:overflowPunct/>
        <w:topLinePunct w:val="0"/>
        <w:autoSpaceDE/>
        <w:autoSpaceDN/>
        <w:bidi w:val="0"/>
        <w:adjustRightInd w:val="0"/>
        <w:snapToGrid w:val="0"/>
        <w:spacing w:after="200" w:line="600" w:lineRule="exact"/>
        <w:ind w:right="420" w:rightChars="200"/>
        <w:outlineLvl w:val="0"/>
        <w:rPr>
          <w:rFonts w:hint="eastAsia" w:ascii="宋体" w:hAnsi="宋体" w:eastAsia="宋体" w:cs="宋体"/>
          <w:kern w:val="0"/>
          <w:sz w:val="24"/>
        </w:rPr>
      </w:pPr>
      <w:r>
        <w:rPr>
          <w:rFonts w:hint="eastAsia" w:ascii="宋体" w:hAnsi="宋体" w:eastAsia="宋体" w:cs="宋体"/>
          <w:b/>
          <w:bCs/>
          <w:color w:val="000000"/>
          <w:sz w:val="36"/>
          <w:szCs w:val="36"/>
          <w:lang w:val="en-US" w:eastAsia="zh-CN"/>
        </w:rPr>
        <w:t>四、</w:t>
      </w:r>
      <w:r>
        <w:rPr>
          <w:rFonts w:hint="eastAsia" w:ascii="宋体" w:hAnsi="宋体" w:eastAsia="宋体" w:cs="宋体"/>
          <w:b/>
          <w:bCs/>
          <w:color w:val="000000"/>
          <w:sz w:val="36"/>
          <w:szCs w:val="36"/>
        </w:rPr>
        <w:t>评分办法</w:t>
      </w:r>
    </w:p>
    <w:tbl>
      <w:tblPr>
        <w:tblStyle w:val="7"/>
        <w:tblW w:w="10038"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18"/>
        <w:gridCol w:w="612"/>
        <w:gridCol w:w="685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659"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评分项目</w:t>
            </w:r>
          </w:p>
        </w:tc>
        <w:tc>
          <w:tcPr>
            <w:tcW w:w="61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164" w:rightChars="-78"/>
              <w:jc w:val="both"/>
              <w:rPr>
                <w:rFonts w:hint="eastAsia" w:ascii="宋体" w:hAnsi="宋体" w:eastAsia="宋体" w:cs="宋体"/>
                <w:color w:val="000000"/>
                <w:kern w:val="0"/>
                <w:szCs w:val="21"/>
              </w:rPr>
            </w:pPr>
            <w:r>
              <w:rPr>
                <w:rFonts w:hint="eastAsia" w:ascii="宋体" w:hAnsi="宋体" w:eastAsia="宋体" w:cs="宋体"/>
                <w:color w:val="000000"/>
                <w:kern w:val="0"/>
                <w:szCs w:val="21"/>
              </w:rPr>
              <w:t>分值</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  分  标  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607" w:rightChars="-289"/>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659"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报价</w:t>
            </w:r>
          </w:p>
        </w:tc>
        <w:tc>
          <w:tcPr>
            <w:tcW w:w="61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38" w:rightChars="18"/>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rPr>
              <w:t>0</w:t>
            </w:r>
            <w:r>
              <w:rPr>
                <w:rFonts w:hint="eastAsia" w:ascii="宋体" w:hAnsi="宋体" w:eastAsia="宋体" w:cs="宋体"/>
                <w:color w:val="000000"/>
                <w:kern w:val="0"/>
                <w:szCs w:val="21"/>
                <w:lang w:val="en-US" w:eastAsia="zh-CN"/>
              </w:rPr>
              <w:t>分</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71" w:rightChars="34"/>
              <w:jc w:val="left"/>
              <w:rPr>
                <w:rFonts w:hint="eastAsia" w:ascii="宋体" w:hAnsi="宋体" w:eastAsia="宋体" w:cs="宋体"/>
                <w:color w:val="000000"/>
                <w:kern w:val="0"/>
                <w:szCs w:val="21"/>
              </w:rPr>
            </w:pPr>
            <w:r>
              <w:rPr>
                <w:rFonts w:hint="eastAsia" w:ascii="宋体" w:hAnsi="宋体" w:eastAsia="宋体" w:cs="宋体"/>
                <w:szCs w:val="21"/>
              </w:rPr>
              <w:t>满足招标文件要求且投标价格最低的投标报价为评标基准价，其服务提供商的报价分为最高分</w:t>
            </w:r>
            <w:r>
              <w:rPr>
                <w:rFonts w:hint="eastAsia" w:ascii="宋体" w:hAnsi="宋体" w:eastAsia="宋体" w:cs="宋体"/>
                <w:szCs w:val="21"/>
                <w:lang w:val="en-US" w:eastAsia="zh-CN"/>
              </w:rPr>
              <w:t>2</w:t>
            </w:r>
            <w:r>
              <w:rPr>
                <w:rFonts w:hint="eastAsia" w:ascii="宋体" w:hAnsi="宋体" w:eastAsia="宋体" w:cs="宋体"/>
                <w:szCs w:val="21"/>
              </w:rPr>
              <w:t>0分。其他服务提供商的报价分按以下公式计算：报价得分=(评标基准价／投标报价)×</w:t>
            </w:r>
            <w:r>
              <w:rPr>
                <w:rFonts w:hint="eastAsia" w:ascii="宋体" w:hAnsi="宋体" w:eastAsia="宋体" w:cs="宋体"/>
                <w:szCs w:val="21"/>
                <w:lang w:val="en-US" w:eastAsia="zh-CN"/>
              </w:rPr>
              <w:t>2</w:t>
            </w:r>
            <w:r>
              <w:rPr>
                <w:rFonts w:hint="eastAsia" w:ascii="宋体" w:hAnsi="宋体" w:eastAsia="宋体" w:cs="宋体"/>
                <w:szCs w:val="21"/>
              </w:rPr>
              <w:t>0。</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0" w:type="auto"/>
            <w:vMerge w:val="restart"/>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技术部分</w:t>
            </w:r>
          </w:p>
        </w:tc>
        <w:tc>
          <w:tcPr>
            <w:tcW w:w="918"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17" w:rightChars="8"/>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投标产品技术指标</w:t>
            </w:r>
          </w:p>
        </w:tc>
        <w:tc>
          <w:tcPr>
            <w:tcW w:w="612"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38" w:rightChars="18"/>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39</w:t>
            </w:r>
            <w:r>
              <w:rPr>
                <w:rFonts w:hint="eastAsia" w:ascii="宋体" w:hAnsi="宋体" w:eastAsia="宋体" w:cs="宋体"/>
                <w:color w:val="000000"/>
                <w:kern w:val="0"/>
                <w:szCs w:val="21"/>
              </w:rPr>
              <w:t>分</w:t>
            </w:r>
          </w:p>
        </w:tc>
        <w:tc>
          <w:tcPr>
            <w:tcW w:w="6850"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jc w:val="left"/>
              <w:rPr>
                <w:rFonts w:hint="eastAsia" w:ascii="宋体" w:hAnsi="宋体" w:eastAsia="宋体" w:cs="宋体"/>
                <w:szCs w:val="21"/>
              </w:rPr>
            </w:pPr>
            <w:r>
              <w:rPr>
                <w:rFonts w:hint="eastAsia" w:ascii="宋体" w:hAnsi="宋体" w:eastAsia="宋体" w:cs="宋体"/>
                <w:szCs w:val="21"/>
              </w:rPr>
              <w:t>1.投标人投标产品的技术参数完全满足招标文件中技术参数及要求的得满分</w:t>
            </w:r>
            <w:r>
              <w:rPr>
                <w:rFonts w:hint="eastAsia" w:ascii="宋体" w:hAnsi="宋体" w:eastAsia="宋体" w:cs="宋体"/>
                <w:szCs w:val="21"/>
                <w:lang w:val="en-US" w:eastAsia="zh-CN"/>
              </w:rPr>
              <w:t>39</w:t>
            </w:r>
            <w:r>
              <w:rPr>
                <w:rFonts w:hint="eastAsia" w:ascii="宋体" w:hAnsi="宋体" w:eastAsia="宋体" w:cs="宋体"/>
                <w:szCs w:val="21"/>
              </w:rPr>
              <w:t>分；</w:t>
            </w:r>
          </w:p>
          <w:p>
            <w:pPr>
              <w:keepNext w:val="0"/>
              <w:keepLines w:val="0"/>
              <w:pageBreakBefore w:val="0"/>
              <w:kinsoku/>
              <w:wordWrap/>
              <w:overflowPunct/>
              <w:topLinePunct w:val="0"/>
              <w:autoSpaceDE/>
              <w:autoSpaceDN/>
              <w:bidi w:val="0"/>
              <w:adjustRightInd w:val="0"/>
              <w:snapToGrid w:val="0"/>
              <w:ind w:right="71" w:rightChars="34"/>
              <w:jc w:val="left"/>
              <w:rPr>
                <w:rFonts w:hint="eastAsia" w:ascii="宋体" w:hAnsi="宋体" w:eastAsia="宋体" w:cs="宋体"/>
                <w:szCs w:val="21"/>
              </w:rPr>
            </w:pPr>
            <w:r>
              <w:rPr>
                <w:rFonts w:hint="eastAsia" w:ascii="宋体" w:hAnsi="宋体" w:eastAsia="宋体" w:cs="宋体"/>
                <w:szCs w:val="21"/>
              </w:rPr>
              <w:t>2.带“</w:t>
            </w:r>
            <w:r>
              <w:rPr>
                <w:rFonts w:hint="eastAsia" w:ascii="宋体" w:hAnsi="宋体" w:eastAsia="宋体" w:cs="宋体"/>
                <w:b/>
                <w:bCs/>
                <w:color w:val="000000"/>
                <w:kern w:val="0"/>
                <w:szCs w:val="21"/>
                <w:lang w:eastAsia="zh-CN"/>
              </w:rPr>
              <w:t>△</w:t>
            </w:r>
            <w:r>
              <w:rPr>
                <w:rFonts w:hint="eastAsia" w:ascii="宋体" w:hAnsi="宋体" w:eastAsia="宋体" w:cs="宋体"/>
                <w:szCs w:val="21"/>
              </w:rPr>
              <w:t>”为此次招标重要参数，负偏离每项扣4分，其余负偏离每一项扣</w:t>
            </w:r>
            <w:r>
              <w:rPr>
                <w:rFonts w:hint="eastAsia" w:ascii="宋体" w:hAnsi="宋体" w:eastAsia="宋体" w:cs="宋体"/>
                <w:szCs w:val="21"/>
              </w:rPr>
              <w:t>1</w:t>
            </w:r>
            <w:r>
              <w:rPr>
                <w:rFonts w:hint="eastAsia" w:ascii="宋体" w:hAnsi="宋体" w:eastAsia="宋体" w:cs="宋体"/>
                <w:szCs w:val="21"/>
              </w:rPr>
              <w:t>分，扣完本项分值为止。</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r>
              <w:rPr>
                <w:rFonts w:hint="eastAsia" w:ascii="宋体" w:hAnsi="宋体" w:eastAsia="宋体" w:cs="宋体"/>
                <w:szCs w:val="21"/>
              </w:rPr>
              <w:t>投标人能力</w:t>
            </w:r>
          </w:p>
        </w:tc>
        <w:tc>
          <w:tcPr>
            <w:tcW w:w="612"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1</w:t>
            </w:r>
            <w:r>
              <w:rPr>
                <w:rFonts w:hint="eastAsia" w:ascii="宋体" w:hAnsi="宋体" w:eastAsia="宋体" w:cs="宋体"/>
                <w:szCs w:val="21"/>
              </w:rPr>
              <w:t>分</w:t>
            </w: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1.投标人具备CCRC《信息系统安全集成服务》资质二级及以上的得3分，不提供不得分。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2.投标人具备CCRC《信息系统安全风险评估服务》资质二级及以上的得3分，不提供不得分。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3.投标人具备有涵盖信息安全相关技术国家工程实验室（</w:t>
            </w:r>
            <w:r>
              <w:rPr>
                <w:rFonts w:hint="eastAsia" w:ascii="宋体" w:hAnsi="宋体" w:eastAsia="宋体" w:cs="宋体"/>
                <w:szCs w:val="21"/>
                <w:highlight w:val="none"/>
              </w:rPr>
              <w:t>含分实验室）的，得</w:t>
            </w:r>
            <w:r>
              <w:rPr>
                <w:rFonts w:hint="eastAsia" w:ascii="宋体" w:hAnsi="宋体" w:eastAsia="宋体" w:cs="宋体"/>
                <w:szCs w:val="21"/>
                <w:highlight w:val="none"/>
              </w:rPr>
              <w:t xml:space="preserve"> 3 </w:t>
            </w:r>
            <w:r>
              <w:rPr>
                <w:rFonts w:hint="eastAsia" w:ascii="宋体" w:hAnsi="宋体" w:eastAsia="宋体" w:cs="宋体"/>
                <w:szCs w:val="21"/>
                <w:highlight w:val="none"/>
              </w:rPr>
              <w:t>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.投标人具备省级及以上行政主管部门颁发的“高新技术型企业”称号的得2分，不提供不得分。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r>
              <w:rPr>
                <w:rFonts w:hint="eastAsia" w:ascii="宋体" w:hAnsi="宋体" w:eastAsia="宋体" w:cs="宋体"/>
                <w:szCs w:val="21"/>
              </w:rPr>
              <w:t>人员服务能力</w:t>
            </w:r>
          </w:p>
        </w:tc>
        <w:tc>
          <w:tcPr>
            <w:tcW w:w="612"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r>
              <w:rPr>
                <w:rFonts w:hint="eastAsia" w:ascii="宋体" w:hAnsi="宋体" w:eastAsia="宋体" w:cs="宋体"/>
                <w:szCs w:val="21"/>
              </w:rPr>
              <w:t>16分</w:t>
            </w: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1.鉴于项目的重要程度，投标人拟定负责本次的项目经理应同时具备以下资质：信息安全保障人员认证证书（CISAW）认证方向为安全集成（专业级）、信息安全保障人员认证证书（CISAW）认证方向为风险管理（专业级），全部满足得6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2.为保障提高项目的实施质量，投标人拟定负责本次的技术负责人同时具备以下资质：企业信息化专业工程师职称、信息系统项目管理师（高级）、PMP证书全部满足得4分，不提供不得分；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3.为保障提高项目的实施质量，投标人IT运维服务人员同时具备以下资质：信息安全专业工程师职称、注册信息安全工程师（CISP），全部满足得3分，不提供不得分；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4.为保障提高项目的实施质量，投标人安全测评人员同时具备以下资质：高级工程师职称、信息安全保障人员认证证书（CISAW）认证方向为安全集成（专业级）、信息安全保障人员认证证书（CISAW）认证方向为风险管理（专业级），全部满足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r>
              <w:rPr>
                <w:rFonts w:hint="eastAsia" w:ascii="宋体" w:hAnsi="宋体" w:eastAsia="宋体" w:cs="宋体"/>
                <w:szCs w:val="21"/>
              </w:rPr>
              <w:t>技术方案</w:t>
            </w:r>
          </w:p>
        </w:tc>
        <w:tc>
          <w:tcPr>
            <w:tcW w:w="612" w:type="dxa"/>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r>
              <w:rPr>
                <w:rFonts w:hint="eastAsia" w:ascii="宋体" w:hAnsi="宋体" w:eastAsia="宋体" w:cs="宋体"/>
                <w:szCs w:val="21"/>
              </w:rPr>
              <w:t>8分</w:t>
            </w:r>
          </w:p>
        </w:tc>
        <w:tc>
          <w:tcPr>
            <w:tcW w:w="6850" w:type="dxa"/>
            <w:shd w:val="clear" w:color="auto" w:fill="auto"/>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rPr>
            </w:pPr>
            <w:r>
              <w:rPr>
                <w:rFonts w:hint="eastAsia" w:ascii="宋体" w:hAnsi="宋体" w:eastAsia="宋体" w:cs="宋体"/>
                <w:szCs w:val="21"/>
              </w:rPr>
              <w:t>投标人针对本项目需提供①质量保障措施、②技术支持、③应急方案、④服务响应等4个方面的方案，以上4个方案提供完整的得8分。每缺少一个方案或每有一个提供的方案与本项目无关的扣2分；每有一个方案描述简单粗略扣1分；每有一个方案存在漏洞或不利于本项目实施的扣1分，扣完为止。</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商务部分</w:t>
            </w:r>
          </w:p>
        </w:tc>
        <w:tc>
          <w:tcPr>
            <w:tcW w:w="918" w:type="dxa"/>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lang w:val="en-US" w:eastAsia="zh-CN"/>
              </w:rPr>
            </w:pPr>
            <w:r>
              <w:rPr>
                <w:rFonts w:hint="eastAsia" w:ascii="宋体" w:hAnsi="宋体" w:eastAsia="宋体" w:cs="宋体"/>
                <w:szCs w:val="21"/>
                <w:lang w:val="en-US" w:eastAsia="zh-CN"/>
              </w:rPr>
              <w:t>相关业绩</w:t>
            </w:r>
          </w:p>
        </w:tc>
        <w:tc>
          <w:tcPr>
            <w:tcW w:w="612" w:type="dxa"/>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lang w:val="en-US" w:eastAsia="zh-CN"/>
              </w:rPr>
            </w:pPr>
            <w:r>
              <w:rPr>
                <w:rFonts w:hint="eastAsia" w:ascii="宋体" w:hAnsi="宋体" w:eastAsia="宋体" w:cs="宋体"/>
                <w:szCs w:val="21"/>
                <w:lang w:val="en-US" w:eastAsia="zh-CN"/>
              </w:rPr>
              <w:t>6分</w:t>
            </w:r>
          </w:p>
        </w:tc>
        <w:tc>
          <w:tcPr>
            <w:tcW w:w="6850" w:type="dxa"/>
            <w:shd w:val="clear" w:color="auto" w:fill="auto"/>
          </w:tcPr>
          <w:p>
            <w:pPr>
              <w:pStyle w:val="5"/>
              <w:keepNext w:val="0"/>
              <w:keepLines w:val="0"/>
              <w:pageBreakBefore w:val="0"/>
              <w:numPr>
                <w:ilvl w:val="255"/>
                <w:numId w:val="0"/>
              </w:numPr>
              <w:kinsoku/>
              <w:wordWrap/>
              <w:overflowPunct/>
              <w:topLinePunct w:val="0"/>
              <w:autoSpaceDE/>
              <w:autoSpaceDN/>
              <w:bidi w:val="0"/>
              <w:adjustRightInd w:val="0"/>
              <w:snapToGrid w:val="0"/>
              <w:ind w:right="71" w:rightChars="3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投标人需提供2020年1月1日至投标截止之日止的类似医疗行业安全评估服务项目，有1项及以上得2分，最多得6分； </w:t>
            </w:r>
          </w:p>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lang w:eastAsia="zh-CN"/>
              </w:rPr>
            </w:pPr>
            <w:r>
              <w:rPr>
                <w:rFonts w:hint="eastAsia" w:ascii="宋体" w:hAnsi="宋体" w:eastAsia="宋体" w:cs="宋体"/>
                <w:kern w:val="2"/>
                <w:sz w:val="21"/>
                <w:szCs w:val="21"/>
                <w:highlight w:val="none"/>
                <w:lang w:val="en-US" w:eastAsia="zh-CN" w:bidi="ar-SA"/>
              </w:rPr>
              <w:t>注：需提供合同复印件和中标通知书复印件或验收报告复印件，加盖投标人公章，不提供不得分。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bl>
    <w:p>
      <w:pPr>
        <w:pStyle w:val="10"/>
        <w:keepNext w:val="0"/>
        <w:keepLines w:val="0"/>
        <w:pageBreakBefore w:val="0"/>
        <w:widowControl/>
        <w:kinsoku/>
        <w:wordWrap/>
        <w:overflowPunct/>
        <w:topLinePunct w:val="0"/>
        <w:autoSpaceDE/>
        <w:autoSpaceDN/>
        <w:bidi w:val="0"/>
        <w:adjustRightInd w:val="0"/>
        <w:snapToGrid w:val="0"/>
        <w:spacing w:line="276" w:lineRule="auto"/>
        <w:ind w:right="420" w:rightChars="200" w:firstLine="0" w:firstLineChars="0"/>
        <w:jc w:val="left"/>
        <w:rPr>
          <w:rFonts w:hint="eastAsia" w:ascii="宋体" w:hAnsi="宋体" w:eastAsia="宋体" w:cs="宋体"/>
          <w:kern w:val="0"/>
          <w:sz w:val="24"/>
        </w:rPr>
      </w:pP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bCs/>
          <w:sz w:val="18"/>
          <w:szCs w:val="18"/>
          <w:lang w:val="en-US" w:eastAsia="zh-CN"/>
        </w:rPr>
      </w:pPr>
      <w:r>
        <w:rPr>
          <w:rFonts w:hint="eastAsia" w:ascii="宋体" w:hAnsi="宋体" w:eastAsia="宋体" w:cs="宋体"/>
          <w:color w:val="333333"/>
          <w:sz w:val="28"/>
          <w:szCs w:val="28"/>
          <w:shd w:val="clear" w:color="auto" w:fill="FFFFFF"/>
        </w:rPr>
        <w:t xml:space="preserve"> </w:t>
      </w:r>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eastAsia="宋体" w:cs="宋体"/>
          <w:b w:val="0"/>
          <w:bCs/>
          <w:color w:val="000000"/>
          <w:sz w:val="18"/>
          <w:szCs w:val="18"/>
          <w:lang w:val="en-US" w:eastAsia="zh-CN"/>
        </w:rPr>
        <w:t>投标文件装订顺序</w:t>
      </w:r>
    </w:p>
    <w:p>
      <w:pPr>
        <w:spacing w:line="0" w:lineRule="atLeast"/>
        <w:ind w:right="420" w:right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资质证明文件装订顺序</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中国境内注册并具有独立法人资格的一般纳税人合法企业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eastAsia="宋体" w:cs="宋体"/>
          <w:bCs/>
          <w:sz w:val="18"/>
          <w:szCs w:val="18"/>
          <w:lang w:eastAsia="zh-CN"/>
        </w:rPr>
        <w:t>，</w:t>
      </w:r>
      <w:r>
        <w:rPr>
          <w:rFonts w:hint="eastAsia" w:ascii="宋体" w:hAnsi="宋体" w:eastAsia="宋体" w:cs="宋体"/>
          <w:bCs/>
          <w:sz w:val="18"/>
          <w:szCs w:val="18"/>
        </w:rPr>
        <w:t>法人、经办人身份证（复印件）</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具有良好的商业信誉和健全的财务会计制度</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提供证明材料或承诺函</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具有履行合同所必须的人员、设备和专业技术能力</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提供证明材料或承诺函</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sz w:val="18"/>
          <w:szCs w:val="18"/>
          <w:lang w:val="en-US" w:eastAsia="zh-CN"/>
        </w:rPr>
      </w:pPr>
      <w:r>
        <w:rPr>
          <w:rFonts w:hint="eastAsia" w:ascii="宋体" w:hAnsi="宋体" w:eastAsia="宋体" w:cs="宋体"/>
          <w:bCs/>
          <w:sz w:val="18"/>
          <w:szCs w:val="18"/>
          <w:lang w:val="en-US" w:eastAsia="zh-CN"/>
        </w:rPr>
        <w:t>其他公司实力证明资料（可选）</w:t>
      </w:r>
    </w:p>
    <w:p>
      <w:pPr>
        <w:numPr>
          <w:ilvl w:val="0"/>
          <w:numId w:val="4"/>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left="0" w:right="420" w:rightChars="200" w:firstLine="42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ind w:right="420" w:rightChars="200"/>
        <w:rPr>
          <w:rFonts w:hint="eastAsia" w:ascii="宋体" w:hAnsi="宋体" w:eastAsia="宋体" w:cs="宋体"/>
          <w:sz w:val="18"/>
          <w:szCs w:val="18"/>
          <w:lang w:val="en-US" w:eastAsia="zh-CN"/>
        </w:rPr>
      </w:pPr>
    </w:p>
    <w:p>
      <w:pPr>
        <w:spacing w:line="0" w:lineRule="atLeast"/>
        <w:ind w:right="420" w:rightChars="200"/>
        <w:jc w:val="center"/>
        <w:rPr>
          <w:rFonts w:hint="eastAsia" w:ascii="宋体" w:hAnsi="宋体" w:eastAsia="宋体" w:cs="宋体"/>
          <w:b/>
          <w:bCs/>
          <w:sz w:val="24"/>
          <w:szCs w:val="24"/>
          <w:lang w:val="en-US" w:eastAsia="zh-CN"/>
        </w:rPr>
      </w:pPr>
    </w:p>
    <w:p>
      <w:pPr>
        <w:spacing w:line="0" w:lineRule="atLeast"/>
        <w:ind w:right="420" w:right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方案响应文件装订顺序</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eastAsia="宋体" w:cs="宋体"/>
          <w:bCs/>
          <w:color w:val="auto"/>
          <w:sz w:val="18"/>
          <w:szCs w:val="18"/>
          <w:lang w:val="en-US" w:eastAsia="zh-CN"/>
        </w:rPr>
        <w:t>方案</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sz w:val="18"/>
          <w:szCs w:val="18"/>
        </w:rPr>
      </w:pPr>
      <w:r>
        <w:rPr>
          <w:rFonts w:hint="eastAsia" w:ascii="宋体" w:hAnsi="宋体" w:eastAsia="宋体" w:cs="宋体"/>
          <w:bCs/>
          <w:color w:val="auto"/>
          <w:sz w:val="18"/>
          <w:szCs w:val="18"/>
        </w:rPr>
        <w:t>产品说明书或与投标产品型号</w:t>
      </w:r>
      <w:r>
        <w:rPr>
          <w:rFonts w:hint="eastAsia" w:ascii="宋体" w:hAnsi="宋体" w:eastAsia="宋体" w:cs="宋体"/>
          <w:bCs/>
          <w:sz w:val="18"/>
          <w:szCs w:val="18"/>
        </w:rPr>
        <w:t>一致的产品彩页资料和其他有关介绍资料。</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产品质量和企业管理体系认证（考核），请提供的有效证明文件的复印或扫描件，质量管理体系认证包括FDA、CE、ISO等认证（提供中文翻译复印件）</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val="en-US" w:eastAsia="zh-CN"/>
        </w:rPr>
        <w:t>（如有）</w:t>
      </w:r>
      <w:r>
        <w:rPr>
          <w:rFonts w:hint="eastAsia" w:ascii="宋体" w:hAnsi="宋体" w:eastAsia="宋体" w:cs="宋体"/>
          <w:bCs/>
          <w:sz w:val="18"/>
          <w:szCs w:val="18"/>
        </w:rPr>
        <w:t>质量检测中心或法定机构出具的产品检测报告，性能自测报告，出厂检验报告的复印或扫描件</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其他证书：产品在技术、节能、安全、环保和自主创新方面获得的认证证书或制造厂家和产品所获国家级荣誉称号等复印或扫描件</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val="en-US" w:eastAsia="zh-CN"/>
        </w:rPr>
        <w:t>（如有）</w:t>
      </w:r>
      <w:r>
        <w:rPr>
          <w:rFonts w:hint="eastAsia" w:ascii="宋体" w:hAnsi="宋体" w:eastAsia="宋体" w:cs="宋体"/>
          <w:bCs/>
          <w:sz w:val="18"/>
          <w:szCs w:val="18"/>
        </w:rPr>
        <w:t>产品执行标准（提供产品注册标准：YZB等资料供评审）</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提供进口原材料证明书或产品报关资料等</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物流公司配送，请提供配送证明材料：配送商基本情况、配送商营业执照复印件、配送商经营许可证复印件</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国家规定的其它相关资质证明文件或其它涉及特许经营许可的须提供相关证书。卫生许可证、药品经营许可证、生产批件或新药证书等；</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sz w:val="18"/>
          <w:szCs w:val="18"/>
          <w:lang w:val="en-US" w:eastAsia="zh-CN"/>
        </w:rPr>
      </w:pPr>
      <w:r>
        <w:rPr>
          <w:rFonts w:hint="eastAsia" w:ascii="宋体" w:hAnsi="宋体" w:eastAsia="宋体" w:cs="宋体"/>
          <w:bCs/>
          <w:sz w:val="18"/>
          <w:szCs w:val="18"/>
          <w:lang w:val="en-US" w:eastAsia="zh-CN"/>
        </w:rPr>
        <w:t>其他资料</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ind w:right="420" w:rightChars="200"/>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ind w:right="420" w:rightChars="200"/>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ind w:right="420" w:rightChars="200"/>
        <w:jc w:val="cente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品目及报价表</w:t>
      </w:r>
    </w:p>
    <w:p>
      <w:pPr>
        <w:pStyle w:val="2"/>
        <w:ind w:right="420" w:rightChars="200"/>
        <w:rPr>
          <w:rFonts w:hint="eastAsia" w:ascii="宋体" w:hAnsi="宋体" w:eastAsia="宋体" w:cs="宋体"/>
          <w:lang w:val="en-US" w:eastAsia="zh-CN"/>
        </w:rPr>
      </w:pPr>
      <w:r>
        <w:rPr>
          <w:rFonts w:hint="eastAsia" w:ascii="宋体" w:hAnsi="宋体" w:eastAsia="宋体" w:cs="宋体"/>
          <w:lang w:val="en-US" w:eastAsia="zh-CN"/>
        </w:rPr>
        <w:t>项目名称：</w:t>
      </w:r>
      <w:r>
        <w:rPr>
          <w:rFonts w:hint="eastAsia" w:ascii="宋体" w:hAnsi="宋体" w:eastAsia="宋体" w:cs="宋体"/>
          <w:color w:val="FF0000"/>
          <w:lang w:val="en-US" w:eastAsia="zh-CN"/>
        </w:rPr>
        <w:t>xxxxxxxxx</w:t>
      </w:r>
    </w:p>
    <w:tbl>
      <w:tblPr>
        <w:tblStyle w:val="7"/>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lang w:eastAsia="zh-CN"/>
              </w:rPr>
            </w:pPr>
          </w:p>
          <w:p>
            <w:pPr>
              <w:spacing w:line="240" w:lineRule="auto"/>
              <w:ind w:right="420" w:right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w:t>
            </w:r>
          </w:p>
          <w:p>
            <w:pPr>
              <w:spacing w:line="240" w:lineRule="auto"/>
              <w:ind w:right="420" w:rightChars="20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货物类产品，请注明核心产品名称、型号、品牌信息等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ind w:right="420" w:rightChars="200"/>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r>
    </w:tbl>
    <w:p>
      <w:pPr>
        <w:spacing w:line="400" w:lineRule="exact"/>
        <w:ind w:right="420" w:rightChars="200"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right="420" w:rightChars="200"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right="420" w:rightChars="200" w:firstLine="480"/>
        <w:rPr>
          <w:rFonts w:hint="eastAsia" w:ascii="宋体" w:hAnsi="宋体" w:eastAsia="宋体" w:cs="宋体"/>
          <w:sz w:val="24"/>
        </w:rPr>
      </w:pPr>
      <w:r>
        <w:rPr>
          <w:rFonts w:hint="eastAsia" w:ascii="宋体" w:hAnsi="宋体" w:eastAsia="宋体" w:cs="宋体"/>
          <w:sz w:val="24"/>
        </w:rPr>
        <w:t>日期：</w:t>
      </w:r>
    </w:p>
    <w:p>
      <w:pPr>
        <w:spacing w:line="360" w:lineRule="auto"/>
        <w:ind w:right="420" w:rightChars="200"/>
        <w:jc w:val="center"/>
        <w:rPr>
          <w:rFonts w:hint="eastAsia" w:ascii="宋体" w:hAnsi="宋体" w:eastAsia="宋体" w:cs="宋体"/>
          <w:sz w:val="32"/>
          <w:szCs w:val="32"/>
        </w:rPr>
      </w:pPr>
    </w:p>
    <w:p>
      <w:pPr>
        <w:spacing w:line="360" w:lineRule="auto"/>
        <w:ind w:right="420" w:rightChars="200"/>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r>
    </w:tbl>
    <w:p>
      <w:pPr>
        <w:spacing w:line="360" w:lineRule="auto"/>
        <w:ind w:right="420" w:rightChars="200"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right="420" w:rightChars="200"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right="420" w:rightChars="200"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ind w:right="420" w:rightChars="200"/>
        <w:jc w:val="center"/>
        <w:rPr>
          <w:rFonts w:hint="eastAsia" w:ascii="宋体" w:hAnsi="宋体" w:eastAsia="宋体" w:cs="宋体"/>
          <w:b/>
          <w:bCs/>
          <w:sz w:val="24"/>
        </w:rPr>
      </w:pPr>
    </w:p>
    <w:p>
      <w:pPr>
        <w:ind w:right="420" w:rightChars="200"/>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7"/>
        <w:tblW w:w="0" w:type="auto"/>
        <w:jc w:val="center"/>
        <w:tblLayout w:type="autofit"/>
        <w:tblCellMar>
          <w:top w:w="0" w:type="dxa"/>
          <w:left w:w="0" w:type="dxa"/>
          <w:bottom w:w="0" w:type="dxa"/>
          <w:right w:w="0" w:type="dxa"/>
        </w:tblCellMar>
      </w:tblPr>
      <w:tblGrid>
        <w:gridCol w:w="1596"/>
        <w:gridCol w:w="1683"/>
        <w:gridCol w:w="1191"/>
        <w:gridCol w:w="1043"/>
        <w:gridCol w:w="1191"/>
        <w:gridCol w:w="1929"/>
        <w:gridCol w:w="1043"/>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ind w:right="420" w:rightChars="200"/>
        <w:rPr>
          <w:rFonts w:hint="eastAsia" w:ascii="宋体" w:hAnsi="宋体" w:eastAsia="宋体" w:cs="宋体"/>
        </w:rPr>
      </w:pPr>
    </w:p>
    <w:p>
      <w:pPr>
        <w:ind w:right="420" w:rightChars="200"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ind w:right="420" w:rightChars="200"/>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right="420" w:rightChars="200"/>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pStyle w:val="4"/>
        <w:tabs>
          <w:tab w:val="left" w:pos="540"/>
        </w:tabs>
        <w:ind w:left="720" w:right="420" w:rightChars="200" w:hanging="720"/>
        <w:jc w:val="center"/>
        <w:rPr>
          <w:rFonts w:hint="eastAsia" w:ascii="宋体" w:hAnsi="宋体" w:eastAsia="宋体" w:cs="宋体"/>
          <w:b w:val="0"/>
          <w:lang w:val="zh-CN"/>
        </w:rPr>
      </w:pPr>
      <w:bookmarkStart w:id="0" w:name="_Toc95295163"/>
      <w:bookmarkStart w:id="1" w:name="_Toc174767233"/>
      <w:bookmarkStart w:id="2" w:name="_Toc237343703"/>
      <w:r>
        <w:rPr>
          <w:rFonts w:hint="eastAsia" w:ascii="宋体" w:hAnsi="宋体" w:eastAsia="宋体" w:cs="宋体"/>
          <w:lang w:val="zh-CN"/>
        </w:rPr>
        <w:t>法定代表人身份授权书</w:t>
      </w:r>
    </w:p>
    <w:p>
      <w:pPr>
        <w:tabs>
          <w:tab w:val="left" w:pos="6300"/>
        </w:tabs>
        <w:spacing w:line="360" w:lineRule="auto"/>
        <w:ind w:right="420" w:rightChars="200"/>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right="420" w:rightChars="200"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ind w:right="420" w:right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right="420" w:rightChars="200"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right="420" w:rightChars="200"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right="420" w:rightChars="200"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right="420" w:rightChars="200"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right="420" w:rightChars="200" w:firstLine="480"/>
        <w:rPr>
          <w:rFonts w:hint="eastAsia" w:ascii="宋体" w:hAnsi="宋体" w:eastAsia="宋体" w:cs="宋体"/>
          <w:sz w:val="24"/>
        </w:rPr>
      </w:pPr>
      <w:r>
        <w:rPr>
          <w:rFonts w:hint="eastAsia" w:ascii="宋体" w:hAnsi="宋体" w:eastAsia="宋体" w:cs="宋体"/>
          <w:sz w:val="24"/>
        </w:rPr>
        <w:t>日期：</w:t>
      </w:r>
    </w:p>
    <w:p>
      <w:pPr>
        <w:numPr>
          <w:ilvl w:val="0"/>
          <w:numId w:val="6"/>
        </w:numPr>
        <w:tabs>
          <w:tab w:val="left" w:pos="6300"/>
        </w:tabs>
        <w:spacing w:line="360" w:lineRule="auto"/>
        <w:ind w:right="420" w:rightChars="200"/>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ind w:right="420" w:rightChars="200"/>
        <w:jc w:val="center"/>
        <w:rPr>
          <w:rFonts w:hint="eastAsia" w:ascii="宋体" w:hAnsi="宋体" w:eastAsia="宋体" w:cs="宋体"/>
          <w:b/>
          <w:bCs/>
          <w:kern w:val="2"/>
          <w:sz w:val="32"/>
          <w:szCs w:val="32"/>
          <w:lang w:val="zh-CN" w:eastAsia="zh-CN" w:bidi="ar-SA"/>
        </w:rPr>
      </w:pPr>
      <w:r>
        <w:rPr>
          <w:rFonts w:hint="eastAsia" w:ascii="宋体" w:hAnsi="宋体" w:eastAsia="宋体" w:cs="宋体"/>
          <w:sz w:val="24"/>
        </w:rPr>
        <w:br w:type="page"/>
      </w: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right="420" w:right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ight="420" w:rightChars="200"/>
        <w:rPr>
          <w:rFonts w:hint="eastAsia" w:ascii="宋体" w:hAnsi="宋体" w:eastAsia="宋体" w:cs="宋体"/>
          <w:sz w:val="24"/>
        </w:rPr>
      </w:pPr>
    </w:p>
    <w:p>
      <w:pPr>
        <w:tabs>
          <w:tab w:val="left" w:pos="6645"/>
        </w:tabs>
        <w:spacing w:line="360" w:lineRule="auto"/>
        <w:ind w:right="420" w:rightChars="200"/>
        <w:rPr>
          <w:rFonts w:hint="eastAsia" w:ascii="宋体" w:hAnsi="宋体" w:eastAsia="宋体" w:cs="宋体"/>
          <w:b w:val="0"/>
          <w:bCs/>
          <w:color w:val="000000"/>
          <w:sz w:val="28"/>
          <w:szCs w:val="21"/>
        </w:rPr>
      </w:pPr>
      <w:r>
        <w:rPr>
          <w:rFonts w:hint="eastAsia" w:ascii="宋体" w:hAnsi="宋体" w:eastAsia="宋体" w:cs="宋体"/>
          <w:sz w:val="32"/>
          <w:szCs w:val="32"/>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ind w:right="420" w:rightChars="200"/>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 采购物资名称：  </w:t>
      </w:r>
      <w:r>
        <w:rPr>
          <w:rFonts w:hint="eastAsia" w:ascii="宋体" w:hAnsi="宋体" w:eastAsia="宋体" w:cs="宋体"/>
          <w:color w:val="FF0000"/>
          <w:sz w:val="21"/>
          <w:szCs w:val="21"/>
          <w:lang w:val="en-US" w:eastAsia="zh-CN"/>
        </w:rPr>
        <w:t>XXXXXXX</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本《承诺书》一式二份（一份由承诺人自存；一</w:t>
      </w:r>
      <w:r>
        <w:rPr>
          <w:rFonts w:hint="eastAsia" w:ascii="宋体" w:hAnsi="宋体" w:eastAsia="宋体" w:cs="宋体"/>
          <w:sz w:val="21"/>
          <w:szCs w:val="21"/>
        </w:rPr>
        <w:t>份</w:t>
      </w:r>
      <w:r>
        <w:rPr>
          <w:rFonts w:hint="eastAsia" w:ascii="宋体" w:hAnsi="宋体" w:cs="宋体"/>
          <w:sz w:val="21"/>
          <w:szCs w:val="21"/>
          <w:lang w:val="en-US" w:eastAsia="zh-CN"/>
        </w:rPr>
        <w:t>装订在</w:t>
      </w:r>
      <w:r>
        <w:rPr>
          <w:rFonts w:hint="eastAsia" w:ascii="宋体" w:hAnsi="宋体" w:eastAsia="宋体" w:cs="宋体"/>
          <w:sz w:val="21"/>
          <w:szCs w:val="21"/>
          <w:lang w:val="en-US" w:eastAsia="zh-CN"/>
        </w:rPr>
        <w:t>资质证明文件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rPr>
      </w:pPr>
      <w:r>
        <w:rPr>
          <w:rFonts w:hint="eastAsia" w:ascii="宋体" w:hAnsi="宋体" w:eastAsia="宋体" w:cs="宋体"/>
          <w:sz w:val="21"/>
          <w:szCs w:val="21"/>
        </w:rPr>
        <w:t xml:space="preserve">承诺企业名称（公章）                     法人代表或委托代理人（承诺人）  </w:t>
      </w:r>
    </w:p>
    <w:p>
      <w:pPr>
        <w:ind w:right="420" w:rightChars="200"/>
        <w:rPr>
          <w:rFonts w:hint="eastAsia" w:ascii="宋体" w:hAnsi="宋体" w:eastAsia="宋体" w:cs="宋体"/>
          <w:sz w:val="24"/>
          <w:szCs w:val="24"/>
        </w:rPr>
      </w:pPr>
    </w:p>
    <w:p>
      <w:pPr>
        <w:ind w:right="420" w:rightChars="200"/>
        <w:rPr>
          <w:rFonts w:hint="eastAsia" w:ascii="宋体" w:hAnsi="宋体" w:eastAsia="宋体" w:cs="宋体"/>
          <w:b w:val="0"/>
          <w:bCs/>
          <w:color w:val="000000"/>
          <w:sz w:val="28"/>
          <w:szCs w:val="21"/>
          <w:lang w:val="en-US" w:eastAsia="zh-CN"/>
        </w:rPr>
      </w:pPr>
    </w:p>
    <w:p>
      <w:pPr>
        <w:ind w:right="420" w:rightChars="200"/>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br w:type="page"/>
      </w:r>
    </w:p>
    <w:p>
      <w:pPr>
        <w:ind w:right="420" w:rightChars="200"/>
        <w:rPr>
          <w:rFonts w:hint="eastAsia" w:ascii="宋体" w:hAnsi="宋体" w:eastAsia="宋体" w:cs="宋体"/>
          <w:b w:val="0"/>
          <w:bCs/>
          <w:color w:val="000000"/>
          <w:sz w:val="28"/>
          <w:szCs w:val="21"/>
          <w:lang w:val="en-US" w:eastAsia="zh-CN"/>
        </w:rPr>
      </w:pPr>
      <w:bookmarkStart w:id="3" w:name="_GoBack"/>
      <w:bookmarkEnd w:id="3"/>
      <w:r>
        <w:rPr>
          <w:rFonts w:hint="eastAsia" w:ascii="宋体" w:hAnsi="宋体" w:eastAsia="宋体" w:cs="宋体"/>
          <w:b w:val="0"/>
          <w:bCs/>
          <w:color w:val="000000"/>
          <w:sz w:val="28"/>
          <w:szCs w:val="21"/>
          <w:lang w:val="en-US" w:eastAsia="zh-CN"/>
        </w:rPr>
        <w:t>附件5：</w:t>
      </w:r>
    </w:p>
    <w:p>
      <w:pPr>
        <w:tabs>
          <w:tab w:val="left" w:pos="6645"/>
        </w:tabs>
        <w:spacing w:line="360" w:lineRule="auto"/>
        <w:ind w:right="420" w:rightChars="20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64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1"/>
          <w:szCs w:val="21"/>
          <w:lang w:val="en-US" w:eastAsia="zh-CN"/>
        </w:rPr>
        <w:t>XXXXXXX</w:t>
      </w:r>
      <w:r>
        <w:rPr>
          <w:rFonts w:hint="eastAsia" w:ascii="宋体" w:hAnsi="宋体" w:eastAsia="宋体" w:cs="宋体"/>
          <w:sz w:val="21"/>
          <w:szCs w:val="21"/>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64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64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   年    月    日</w:t>
      </w:r>
    </w:p>
    <w:p>
      <w:pPr>
        <w:pStyle w:val="10"/>
        <w:keepNext w:val="0"/>
        <w:keepLines w:val="0"/>
        <w:pageBreakBefore w:val="0"/>
        <w:widowControl/>
        <w:kinsoku/>
        <w:wordWrap/>
        <w:overflowPunct/>
        <w:topLinePunct w:val="0"/>
        <w:autoSpaceDE/>
        <w:autoSpaceDN/>
        <w:bidi w:val="0"/>
        <w:adjustRightInd w:val="0"/>
        <w:snapToGrid w:val="0"/>
        <w:spacing w:line="276" w:lineRule="auto"/>
        <w:ind w:right="420" w:rightChars="200" w:firstLine="0" w:firstLineChars="0"/>
        <w:jc w:val="left"/>
        <w:rPr>
          <w:rFonts w:hint="eastAsia" w:ascii="宋体" w:hAnsi="宋体" w:eastAsia="宋体" w:cs="宋体"/>
          <w:kern w:val="0"/>
          <w:sz w:val="44"/>
          <w:szCs w:val="32"/>
        </w:rPr>
      </w:pPr>
    </w:p>
    <w:sectPr>
      <w:pgSz w:w="11906" w:h="16838"/>
      <w:pgMar w:top="1440" w:right="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30904"/>
    <w:multiLevelType w:val="singleLevel"/>
    <w:tmpl w:val="B4830904"/>
    <w:lvl w:ilvl="0" w:tentative="0">
      <w:start w:val="1"/>
      <w:numFmt w:val="bullet"/>
      <w:lvlText w:val=""/>
      <w:lvlJc w:val="left"/>
      <w:pPr>
        <w:ind w:left="420" w:hanging="420"/>
      </w:pPr>
      <w:rPr>
        <w:rFonts w:hint="default" w:ascii="Wingdings" w:hAnsi="Wingdings"/>
      </w:rPr>
    </w:lvl>
  </w:abstractNum>
  <w:abstractNum w:abstractNumId="1">
    <w:nsid w:val="D22F9339"/>
    <w:multiLevelType w:val="singleLevel"/>
    <w:tmpl w:val="D22F9339"/>
    <w:lvl w:ilvl="0" w:tentative="0">
      <w:start w:val="1"/>
      <w:numFmt w:val="decimal"/>
      <w:lvlText w:val="%1."/>
      <w:lvlJc w:val="left"/>
      <w:pPr>
        <w:ind w:left="425" w:hanging="425"/>
      </w:pPr>
      <w:rPr>
        <w:rFonts w:hint="default"/>
      </w:rPr>
    </w:lvl>
  </w:abstractNum>
  <w:abstractNum w:abstractNumId="2">
    <w:nsid w:val="00B750EF"/>
    <w:multiLevelType w:val="singleLevel"/>
    <w:tmpl w:val="00B750EF"/>
    <w:lvl w:ilvl="0" w:tentative="0">
      <w:start w:val="1"/>
      <w:numFmt w:val="chineseCounting"/>
      <w:suff w:val="nothing"/>
      <w:lvlText w:val="%1、"/>
      <w:lvlJc w:val="left"/>
      <w:rPr>
        <w:rFonts w:hint="eastAsia"/>
      </w:rPr>
    </w:lvl>
  </w:abstractNum>
  <w:abstractNum w:abstractNumId="3">
    <w:nsid w:val="03D0F371"/>
    <w:multiLevelType w:val="singleLevel"/>
    <w:tmpl w:val="03D0F371"/>
    <w:lvl w:ilvl="0" w:tentative="0">
      <w:start w:val="4"/>
      <w:numFmt w:val="decimal"/>
      <w:suff w:val="space"/>
      <w:lvlText w:val="%1."/>
      <w:lvlJc w:val="left"/>
    </w:lvl>
  </w:abstractNum>
  <w:abstractNum w:abstractNumId="4">
    <w:nsid w:val="34F55C09"/>
    <w:multiLevelType w:val="singleLevel"/>
    <w:tmpl w:val="34F55C09"/>
    <w:lvl w:ilvl="0" w:tentative="0">
      <w:start w:val="1"/>
      <w:numFmt w:val="decimal"/>
      <w:lvlText w:val="%1."/>
      <w:lvlJc w:val="left"/>
      <w:pPr>
        <w:ind w:left="425" w:hanging="425"/>
      </w:pPr>
      <w:rPr>
        <w:rFonts w:hint="default"/>
      </w:r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ODk4ODU3YjA0MjAwNTkyN2E2NWY1Nzc0OTk2MGIifQ=="/>
  </w:docVars>
  <w:rsids>
    <w:rsidRoot w:val="0083290B"/>
    <w:rsid w:val="0058203E"/>
    <w:rsid w:val="005D3545"/>
    <w:rsid w:val="0083290B"/>
    <w:rsid w:val="00D23207"/>
    <w:rsid w:val="00DA5C53"/>
    <w:rsid w:val="0159709B"/>
    <w:rsid w:val="01B12E58"/>
    <w:rsid w:val="02313F99"/>
    <w:rsid w:val="02641C78"/>
    <w:rsid w:val="026E0BFB"/>
    <w:rsid w:val="02EE3C38"/>
    <w:rsid w:val="03351867"/>
    <w:rsid w:val="03407473"/>
    <w:rsid w:val="03AD1503"/>
    <w:rsid w:val="040C25C7"/>
    <w:rsid w:val="04247C8D"/>
    <w:rsid w:val="043A7681"/>
    <w:rsid w:val="04A66578"/>
    <w:rsid w:val="04C66C1A"/>
    <w:rsid w:val="058A27FB"/>
    <w:rsid w:val="0599432F"/>
    <w:rsid w:val="05EC445F"/>
    <w:rsid w:val="06293905"/>
    <w:rsid w:val="063C62FC"/>
    <w:rsid w:val="07A33243"/>
    <w:rsid w:val="085A0782"/>
    <w:rsid w:val="08752E31"/>
    <w:rsid w:val="08986B20"/>
    <w:rsid w:val="0A392B31"/>
    <w:rsid w:val="0A6E312A"/>
    <w:rsid w:val="0AD876A7"/>
    <w:rsid w:val="0AEB5802"/>
    <w:rsid w:val="0B261C02"/>
    <w:rsid w:val="0B5D195B"/>
    <w:rsid w:val="0BED7182"/>
    <w:rsid w:val="0C7D0506"/>
    <w:rsid w:val="0CA37841"/>
    <w:rsid w:val="0CAA6E21"/>
    <w:rsid w:val="0E6B438E"/>
    <w:rsid w:val="0E7F3032"/>
    <w:rsid w:val="0F621C35"/>
    <w:rsid w:val="12E01191"/>
    <w:rsid w:val="14942891"/>
    <w:rsid w:val="14EF3F6B"/>
    <w:rsid w:val="14FE7D0A"/>
    <w:rsid w:val="1528122B"/>
    <w:rsid w:val="15C471A6"/>
    <w:rsid w:val="16CD47FE"/>
    <w:rsid w:val="17797B1C"/>
    <w:rsid w:val="17BF5E77"/>
    <w:rsid w:val="17D11706"/>
    <w:rsid w:val="18422604"/>
    <w:rsid w:val="18950986"/>
    <w:rsid w:val="190873AA"/>
    <w:rsid w:val="19153875"/>
    <w:rsid w:val="19353F17"/>
    <w:rsid w:val="19467ED2"/>
    <w:rsid w:val="198E5EEF"/>
    <w:rsid w:val="19A65A6C"/>
    <w:rsid w:val="19C21C4E"/>
    <w:rsid w:val="19E00326"/>
    <w:rsid w:val="1A194A1B"/>
    <w:rsid w:val="1B882A24"/>
    <w:rsid w:val="1B8D3B96"/>
    <w:rsid w:val="1D1D0A83"/>
    <w:rsid w:val="1D583653"/>
    <w:rsid w:val="1DCF0191"/>
    <w:rsid w:val="1E276C97"/>
    <w:rsid w:val="1ECA6EAF"/>
    <w:rsid w:val="1F7A2683"/>
    <w:rsid w:val="20BB2F53"/>
    <w:rsid w:val="20F23497"/>
    <w:rsid w:val="210718B7"/>
    <w:rsid w:val="21350F58"/>
    <w:rsid w:val="21ED1832"/>
    <w:rsid w:val="22394A78"/>
    <w:rsid w:val="22631AF5"/>
    <w:rsid w:val="23791FD4"/>
    <w:rsid w:val="238E6050"/>
    <w:rsid w:val="25021151"/>
    <w:rsid w:val="25601B35"/>
    <w:rsid w:val="282C184D"/>
    <w:rsid w:val="285A4755"/>
    <w:rsid w:val="28AE2542"/>
    <w:rsid w:val="29EA6356"/>
    <w:rsid w:val="2A1536D4"/>
    <w:rsid w:val="2A41096D"/>
    <w:rsid w:val="2AD6555A"/>
    <w:rsid w:val="2CF20571"/>
    <w:rsid w:val="2D595FCE"/>
    <w:rsid w:val="2E1F27CC"/>
    <w:rsid w:val="2E263671"/>
    <w:rsid w:val="2ECE02F6"/>
    <w:rsid w:val="30006BD5"/>
    <w:rsid w:val="30D342E9"/>
    <w:rsid w:val="315947EF"/>
    <w:rsid w:val="317A4765"/>
    <w:rsid w:val="31AF0BF7"/>
    <w:rsid w:val="31C04FAC"/>
    <w:rsid w:val="3240150B"/>
    <w:rsid w:val="32957AA8"/>
    <w:rsid w:val="32D87995"/>
    <w:rsid w:val="336D632F"/>
    <w:rsid w:val="34AD7759"/>
    <w:rsid w:val="355E6877"/>
    <w:rsid w:val="35D42696"/>
    <w:rsid w:val="361C228F"/>
    <w:rsid w:val="36C56482"/>
    <w:rsid w:val="38337C53"/>
    <w:rsid w:val="38F117B0"/>
    <w:rsid w:val="39225E0E"/>
    <w:rsid w:val="39A93E39"/>
    <w:rsid w:val="3A4818A4"/>
    <w:rsid w:val="3AE3477B"/>
    <w:rsid w:val="3BE15B0C"/>
    <w:rsid w:val="3D3659E4"/>
    <w:rsid w:val="3DB8408C"/>
    <w:rsid w:val="3DD516A1"/>
    <w:rsid w:val="3F7A2219"/>
    <w:rsid w:val="3FB157F6"/>
    <w:rsid w:val="403A3A3D"/>
    <w:rsid w:val="409C64A6"/>
    <w:rsid w:val="42975F79"/>
    <w:rsid w:val="43C755E8"/>
    <w:rsid w:val="444F3386"/>
    <w:rsid w:val="45924E76"/>
    <w:rsid w:val="47923114"/>
    <w:rsid w:val="47946129"/>
    <w:rsid w:val="47D93B3C"/>
    <w:rsid w:val="48315726"/>
    <w:rsid w:val="484A67E7"/>
    <w:rsid w:val="48922799"/>
    <w:rsid w:val="48943C93"/>
    <w:rsid w:val="48DA7B6B"/>
    <w:rsid w:val="48F45189"/>
    <w:rsid w:val="49521DF7"/>
    <w:rsid w:val="49EA64D4"/>
    <w:rsid w:val="4ACE3700"/>
    <w:rsid w:val="4AF2633D"/>
    <w:rsid w:val="4C0F5D7E"/>
    <w:rsid w:val="4C6C31D0"/>
    <w:rsid w:val="4CBE1552"/>
    <w:rsid w:val="4E3715BC"/>
    <w:rsid w:val="4EA8521A"/>
    <w:rsid w:val="4ECD1C12"/>
    <w:rsid w:val="4F082F58"/>
    <w:rsid w:val="4F5F3B0D"/>
    <w:rsid w:val="4FCB2904"/>
    <w:rsid w:val="500D0826"/>
    <w:rsid w:val="50CC06E1"/>
    <w:rsid w:val="50D6330E"/>
    <w:rsid w:val="5100038B"/>
    <w:rsid w:val="51353957"/>
    <w:rsid w:val="51621046"/>
    <w:rsid w:val="528A34C2"/>
    <w:rsid w:val="53177C0E"/>
    <w:rsid w:val="55C73B6D"/>
    <w:rsid w:val="56217017"/>
    <w:rsid w:val="565371AF"/>
    <w:rsid w:val="56707D61"/>
    <w:rsid w:val="578B28DF"/>
    <w:rsid w:val="57966C00"/>
    <w:rsid w:val="580A1AEF"/>
    <w:rsid w:val="58603320"/>
    <w:rsid w:val="58937D37"/>
    <w:rsid w:val="5906675A"/>
    <w:rsid w:val="59235391"/>
    <w:rsid w:val="59545718"/>
    <w:rsid w:val="5A0C7DA1"/>
    <w:rsid w:val="5A821E11"/>
    <w:rsid w:val="5AA955EF"/>
    <w:rsid w:val="5AB521E6"/>
    <w:rsid w:val="5ADB5EC8"/>
    <w:rsid w:val="5C533E08"/>
    <w:rsid w:val="5CCD6007"/>
    <w:rsid w:val="5D573A29"/>
    <w:rsid w:val="5E1831B8"/>
    <w:rsid w:val="5E9F7435"/>
    <w:rsid w:val="5F3F6522"/>
    <w:rsid w:val="612542D9"/>
    <w:rsid w:val="6129748A"/>
    <w:rsid w:val="61AE5BE1"/>
    <w:rsid w:val="61F34F2D"/>
    <w:rsid w:val="62D84CC4"/>
    <w:rsid w:val="633A3BD0"/>
    <w:rsid w:val="63750765"/>
    <w:rsid w:val="638B61DA"/>
    <w:rsid w:val="63A728E8"/>
    <w:rsid w:val="66154481"/>
    <w:rsid w:val="663C7C5F"/>
    <w:rsid w:val="6739419F"/>
    <w:rsid w:val="67F73E3E"/>
    <w:rsid w:val="686D5EAE"/>
    <w:rsid w:val="68910CA5"/>
    <w:rsid w:val="68C857DA"/>
    <w:rsid w:val="69794D27"/>
    <w:rsid w:val="6A024D1C"/>
    <w:rsid w:val="6A514055"/>
    <w:rsid w:val="6A7F0BEB"/>
    <w:rsid w:val="6ABA1153"/>
    <w:rsid w:val="6B713F07"/>
    <w:rsid w:val="6B8579B3"/>
    <w:rsid w:val="6D107925"/>
    <w:rsid w:val="6D237483"/>
    <w:rsid w:val="6D9E2FAE"/>
    <w:rsid w:val="6EFF5CCE"/>
    <w:rsid w:val="700F655D"/>
    <w:rsid w:val="702C2D27"/>
    <w:rsid w:val="702D07B7"/>
    <w:rsid w:val="70434E49"/>
    <w:rsid w:val="705D4A5A"/>
    <w:rsid w:val="70B52AE8"/>
    <w:rsid w:val="70B82CDD"/>
    <w:rsid w:val="71184E25"/>
    <w:rsid w:val="71252BBD"/>
    <w:rsid w:val="71340071"/>
    <w:rsid w:val="71436346"/>
    <w:rsid w:val="7189187F"/>
    <w:rsid w:val="71E13469"/>
    <w:rsid w:val="73373C88"/>
    <w:rsid w:val="73C82B32"/>
    <w:rsid w:val="74784559"/>
    <w:rsid w:val="757765BE"/>
    <w:rsid w:val="75BF7F65"/>
    <w:rsid w:val="765E152C"/>
    <w:rsid w:val="771B741D"/>
    <w:rsid w:val="77655AEC"/>
    <w:rsid w:val="77D219E5"/>
    <w:rsid w:val="78462278"/>
    <w:rsid w:val="79144124"/>
    <w:rsid w:val="79652BD2"/>
    <w:rsid w:val="79F226B7"/>
    <w:rsid w:val="79F303DF"/>
    <w:rsid w:val="7A4A42A1"/>
    <w:rsid w:val="7B522A00"/>
    <w:rsid w:val="7BDD2EF3"/>
    <w:rsid w:val="7DEB5141"/>
    <w:rsid w:val="7F06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00" w:lineRule="exact"/>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Normal (Web)"/>
    <w:basedOn w:val="1"/>
    <w:qFormat/>
    <w:uiPriority w:val="0"/>
    <w:pPr>
      <w:spacing w:beforeAutospacing="1" w:afterAutospacing="1"/>
      <w:jc w:val="left"/>
    </w:pPr>
    <w:rPr>
      <w:kern w:val="0"/>
      <w:sz w:val="24"/>
    </w:rPr>
  </w:style>
  <w:style w:type="character" w:styleId="9">
    <w:name w:val="Emphasis"/>
    <w:basedOn w:val="8"/>
    <w:qFormat/>
    <w:uiPriority w:val="0"/>
    <w:rPr>
      <w:i/>
    </w:rPr>
  </w:style>
  <w:style w:type="paragraph" w:customStyle="1" w:styleId="10">
    <w:name w:val="列表段落1"/>
    <w:basedOn w:val="1"/>
    <w:qFormat/>
    <w:uiPriority w:val="34"/>
    <w:pPr>
      <w:ind w:firstLine="420" w:firstLineChars="200"/>
    </w:pPr>
  </w:style>
  <w:style w:type="paragraph" w:customStyle="1" w:styleId="11">
    <w:name w:val="p_MsoNormal"/>
    <w:basedOn w:val="1"/>
    <w:qFormat/>
    <w:uiPriority w:val="0"/>
    <w:pPr>
      <w:widowControl/>
    </w:pPr>
    <w:rPr>
      <w:rFonts w:ascii="Calibri" w:hAnsi="Calibri" w:eastAsia="Calibri" w:cs="Calibri"/>
      <w:kern w:val="0"/>
      <w:szCs w:val="21"/>
    </w:rPr>
  </w:style>
  <w:style w:type="paragraph" w:customStyle="1" w:styleId="12">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3270</Words>
  <Characters>3372</Characters>
  <Lines>26</Lines>
  <Paragraphs>7</Paragraphs>
  <TotalTime>1</TotalTime>
  <ScaleCrop>false</ScaleCrop>
  <LinksUpToDate>false</LinksUpToDate>
  <CharactersWithSpaces>3511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2022-11-22T01:34:00Z</dcterms:created>
  <dc:creator>chenhang</dc:creator>
  <cp:lastModifiedBy>胡瑞</cp:lastModifiedBy>
  <dcterms:modified xsi:type="dcterms:W3CDTF">2023-02-16T01:05:36Z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D96D633CD73A434685F46ED8885CD643</vt:lpwstr>
  </property>
</Properties>
</file>