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四川省妇幼保健院</w:t>
      </w:r>
      <w:r>
        <w:rPr>
          <w:rFonts w:hint="eastAsia"/>
          <w:b/>
          <w:sz w:val="32"/>
          <w:szCs w:val="32"/>
        </w:rPr>
        <w:t>·</w:t>
      </w:r>
      <w:r>
        <w:rPr>
          <w:b/>
          <w:sz w:val="32"/>
          <w:szCs w:val="32"/>
        </w:rPr>
        <w:t>四川省妇女儿童医院</w:t>
      </w:r>
    </w:p>
    <w:p>
      <w:pPr>
        <w:jc w:val="center"/>
        <w:rPr>
          <w:b/>
          <w:sz w:val="32"/>
          <w:szCs w:val="32"/>
        </w:rPr>
      </w:pPr>
      <w:r>
        <w:rPr>
          <w:b/>
          <w:sz w:val="32"/>
          <w:szCs w:val="32"/>
        </w:rPr>
        <w:t>妇产科规培基地简介</w:t>
      </w:r>
    </w:p>
    <w:p>
      <w:pPr>
        <w:adjustRightInd w:val="0"/>
        <w:snapToGrid w:val="0"/>
        <w:spacing w:afterLines="100" w:line="620" w:lineRule="exact"/>
        <w:ind w:firstLine="560" w:firstLineChars="200"/>
        <w:rPr>
          <w:rFonts w:hint="eastAsia" w:asciiTheme="minorEastAsia" w:hAnsiTheme="minorEastAsia"/>
          <w:color w:val="auto"/>
          <w:sz w:val="28"/>
          <w:szCs w:val="28"/>
        </w:rPr>
      </w:pPr>
      <w:r>
        <w:rPr>
          <w:rFonts w:asciiTheme="minorEastAsia" w:hAnsiTheme="minorEastAsia"/>
          <w:sz w:val="28"/>
          <w:szCs w:val="28"/>
        </w:rPr>
        <w:t>四川省妇幼保健院</w:t>
      </w:r>
      <w:r>
        <w:rPr>
          <w:rFonts w:hint="eastAsia" w:asciiTheme="minorEastAsia" w:hAnsiTheme="minorEastAsia"/>
          <w:sz w:val="28"/>
          <w:szCs w:val="28"/>
        </w:rPr>
        <w:t>·</w:t>
      </w:r>
      <w:r>
        <w:rPr>
          <w:rFonts w:asciiTheme="minorEastAsia" w:hAnsiTheme="minorEastAsia"/>
          <w:sz w:val="28"/>
          <w:szCs w:val="28"/>
        </w:rPr>
        <w:t>四川省妇女儿童医院妇产科</w:t>
      </w:r>
      <w:r>
        <w:rPr>
          <w:rFonts w:hint="eastAsia" w:asciiTheme="minorEastAsia" w:hAnsiTheme="minorEastAsia"/>
          <w:sz w:val="28"/>
          <w:szCs w:val="28"/>
          <w:lang w:eastAsia="zh-CN"/>
        </w:rPr>
        <w:t>住培</w:t>
      </w:r>
      <w:r>
        <w:rPr>
          <w:rFonts w:asciiTheme="minorEastAsia" w:hAnsiTheme="minorEastAsia"/>
          <w:sz w:val="28"/>
          <w:szCs w:val="28"/>
        </w:rPr>
        <w:t>基地</w:t>
      </w:r>
      <w:r>
        <w:rPr>
          <w:rFonts w:hint="eastAsia" w:asciiTheme="minorEastAsia" w:hAnsiTheme="minorEastAsia"/>
          <w:sz w:val="28"/>
          <w:szCs w:val="28"/>
        </w:rPr>
        <w:t>于2017年获批为国家级住院医师规范化培训基地，是成都医学院临床专硕研究生联合培养基地</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highlight w:val="none"/>
        </w:rPr>
        <w:t>现有妇产科专业</w:t>
      </w:r>
      <w:r>
        <w:rPr>
          <w:rFonts w:hint="eastAsia" w:asciiTheme="minorEastAsia" w:hAnsiTheme="minorEastAsia"/>
          <w:color w:val="auto"/>
          <w:sz w:val="28"/>
          <w:szCs w:val="28"/>
          <w:highlight w:val="none"/>
          <w:lang w:eastAsia="zh-CN"/>
        </w:rPr>
        <w:t>硕士生导师</w:t>
      </w:r>
      <w:r>
        <w:rPr>
          <w:rFonts w:hint="eastAsia" w:asciiTheme="minorEastAsia" w:hAnsiTheme="minorEastAsia"/>
          <w:color w:val="auto"/>
          <w:sz w:val="28"/>
          <w:szCs w:val="28"/>
          <w:highlight w:val="none"/>
          <w:lang w:val="en-US" w:eastAsia="zh-CN"/>
        </w:rPr>
        <w:t>8</w:t>
      </w:r>
      <w:r>
        <w:rPr>
          <w:rFonts w:hint="eastAsia" w:asciiTheme="minorEastAsia" w:hAnsiTheme="minorEastAsia"/>
          <w:color w:val="auto"/>
          <w:sz w:val="28"/>
          <w:szCs w:val="28"/>
          <w:highlight w:val="none"/>
        </w:rPr>
        <w:t>名，</w:t>
      </w:r>
      <w:r>
        <w:rPr>
          <w:rFonts w:hint="eastAsia" w:asciiTheme="minorEastAsia" w:hAnsiTheme="minorEastAsia"/>
          <w:strike w:val="0"/>
          <w:dstrike w:val="0"/>
          <w:color w:val="auto"/>
          <w:sz w:val="28"/>
          <w:szCs w:val="28"/>
          <w:highlight w:val="none"/>
        </w:rPr>
        <w:t>至今</w:t>
      </w:r>
      <w:r>
        <w:rPr>
          <w:rFonts w:hint="eastAsia" w:asciiTheme="minorEastAsia" w:hAnsiTheme="minorEastAsia"/>
          <w:strike w:val="0"/>
          <w:dstrike w:val="0"/>
          <w:color w:val="auto"/>
          <w:sz w:val="28"/>
          <w:szCs w:val="28"/>
        </w:rPr>
        <w:t>已联合培养专业学位硕士研究生十余名。</w:t>
      </w:r>
      <w:r>
        <w:rPr>
          <w:rFonts w:hint="eastAsia" w:asciiTheme="minorEastAsia" w:hAnsiTheme="minorEastAsia"/>
          <w:color w:val="auto"/>
          <w:sz w:val="28"/>
          <w:szCs w:val="28"/>
        </w:rPr>
        <w:t>基地</w:t>
      </w:r>
      <w:r>
        <w:rPr>
          <w:rFonts w:asciiTheme="minorEastAsia" w:hAnsiTheme="minorEastAsia"/>
          <w:color w:val="auto"/>
          <w:sz w:val="28"/>
          <w:szCs w:val="28"/>
        </w:rPr>
        <w:t>现</w:t>
      </w:r>
      <w:r>
        <w:rPr>
          <w:rFonts w:hint="eastAsia" w:asciiTheme="minorEastAsia" w:hAnsiTheme="minorEastAsia"/>
          <w:color w:val="auto"/>
          <w:sz w:val="28"/>
          <w:szCs w:val="28"/>
        </w:rPr>
        <w:t>有在培学员</w:t>
      </w:r>
      <w:r>
        <w:rPr>
          <w:rFonts w:hint="eastAsia" w:asciiTheme="minorEastAsia" w:hAnsiTheme="minorEastAsia"/>
          <w:color w:val="auto"/>
          <w:sz w:val="28"/>
          <w:szCs w:val="28"/>
          <w:lang w:val="en-US" w:eastAsia="zh-CN"/>
        </w:rPr>
        <w:t>50</w:t>
      </w:r>
      <w:r>
        <w:rPr>
          <w:rFonts w:hint="eastAsia" w:asciiTheme="minorEastAsia" w:hAnsiTheme="minorEastAsia"/>
          <w:color w:val="auto"/>
          <w:sz w:val="28"/>
          <w:szCs w:val="28"/>
        </w:rPr>
        <w:t>余人，2017年以来，累计结业学员</w:t>
      </w:r>
      <w:r>
        <w:rPr>
          <w:rFonts w:hint="eastAsia" w:asciiTheme="minorEastAsia" w:hAnsiTheme="minorEastAsia"/>
          <w:color w:val="auto"/>
          <w:sz w:val="28"/>
          <w:szCs w:val="28"/>
          <w:lang w:val="en-US" w:eastAsia="zh-CN"/>
        </w:rPr>
        <w:t>40</w:t>
      </w:r>
      <w:r>
        <w:rPr>
          <w:rFonts w:hint="eastAsia" w:asciiTheme="minorEastAsia" w:hAnsiTheme="minorEastAsia"/>
          <w:color w:val="auto"/>
          <w:sz w:val="28"/>
          <w:szCs w:val="28"/>
        </w:rPr>
        <w:t>余人，学员就业率达100%。</w:t>
      </w:r>
    </w:p>
    <w:p>
      <w:pPr>
        <w:adjustRightInd w:val="0"/>
        <w:snapToGrid w:val="0"/>
        <w:spacing w:afterLines="100" w:line="620" w:lineRule="exact"/>
        <w:ind w:firstLine="560" w:firstLineChars="200"/>
        <w:rPr>
          <w:rFonts w:hint="eastAsia" w:asciiTheme="minorEastAsia" w:hAnsiTheme="minorEastAsia" w:cstheme="minorBidi"/>
          <w:color w:val="auto"/>
          <w:kern w:val="2"/>
          <w:sz w:val="28"/>
          <w:szCs w:val="28"/>
          <w:lang w:val="en-US" w:eastAsia="zh-CN" w:bidi="ar-SA"/>
        </w:rPr>
      </w:pPr>
      <w:r>
        <w:rPr>
          <w:rFonts w:hint="eastAsia" w:asciiTheme="minorEastAsia" w:hAnsiTheme="minorEastAsia"/>
          <w:sz w:val="28"/>
          <w:szCs w:val="28"/>
          <w:lang w:eastAsia="zh-CN"/>
        </w:rPr>
        <w:t>基地为国家临床重点专科建设项目单位、国家孕产期保健特色专科建设单位和国家更年期保健特色专科建设单位、国家“妇女保健专科能力建设区域培训基地”、四川省危重孕产妇救治中心、四川省母婴安全指导中心、四川省产前诊断中心、四川省唯一“四川省宫颈癌、乳腺癌筛查管理中心”、四川省重点学科；基地内产科、妇科、优生与产前诊断学、出生缺陷防治、生殖医学为四川省重点学科（实验室）。妇产科专业连续4届在中国医院专科声誉排行榜（西南区域）获得提名，生殖医学专业在中国医院专科声誉排行榜（西南区域）获得提名。</w:t>
      </w:r>
      <w:r>
        <w:rPr>
          <w:rFonts w:hint="eastAsia" w:asciiTheme="minorEastAsia" w:hAnsiTheme="minorEastAsia"/>
          <w:sz w:val="28"/>
          <w:szCs w:val="28"/>
          <w:lang w:val="en-US" w:eastAsia="zh-CN"/>
        </w:rPr>
        <w:t>在2021年艾力彼《中国医院竞争力排行榜》中，妇产科专业再次跻身“妇产医院50强”，排名第25名，较2020年排名上升1位。基地基本设备和特需设备配备齐全，疾病和手术种类齐全，设置有合格的示教室和实验室，能够满足妇</w:t>
      </w:r>
      <w:bookmarkStart w:id="0" w:name="_GoBack"/>
      <w:bookmarkEnd w:id="0"/>
      <w:r>
        <w:rPr>
          <w:rFonts w:hint="eastAsia" w:asciiTheme="minorEastAsia" w:hAnsiTheme="minorEastAsia"/>
          <w:sz w:val="28"/>
          <w:szCs w:val="28"/>
          <w:lang w:val="en-US" w:eastAsia="zh-CN"/>
        </w:rPr>
        <w:t>产科培训需求。我院妇产科专业基地在</w:t>
      </w:r>
      <w:r>
        <w:rPr>
          <w:rFonts w:hint="eastAsia" w:asciiTheme="minorEastAsia" w:hAnsiTheme="minorEastAsia" w:eastAsiaTheme="minorEastAsia" w:cstheme="minorBidi"/>
          <w:color w:val="auto"/>
          <w:kern w:val="2"/>
          <w:sz w:val="28"/>
          <w:szCs w:val="28"/>
          <w:lang w:val="en-US" w:eastAsia="zh-CN" w:bidi="ar-SA"/>
        </w:rPr>
        <w:t>四川省卫生健康委毕业后医学教育委员会组织的2022年住院医师规范化培训基地综合评价中</w:t>
      </w:r>
      <w:r>
        <w:rPr>
          <w:rFonts w:hint="eastAsia" w:asciiTheme="minorEastAsia" w:hAnsiTheme="minorEastAsia" w:cstheme="minorBidi"/>
          <w:color w:val="auto"/>
          <w:kern w:val="2"/>
          <w:sz w:val="28"/>
          <w:szCs w:val="28"/>
          <w:lang w:val="en-US" w:eastAsia="zh-CN" w:bidi="ar-SA"/>
        </w:rPr>
        <w:t>排名</w:t>
      </w:r>
      <w:r>
        <w:rPr>
          <w:rFonts w:hint="eastAsia" w:asciiTheme="minorEastAsia" w:hAnsiTheme="minorEastAsia" w:eastAsiaTheme="minorEastAsia" w:cstheme="minorBidi"/>
          <w:color w:val="auto"/>
          <w:kern w:val="2"/>
          <w:sz w:val="28"/>
          <w:szCs w:val="28"/>
          <w:lang w:val="en-US" w:eastAsia="zh-CN" w:bidi="ar-SA"/>
        </w:rPr>
        <w:t>全省第一梯队</w:t>
      </w:r>
      <w:r>
        <w:rPr>
          <w:rFonts w:hint="eastAsia" w:asciiTheme="minorEastAsia" w:hAnsiTheme="minorEastAsia" w:cstheme="minorBidi"/>
          <w:color w:val="auto"/>
          <w:kern w:val="2"/>
          <w:sz w:val="28"/>
          <w:szCs w:val="28"/>
          <w:lang w:val="en-US" w:eastAsia="zh-CN" w:bidi="ar-SA"/>
        </w:rPr>
        <w:t>。</w:t>
      </w:r>
    </w:p>
    <w:p>
      <w:pPr>
        <w:adjustRightInd w:val="0"/>
        <w:snapToGrid w:val="0"/>
        <w:spacing w:afterLines="100" w:line="62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lang w:eastAsia="zh-CN"/>
        </w:rPr>
        <w:t>根据国家住院医师规范化培训细则（妇产科专业），妇科、产科为主要轮转科室，另设医学遗传与产前诊断科、生殖医学中心、宫颈疾病专科、超声医学等为特色轮转科室。</w:t>
      </w:r>
      <w:r>
        <w:rPr>
          <w:rFonts w:hint="eastAsia" w:asciiTheme="minorEastAsia" w:hAnsiTheme="minorEastAsia"/>
          <w:b/>
          <w:bCs/>
          <w:sz w:val="28"/>
          <w:szCs w:val="28"/>
          <w:lang w:eastAsia="zh-CN"/>
        </w:rPr>
        <w:t>妇科</w:t>
      </w:r>
      <w:r>
        <w:rPr>
          <w:rFonts w:hint="eastAsia" w:asciiTheme="minorEastAsia" w:hAnsiTheme="minorEastAsia"/>
          <w:sz w:val="28"/>
          <w:szCs w:val="28"/>
          <w:lang w:eastAsia="zh-CN"/>
        </w:rPr>
        <w:t>是</w:t>
      </w:r>
      <w:r>
        <w:rPr>
          <w:rFonts w:hint="eastAsia" w:asciiTheme="minorEastAsia" w:hAnsiTheme="minorEastAsia"/>
          <w:sz w:val="28"/>
          <w:szCs w:val="28"/>
          <w:lang w:val="en-US" w:eastAsia="zh-CN"/>
        </w:rPr>
        <w:t>中华预防医学会四川省宫颈癌筛查培训基地，中华医学会全国县级医院妇科腹腔镜培训基地、药物/医疗器械临床试验科室。科室亚专业设置齐全，包括普通与盆底妇科、肿瘤妇科和计划生育专科三个二级科室，</w:t>
      </w:r>
      <w:r>
        <w:rPr>
          <w:rFonts w:hint="eastAsia" w:asciiTheme="minorEastAsia" w:hAnsiTheme="minorEastAsia"/>
          <w:sz w:val="28"/>
          <w:szCs w:val="28"/>
          <w:lang w:eastAsia="zh-CN"/>
        </w:rPr>
        <w:t>拥有高强度超声聚焦（HIFU）、尿动力仪等先进设备，</w:t>
      </w:r>
      <w:r>
        <w:rPr>
          <w:rFonts w:hint="eastAsia" w:asciiTheme="minorEastAsia" w:hAnsiTheme="minorEastAsia"/>
          <w:sz w:val="28"/>
          <w:szCs w:val="28"/>
          <w:lang w:val="en-US" w:eastAsia="zh-CN"/>
        </w:rPr>
        <w:t>在肿瘤的腔镜手术治疗方面居国内一流水平，率先在全省开设盆底泌尿专科，独创非网片、吊带系列创新手术技术，在全国范围内较早开展宫腹腔镜手术和妇科泌尿门诊，</w:t>
      </w:r>
      <w:r>
        <w:rPr>
          <w:rFonts w:hint="eastAsia" w:asciiTheme="minorEastAsia" w:hAnsiTheme="minorEastAsia"/>
          <w:sz w:val="28"/>
          <w:szCs w:val="28"/>
          <w:lang w:eastAsia="zh-CN"/>
        </w:rPr>
        <w:t>广泛深入开展内窥镜和微创手术的临床应用及研究，同时开展计划生育疑难病症的诊治。</w:t>
      </w:r>
      <w:r>
        <w:rPr>
          <w:rFonts w:hint="eastAsia" w:asciiTheme="minorEastAsia" w:hAnsiTheme="minorEastAsia"/>
          <w:b/>
          <w:bCs/>
          <w:sz w:val="28"/>
          <w:szCs w:val="28"/>
          <w:lang w:eastAsia="zh-CN"/>
        </w:rPr>
        <w:t>产科</w:t>
      </w:r>
      <w:r>
        <w:rPr>
          <w:rFonts w:hint="eastAsia" w:asciiTheme="minorEastAsia" w:hAnsiTheme="minorEastAsia"/>
          <w:sz w:val="28"/>
          <w:szCs w:val="28"/>
          <w:lang w:eastAsia="zh-CN"/>
        </w:rPr>
        <w:t>是国家级母婴安全优质服务单位、国家级优秀爱婴医院示范科室、全国无痛分娩试点单位、四川省危重孕产妇救治中心、四川省母婴安全指导中心、四川省产科医师培训基地；亚专业设置齐全，包括普通产科、高危产科、胎儿医学和母体保健</w:t>
      </w:r>
      <w:r>
        <w:rPr>
          <w:rFonts w:hint="eastAsia" w:asciiTheme="minorEastAsia" w:hAnsiTheme="minorEastAsia"/>
          <w:sz w:val="28"/>
          <w:szCs w:val="28"/>
          <w:lang w:val="en-US" w:eastAsia="zh-CN"/>
        </w:rPr>
        <w:t>4</w:t>
      </w:r>
      <w:r>
        <w:rPr>
          <w:rFonts w:hint="eastAsia" w:asciiTheme="minorEastAsia" w:hAnsiTheme="minorEastAsia"/>
          <w:sz w:val="28"/>
          <w:szCs w:val="28"/>
          <w:lang w:eastAsia="zh-CN"/>
        </w:rPr>
        <w:t>个亚专业，在妊娠高血压疾病、妊娠糖尿病、早产、产科出血、 妊娠期肝内胆汁淤积症、妊娠甲状腺疾病、</w:t>
      </w:r>
      <w:r>
        <w:rPr>
          <w:rFonts w:hint="eastAsia" w:asciiTheme="minorEastAsia" w:hAnsiTheme="minorEastAsia"/>
          <w:sz w:val="28"/>
          <w:szCs w:val="28"/>
          <w:lang w:val="en-US" w:eastAsia="zh-CN"/>
        </w:rPr>
        <w:t>瘢痕子宫经阴道分娩</w:t>
      </w:r>
      <w:r>
        <w:rPr>
          <w:rFonts w:hint="eastAsia" w:asciiTheme="minorEastAsia" w:hAnsiTheme="minorEastAsia"/>
          <w:sz w:val="28"/>
          <w:szCs w:val="28"/>
          <w:lang w:eastAsia="zh-CN"/>
        </w:rPr>
        <w:t>等疾病的处置上处于全省领先地位；在高危妊娠管理、产科难产处理及产科危急重症救治方面具备较高诊治水平；在孕产保健、促进自然分娩、规范助产及处理危急重症方面发挥了全省引领示范作用。开展水中分娩、导乐仪镇痛、一对一导乐陪伴等多种人性化的分娩方式，其中水中分娩等项目处于全国领先水平。</w:t>
      </w:r>
      <w:r>
        <w:rPr>
          <w:rFonts w:hint="eastAsia" w:asciiTheme="minorEastAsia" w:hAnsiTheme="minorEastAsia"/>
          <w:b/>
          <w:bCs/>
          <w:sz w:val="28"/>
          <w:szCs w:val="28"/>
          <w:lang w:eastAsia="zh-CN"/>
        </w:rPr>
        <w:t>医学遗传与产前诊断科</w:t>
      </w:r>
      <w:r>
        <w:rPr>
          <w:rFonts w:hint="eastAsia" w:asciiTheme="minorEastAsia" w:hAnsiTheme="minorEastAsia"/>
          <w:sz w:val="28"/>
          <w:szCs w:val="28"/>
          <w:highlight w:val="none"/>
          <w:lang w:eastAsia="zh-CN"/>
        </w:rPr>
        <w:t>是省内出生缺陷防控人才协同培训基地，承担省内的产前筛查以及产前诊断技术服务准入培训。</w:t>
      </w:r>
      <w:r>
        <w:rPr>
          <w:rFonts w:hint="eastAsia" w:asciiTheme="minorEastAsia" w:hAnsiTheme="minorEastAsia"/>
          <w:b/>
          <w:bCs/>
          <w:color w:val="auto"/>
          <w:sz w:val="28"/>
          <w:szCs w:val="28"/>
          <w:highlight w:val="none"/>
          <w:lang w:eastAsia="zh-CN"/>
        </w:rPr>
        <w:t>生殖医学中心</w:t>
      </w:r>
      <w:r>
        <w:rPr>
          <w:rFonts w:hint="eastAsia" w:asciiTheme="minorEastAsia" w:hAnsiTheme="minorEastAsia"/>
          <w:b w:val="0"/>
          <w:bCs w:val="0"/>
          <w:color w:val="auto"/>
          <w:sz w:val="28"/>
          <w:szCs w:val="28"/>
          <w:highlight w:val="none"/>
          <w:lang w:eastAsia="zh-CN"/>
        </w:rPr>
        <w:t>是四川省孕期保健特色专科，卵子冷冻技术居省内前列,在女性生育力保存、多囊卵巢综合征诊治、高龄助孕等方面具有独特的专业优势；现已形成以第一、第二、第三代“试管婴儿”技术为核心的不孕</w:t>
      </w:r>
      <w:r>
        <w:rPr>
          <w:rFonts w:hint="eastAsia" w:asciiTheme="minorEastAsia" w:hAnsiTheme="minorEastAsia"/>
          <w:b w:val="0"/>
          <w:bCs w:val="0"/>
          <w:sz w:val="28"/>
          <w:szCs w:val="28"/>
          <w:highlight w:val="none"/>
          <w:lang w:eastAsia="zh-CN"/>
        </w:rPr>
        <w:t>不育症和生殖内分泌疾病规范化诊治的省级专科诊疗中心。</w:t>
      </w:r>
      <w:r>
        <w:rPr>
          <w:rFonts w:hint="eastAsia" w:asciiTheme="minorEastAsia" w:hAnsiTheme="minorEastAsia"/>
          <w:b/>
          <w:bCs/>
          <w:sz w:val="28"/>
          <w:szCs w:val="28"/>
          <w:highlight w:val="none"/>
          <w:lang w:eastAsia="zh-CN"/>
        </w:rPr>
        <w:t>宫颈疾病专科</w:t>
      </w:r>
      <w:r>
        <w:rPr>
          <w:rFonts w:hint="eastAsia" w:asciiTheme="minorEastAsia" w:hAnsiTheme="minorEastAsia"/>
          <w:sz w:val="28"/>
          <w:szCs w:val="28"/>
          <w:highlight w:val="none"/>
          <w:lang w:eastAsia="zh-CN"/>
        </w:rPr>
        <w:t>是</w:t>
      </w:r>
      <w:r>
        <w:rPr>
          <w:rFonts w:hint="eastAsia" w:asciiTheme="minorEastAsia" w:hAnsiTheme="minorEastAsia"/>
          <w:sz w:val="28"/>
          <w:szCs w:val="28"/>
          <w:highlight w:val="none"/>
          <w:lang w:val="en-US" w:eastAsia="zh-CN"/>
        </w:rPr>
        <w:t>中华预防医学会</w:t>
      </w:r>
      <w:r>
        <w:rPr>
          <w:rFonts w:hint="eastAsia" w:asciiTheme="minorEastAsia" w:hAnsiTheme="minorEastAsia"/>
          <w:sz w:val="28"/>
          <w:szCs w:val="28"/>
          <w:highlight w:val="none"/>
          <w:lang w:eastAsia="zh-CN"/>
        </w:rPr>
        <w:t>授牌全省唯一宫颈癌</w:t>
      </w:r>
      <w:r>
        <w:rPr>
          <w:rFonts w:hint="eastAsia" w:asciiTheme="minorEastAsia" w:hAnsiTheme="minorEastAsia"/>
          <w:sz w:val="28"/>
          <w:szCs w:val="28"/>
          <w:highlight w:val="none"/>
          <w:lang w:val="en-US" w:eastAsia="zh-CN"/>
        </w:rPr>
        <w:t>防控技术培训基地，</w:t>
      </w:r>
      <w:r>
        <w:rPr>
          <w:rFonts w:hint="eastAsia" w:asciiTheme="minorEastAsia" w:hAnsiTheme="minorEastAsia"/>
          <w:sz w:val="28"/>
          <w:szCs w:val="28"/>
          <w:highlight w:val="none"/>
          <w:lang w:eastAsia="zh-CN"/>
        </w:rPr>
        <w:t>其下生殖道癌前病变的阴道镜诊断水平，宫颈癌的早期诊断与治疗、LEEP锥切治疗宫颈癌前病变等均在</w:t>
      </w:r>
      <w:r>
        <w:rPr>
          <w:rFonts w:hint="eastAsia" w:asciiTheme="minorEastAsia" w:hAnsiTheme="minorEastAsia"/>
          <w:sz w:val="28"/>
          <w:szCs w:val="28"/>
          <w:highlight w:val="none"/>
          <w:lang w:val="en-US" w:eastAsia="zh-CN"/>
        </w:rPr>
        <w:t>省</w:t>
      </w:r>
      <w:r>
        <w:rPr>
          <w:rFonts w:hint="eastAsia" w:asciiTheme="minorEastAsia" w:hAnsiTheme="minorEastAsia"/>
          <w:sz w:val="28"/>
          <w:szCs w:val="28"/>
          <w:highlight w:val="none"/>
          <w:lang w:eastAsia="zh-CN"/>
        </w:rPr>
        <w:t>内处于领先地位。</w:t>
      </w:r>
    </w:p>
    <w:p>
      <w:pPr>
        <w:adjustRightInd w:val="0"/>
        <w:snapToGrid w:val="0"/>
        <w:spacing w:afterLines="100" w:line="620" w:lineRule="exact"/>
        <w:ind w:firstLine="560" w:firstLineChars="200"/>
        <w:rPr>
          <w:rFonts w:asciiTheme="minorEastAsia" w:hAnsiTheme="minorEastAsia"/>
          <w:sz w:val="28"/>
          <w:szCs w:val="28"/>
        </w:rPr>
      </w:pPr>
      <w:r>
        <w:rPr>
          <w:rStyle w:val="13"/>
          <w:rFonts w:hint="eastAsia" w:asciiTheme="minorEastAsia" w:hAnsiTheme="minorEastAsia"/>
          <w:color w:val="auto"/>
          <w:highlight w:val="none"/>
          <w:lang w:eastAsia="zh-CN"/>
        </w:rPr>
        <w:t>基地拥有一支业务水平高、专业技能精、创新能力强的师资队伍，并配备有固定的亚专业师资。</w:t>
      </w:r>
      <w:r>
        <w:rPr>
          <w:rStyle w:val="13"/>
          <w:rFonts w:hint="eastAsia" w:asciiTheme="minorEastAsia" w:hAnsiTheme="minorEastAsia"/>
          <w:color w:val="auto"/>
          <w:highlight w:val="none"/>
        </w:rPr>
        <w:t>四川省卫生计生领军人才</w:t>
      </w:r>
      <w:r>
        <w:rPr>
          <w:rStyle w:val="13"/>
          <w:rFonts w:hint="eastAsia" w:asciiTheme="minorEastAsia" w:hAnsiTheme="minorEastAsia"/>
          <w:color w:val="auto"/>
          <w:highlight w:val="none"/>
          <w:lang w:val="en-US" w:eastAsia="zh-CN"/>
        </w:rPr>
        <w:t>1人</w:t>
      </w:r>
      <w:r>
        <w:rPr>
          <w:rStyle w:val="13"/>
          <w:rFonts w:hint="eastAsia" w:asciiTheme="minorEastAsia" w:hAnsiTheme="minorEastAsia"/>
          <w:color w:val="auto"/>
          <w:highlight w:val="none"/>
          <w:lang w:eastAsia="zh-CN"/>
        </w:rPr>
        <w:t>、四川省学术和技术带头人及后备人选</w:t>
      </w:r>
      <w:r>
        <w:rPr>
          <w:rStyle w:val="13"/>
          <w:rFonts w:hint="eastAsia" w:asciiTheme="minorEastAsia" w:hAnsiTheme="minorEastAsia"/>
          <w:color w:val="auto"/>
          <w:highlight w:val="none"/>
          <w:lang w:val="en-US" w:eastAsia="zh-CN"/>
        </w:rPr>
        <w:t>3人</w:t>
      </w:r>
      <w:r>
        <w:rPr>
          <w:rStyle w:val="13"/>
          <w:rFonts w:hint="eastAsia" w:asciiTheme="minorEastAsia" w:hAnsiTheme="minorEastAsia"/>
          <w:color w:val="auto"/>
          <w:highlight w:val="none"/>
          <w:lang w:eastAsia="zh-CN"/>
        </w:rPr>
        <w:t>、四川省有突出贡献的优秀专家和中青年专家</w:t>
      </w:r>
      <w:r>
        <w:rPr>
          <w:rStyle w:val="13"/>
          <w:rFonts w:hint="eastAsia" w:asciiTheme="minorEastAsia" w:hAnsiTheme="minorEastAsia"/>
          <w:color w:val="auto"/>
          <w:highlight w:val="none"/>
          <w:lang w:val="en-US" w:eastAsia="zh-CN"/>
        </w:rPr>
        <w:t>2人、</w:t>
      </w:r>
      <w:r>
        <w:rPr>
          <w:rStyle w:val="13"/>
          <w:rFonts w:hint="eastAsia" w:asciiTheme="minorEastAsia" w:hAnsiTheme="minorEastAsia"/>
          <w:color w:val="auto"/>
          <w:highlight w:val="none"/>
        </w:rPr>
        <w:t>四川省卫生健康委学术及技术带头人及后备人</w:t>
      </w:r>
      <w:r>
        <w:rPr>
          <w:rStyle w:val="13"/>
          <w:rFonts w:hint="eastAsia" w:asciiTheme="minorEastAsia" w:hAnsiTheme="minorEastAsia"/>
          <w:color w:val="auto"/>
          <w:highlight w:val="none"/>
          <w:lang w:val="en-US" w:eastAsia="zh-CN"/>
        </w:rPr>
        <w:t>9人</w:t>
      </w:r>
      <w:r>
        <w:rPr>
          <w:rStyle w:val="13"/>
          <w:rFonts w:hint="eastAsia" w:asciiTheme="minorEastAsia" w:hAnsiTheme="minorEastAsia"/>
          <w:color w:val="auto"/>
          <w:highlight w:val="none"/>
          <w:lang w:eastAsia="zh-CN"/>
        </w:rPr>
        <w:t>、</w:t>
      </w:r>
      <w:r>
        <w:rPr>
          <w:rStyle w:val="13"/>
          <w:rFonts w:asciiTheme="minorEastAsia" w:hAnsiTheme="minorEastAsia"/>
          <w:color w:val="auto"/>
          <w:highlight w:val="none"/>
        </w:rPr>
        <w:t>四川省技术能名师</w:t>
      </w:r>
      <w:r>
        <w:rPr>
          <w:rStyle w:val="13"/>
          <w:rFonts w:hint="eastAsia" w:asciiTheme="minorEastAsia" w:hAnsiTheme="minorEastAsia"/>
          <w:color w:val="auto"/>
          <w:highlight w:val="none"/>
          <w:lang w:val="en-US" w:eastAsia="zh-CN"/>
        </w:rPr>
        <w:t>3</w:t>
      </w:r>
      <w:r>
        <w:rPr>
          <w:rStyle w:val="13"/>
          <w:rFonts w:hint="eastAsia" w:asciiTheme="minorEastAsia" w:hAnsiTheme="minorEastAsia"/>
          <w:color w:val="auto"/>
          <w:highlight w:val="none"/>
          <w:lang w:eastAsia="zh-CN"/>
        </w:rPr>
        <w:t>人</w:t>
      </w:r>
      <w:r>
        <w:rPr>
          <w:rStyle w:val="13"/>
          <w:rFonts w:asciiTheme="minorEastAsia" w:hAnsiTheme="minorEastAsia"/>
          <w:color w:val="auto"/>
          <w:highlight w:val="none"/>
        </w:rPr>
        <w:t>，</w:t>
      </w:r>
      <w:r>
        <w:rPr>
          <w:rStyle w:val="13"/>
          <w:rFonts w:hint="eastAsia" w:asciiTheme="minorEastAsia" w:hAnsiTheme="minorEastAsia"/>
          <w:color w:val="auto"/>
          <w:highlight w:val="none"/>
        </w:rPr>
        <w:t>雄厚的师资力量为住院医师规范化培训提供了有力的保障。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un-ExtA">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FhNGMyYjBjZGYzNTZmZjZlM2UyY2QwM2ViZGFhY2MifQ=="/>
  </w:docVars>
  <w:rsids>
    <w:rsidRoot w:val="00267381"/>
    <w:rsid w:val="00062432"/>
    <w:rsid w:val="00075E12"/>
    <w:rsid w:val="0009412E"/>
    <w:rsid w:val="000A119B"/>
    <w:rsid w:val="000F4E56"/>
    <w:rsid w:val="001008AC"/>
    <w:rsid w:val="0014080F"/>
    <w:rsid w:val="001A1780"/>
    <w:rsid w:val="001B2A07"/>
    <w:rsid w:val="001C110B"/>
    <w:rsid w:val="00207638"/>
    <w:rsid w:val="00262421"/>
    <w:rsid w:val="00267381"/>
    <w:rsid w:val="0027109C"/>
    <w:rsid w:val="00273EE8"/>
    <w:rsid w:val="00284F13"/>
    <w:rsid w:val="00285094"/>
    <w:rsid w:val="002B0354"/>
    <w:rsid w:val="002E19E1"/>
    <w:rsid w:val="00306D5D"/>
    <w:rsid w:val="0031212D"/>
    <w:rsid w:val="003136A2"/>
    <w:rsid w:val="00315EF6"/>
    <w:rsid w:val="00332473"/>
    <w:rsid w:val="00332BD8"/>
    <w:rsid w:val="003523AB"/>
    <w:rsid w:val="003575A6"/>
    <w:rsid w:val="00383BC0"/>
    <w:rsid w:val="003A671A"/>
    <w:rsid w:val="00401173"/>
    <w:rsid w:val="004C7F0D"/>
    <w:rsid w:val="004D0473"/>
    <w:rsid w:val="00502B70"/>
    <w:rsid w:val="005434DD"/>
    <w:rsid w:val="0056335F"/>
    <w:rsid w:val="00581A39"/>
    <w:rsid w:val="00587214"/>
    <w:rsid w:val="005F335C"/>
    <w:rsid w:val="00617D44"/>
    <w:rsid w:val="00622DC7"/>
    <w:rsid w:val="006447CB"/>
    <w:rsid w:val="00646CA6"/>
    <w:rsid w:val="00650730"/>
    <w:rsid w:val="006526EF"/>
    <w:rsid w:val="006A4A16"/>
    <w:rsid w:val="006B45A7"/>
    <w:rsid w:val="006E07BC"/>
    <w:rsid w:val="006E49B0"/>
    <w:rsid w:val="006F1216"/>
    <w:rsid w:val="006F4B8F"/>
    <w:rsid w:val="007303AB"/>
    <w:rsid w:val="00737FBD"/>
    <w:rsid w:val="007458AB"/>
    <w:rsid w:val="007460B4"/>
    <w:rsid w:val="00746E25"/>
    <w:rsid w:val="0079382D"/>
    <w:rsid w:val="00796B16"/>
    <w:rsid w:val="007C6FB8"/>
    <w:rsid w:val="007E5A9C"/>
    <w:rsid w:val="0083195B"/>
    <w:rsid w:val="00834150"/>
    <w:rsid w:val="00850872"/>
    <w:rsid w:val="008B3F29"/>
    <w:rsid w:val="008D3AE6"/>
    <w:rsid w:val="008E093A"/>
    <w:rsid w:val="008F2BC4"/>
    <w:rsid w:val="009329CD"/>
    <w:rsid w:val="0096665A"/>
    <w:rsid w:val="00996B35"/>
    <w:rsid w:val="00996C61"/>
    <w:rsid w:val="009A281C"/>
    <w:rsid w:val="009E539B"/>
    <w:rsid w:val="00A12134"/>
    <w:rsid w:val="00A36482"/>
    <w:rsid w:val="00A379C5"/>
    <w:rsid w:val="00A573AA"/>
    <w:rsid w:val="00A80EC0"/>
    <w:rsid w:val="00A8592C"/>
    <w:rsid w:val="00B141AB"/>
    <w:rsid w:val="00B26445"/>
    <w:rsid w:val="00B403CB"/>
    <w:rsid w:val="00B532F9"/>
    <w:rsid w:val="00B561F4"/>
    <w:rsid w:val="00BA4600"/>
    <w:rsid w:val="00BC488B"/>
    <w:rsid w:val="00BE72C7"/>
    <w:rsid w:val="00C019FD"/>
    <w:rsid w:val="00C1238E"/>
    <w:rsid w:val="00C22440"/>
    <w:rsid w:val="00C22742"/>
    <w:rsid w:val="00C350FF"/>
    <w:rsid w:val="00C42BED"/>
    <w:rsid w:val="00C82779"/>
    <w:rsid w:val="00CC3992"/>
    <w:rsid w:val="00CD09B1"/>
    <w:rsid w:val="00D1748B"/>
    <w:rsid w:val="00D8192C"/>
    <w:rsid w:val="00E22A55"/>
    <w:rsid w:val="00E27EAD"/>
    <w:rsid w:val="00E44771"/>
    <w:rsid w:val="00E50F1A"/>
    <w:rsid w:val="00E52A43"/>
    <w:rsid w:val="00E53E44"/>
    <w:rsid w:val="00E606C1"/>
    <w:rsid w:val="00E773D4"/>
    <w:rsid w:val="00EF6C64"/>
    <w:rsid w:val="00F020FB"/>
    <w:rsid w:val="00F0296A"/>
    <w:rsid w:val="00F15480"/>
    <w:rsid w:val="00F34F94"/>
    <w:rsid w:val="00F44B15"/>
    <w:rsid w:val="00F50FC2"/>
    <w:rsid w:val="00FA1565"/>
    <w:rsid w:val="00FB6D6F"/>
    <w:rsid w:val="06090E6E"/>
    <w:rsid w:val="06260673"/>
    <w:rsid w:val="0A3D1FF0"/>
    <w:rsid w:val="0DA36EB2"/>
    <w:rsid w:val="0DB214AC"/>
    <w:rsid w:val="0F915630"/>
    <w:rsid w:val="12DA12A2"/>
    <w:rsid w:val="16842ABB"/>
    <w:rsid w:val="1914723D"/>
    <w:rsid w:val="1CEF65B1"/>
    <w:rsid w:val="1D087D62"/>
    <w:rsid w:val="1D5A6BE7"/>
    <w:rsid w:val="222958D4"/>
    <w:rsid w:val="22810E2B"/>
    <w:rsid w:val="2645459A"/>
    <w:rsid w:val="2ADE0BF5"/>
    <w:rsid w:val="2BF34389"/>
    <w:rsid w:val="2CA01773"/>
    <w:rsid w:val="2E8D0876"/>
    <w:rsid w:val="30C47EE4"/>
    <w:rsid w:val="32715771"/>
    <w:rsid w:val="33D21C8D"/>
    <w:rsid w:val="34C114E4"/>
    <w:rsid w:val="383A185C"/>
    <w:rsid w:val="3AD94F03"/>
    <w:rsid w:val="3C06081C"/>
    <w:rsid w:val="3E274E34"/>
    <w:rsid w:val="42941B4B"/>
    <w:rsid w:val="42A86A17"/>
    <w:rsid w:val="450D1201"/>
    <w:rsid w:val="464300CF"/>
    <w:rsid w:val="47B73682"/>
    <w:rsid w:val="4B6C43EA"/>
    <w:rsid w:val="4E016071"/>
    <w:rsid w:val="5B0A7BBC"/>
    <w:rsid w:val="5E6C1BE1"/>
    <w:rsid w:val="5F091DE9"/>
    <w:rsid w:val="62F257DF"/>
    <w:rsid w:val="645263D1"/>
    <w:rsid w:val="69AE4081"/>
    <w:rsid w:val="6B110E6F"/>
    <w:rsid w:val="72536115"/>
    <w:rsid w:val="75074D9C"/>
    <w:rsid w:val="7B945586"/>
    <w:rsid w:val="7F1E5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章标题"/>
    <w:basedOn w:val="1"/>
    <w:next w:val="1"/>
    <w:qFormat/>
    <w:uiPriority w:val="0"/>
    <w:pPr>
      <w:spacing w:line="323" w:lineRule="atLeast"/>
      <w:ind w:right="-120"/>
      <w:jc w:val="center"/>
      <w:textAlignment w:val="baseline"/>
    </w:pPr>
    <w:rPr>
      <w:rFonts w:ascii="Times New Roman" w:hAnsi="Times New Roman"/>
      <w:color w:val="FF0000"/>
      <w:sz w:val="18"/>
    </w:rPr>
  </w:style>
  <w:style w:type="paragraph" w:styleId="3">
    <w:name w:val="Body Text"/>
    <w:basedOn w:val="1"/>
    <w:qFormat/>
    <w:uiPriority w:val="1"/>
    <w:rPr>
      <w:sz w:val="30"/>
      <w:szCs w:val="30"/>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fontstyle01"/>
    <w:basedOn w:val="10"/>
    <w:qFormat/>
    <w:uiPriority w:val="0"/>
    <w:rPr>
      <w:rFonts w:hint="default" w:ascii="Sun-ExtA" w:hAnsi="Sun-ExtA"/>
      <w:color w:val="000000"/>
      <w:sz w:val="28"/>
      <w:szCs w:val="28"/>
    </w:rPr>
  </w:style>
  <w:style w:type="character" w:customStyle="1" w:styleId="14">
    <w:name w:val="日期 Char"/>
    <w:basedOn w:val="10"/>
    <w:link w:val="4"/>
    <w:semiHidden/>
    <w:qFormat/>
    <w:uiPriority w:val="99"/>
  </w:style>
  <w:style w:type="character" w:customStyle="1" w:styleId="15">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1608</Words>
  <Characters>1644</Characters>
  <Lines>1</Lines>
  <Paragraphs>2</Paragraphs>
  <TotalTime>2</TotalTime>
  <ScaleCrop>false</ScaleCrop>
  <LinksUpToDate>false</LinksUpToDate>
  <CharactersWithSpaces>1645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2020-02-17T07:04:00Z</dcterms:created>
  <dc:creator>小宇宙</dc:creator>
  <cp:lastModifiedBy>小宇宙</cp:lastModifiedBy>
  <dcterms:modified xsi:type="dcterms:W3CDTF">2023-02-03T08:19:37Z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0AF7A7F5FD4149CBBB307C862EFA0C25</vt:lpwstr>
  </property>
</Properties>
</file>