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 w:rightChars="0"/>
        <w:jc w:val="center"/>
        <w:textAlignment w:val="auto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四川省妇幼保健院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废铅蓄电池</w:t>
      </w: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  <w:t>定点回收供应商要求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废铅蓄电池</w:t>
      </w:r>
      <w:r>
        <w:rPr>
          <w:rFonts w:hint="default" w:ascii="仿宋_GB2312" w:eastAsia="仿宋_GB2312" w:cs="仿宋_GB2312"/>
          <w:sz w:val="32"/>
          <w:szCs w:val="32"/>
          <w:lang w:eastAsia="zh-CN"/>
        </w:rPr>
        <w:t>回收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涉及保密事项的，回收商需与我院签订保密协议。回收废品作业过程需符合国家的相关法律法规，若发生财产安全、人身安全、环保安全、消防安全等安全事故，由处置公司承担安全责任，并提供承诺函。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废铅蓄电池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的拆卸费及搬运费需由回收商自行承担。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3.我院需处置一次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废铅蓄电池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时将通知各公司进行报价，报价最高者为成交公司，成交公司须在约定时间内在我院装车运输废品。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4.回收商运输工具应清洁卫生，不得装载有毒有害或其他对需运载废品可能造成污染的物品。在院区内应按我院规定的限速行驶。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5.回收商在组织拆卸搬运过程中要规范施工，不得破坏医院设施。造成医院设施损坏的要按价赔偿。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6.回收商要规范施工，遵守安全作业规则及要求，确保施工安全。回收商作业过程中发生的人员意外伤害责任，由回收商承担（回收商能证明为我院责任的除外）。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7.回收商在处理废品时，除办理我院指定任务外，不得擅用我院名义进行一切活动，如发生相关行为，与本院无关。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8.特殊情况下，回收公司需对处置的报废物进行拆解的，须按照国家对</w:t>
      </w:r>
      <w:r>
        <w:rPr>
          <w:rFonts w:hint="eastAsia" w:ascii="仿宋_GB2312" w:eastAsia="仿宋_GB2312" w:cs="仿宋_GB2312"/>
          <w:sz w:val="32"/>
          <w:szCs w:val="32"/>
          <w:highlight w:val="none"/>
          <w:lang w:eastAsia="zh-CN"/>
        </w:rPr>
        <w:t>废铅蓄电池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相关规定，严格按处置工艺要求对所提交的物品进行处置，处置后的废物需符合国家要求和标准，使其达到排放标准，处置过程中产生的危险废物按《中华人民共和国固体废物污染环境防治法》有关规定执行，并承担对危险废物的转移、运输、储存直至处置过程中的安全责任，同时确保报废设备不重新回到医疗领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9.回收商违反环保法律规定擅自将废品转由无资质的个人或单位处理，给我院造成的损失由回收商承担。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10.回收商回收结束，需清理好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废物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所在区域卫生。</w:t>
      </w:r>
    </w:p>
    <w:p>
      <w:pPr>
        <w:rPr>
          <w:rFonts w:hint="eastAsia" w:ascii="楷体_GB2312" w:hAnsi="宋体" w:eastAsia="楷体_GB2312" w:cs="楷体_GB2312"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楷体_GB2312" w:hAnsi="宋体" w:eastAsia="楷体_GB2312" w:cs="楷体_GB2312"/>
          <w:bCs/>
          <w:color w:val="000000"/>
          <w:kern w:val="0"/>
          <w:sz w:val="28"/>
          <w:szCs w:val="28"/>
          <w:lang w:val="en-US" w:eastAsia="zh-CN" w:bidi="ar"/>
        </w:rPr>
        <w:t>注：请对以上招标要求做响应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jc w:val="left"/>
        <w:outlineLvl w:val="9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xNjliMTUwMjI0ZTQzZmVmOTgxYzU1ZDBmOTcyZDYifQ=="/>
  </w:docVars>
  <w:rsids>
    <w:rsidRoot w:val="21F93B3A"/>
    <w:rsid w:val="04F74F61"/>
    <w:rsid w:val="073C299B"/>
    <w:rsid w:val="0EA131D8"/>
    <w:rsid w:val="1C3D59C4"/>
    <w:rsid w:val="21F93B3A"/>
    <w:rsid w:val="28402562"/>
    <w:rsid w:val="2A850E1F"/>
    <w:rsid w:val="2DF97733"/>
    <w:rsid w:val="33D16FDA"/>
    <w:rsid w:val="3E6D1194"/>
    <w:rsid w:val="4BC92E56"/>
    <w:rsid w:val="56C00B4C"/>
    <w:rsid w:val="679E250A"/>
    <w:rsid w:val="75E6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684</Words>
  <Characters>695</Characters>
  <Lines>0</Lines>
  <Paragraphs>0</Paragraphs>
  <TotalTime>6</TotalTime>
  <ScaleCrop>false</ScaleCrop>
  <LinksUpToDate>false</LinksUpToDate>
  <CharactersWithSpaces>698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2022-01-18T07:05:00Z</dcterms:created>
  <dc:creator>沽噜沽噜</dc:creator>
  <cp:lastModifiedBy>李驰</cp:lastModifiedBy>
  <dcterms:modified xsi:type="dcterms:W3CDTF">2023-02-06T02:30:27Z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98AFF0CC820D451ABD2BD125B93CFDA6</vt:lpwstr>
  </property>
</Properties>
</file>