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202</w:t>
      </w:r>
      <w:r>
        <w:rPr>
          <w:rFonts w:hint="eastAsia" w:ascii="方正小标宋简体" w:hAnsi="方正小标宋简体" w:eastAsia="方正小标宋简体" w:cs="方正小标宋简体"/>
          <w:sz w:val="40"/>
          <w:szCs w:val="40"/>
          <w:lang w:val="en-US" w:eastAsia="zh-CN"/>
        </w:rPr>
        <w:t>3</w:t>
      </w:r>
      <w:r>
        <w:rPr>
          <w:rFonts w:hint="eastAsia" w:ascii="方正小标宋简体" w:hAnsi="方正小标宋简体" w:eastAsia="方正小标宋简体" w:cs="方正小标宋简体"/>
          <w:sz w:val="40"/>
          <w:szCs w:val="40"/>
        </w:rPr>
        <w:t>年</w:t>
      </w:r>
      <w:r>
        <w:rPr>
          <w:rFonts w:hint="eastAsia" w:ascii="方正小标宋简体" w:hAnsi="方正小标宋简体" w:eastAsia="方正小标宋简体" w:cs="方正小标宋简体"/>
          <w:sz w:val="40"/>
          <w:szCs w:val="40"/>
          <w:lang w:val="en-US" w:eastAsia="zh-CN"/>
        </w:rPr>
        <w:t>四川省妇幼保健院</w:t>
      </w:r>
      <w:r>
        <w:rPr>
          <w:rFonts w:hint="eastAsia" w:ascii="方正小标宋简体" w:hAnsi="方正小标宋简体" w:eastAsia="方正小标宋简体" w:cs="方正小标宋简体"/>
          <w:sz w:val="40"/>
          <w:szCs w:val="40"/>
        </w:rPr>
        <w:t>天府院区</w:t>
      </w:r>
    </w:p>
    <w:p>
      <w:pPr>
        <w:pStyle w:val="7"/>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0"/>
          <w:szCs w:val="40"/>
          <w:lang w:val="en-US" w:eastAsia="zh-CN"/>
        </w:rPr>
        <w:t>打造党建活动阵地</w:t>
      </w:r>
      <w:r>
        <w:rPr>
          <w:rFonts w:hint="eastAsia" w:ascii="方正小标宋简体" w:hAnsi="方正小标宋简体" w:eastAsia="方正小标宋简体" w:cs="方正小标宋简体"/>
          <w:sz w:val="40"/>
          <w:szCs w:val="40"/>
        </w:rPr>
        <w:t>采购公告</w:t>
      </w:r>
    </w:p>
    <w:p>
      <w:pPr>
        <w:pStyle w:val="7"/>
        <w:keepNext w:val="0"/>
        <w:keepLines w:val="0"/>
        <w:widowControl/>
        <w:suppressLineNumbers w:val="0"/>
        <w:jc w:val="center"/>
      </w:pP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21"/>
          <w:szCs w:val="21"/>
        </w:rPr>
        <w:t>    </w:t>
      </w:r>
      <w:r>
        <w:rPr>
          <w:rFonts w:hint="eastAsia" w:ascii="仿宋_GB2312" w:hAnsi="仿宋_GB2312" w:eastAsia="仿宋_GB2312" w:cs="仿宋_GB2312"/>
          <w:sz w:val="32"/>
          <w:szCs w:val="32"/>
        </w:rPr>
        <w:t>    采购编号：</w:t>
      </w:r>
      <w:r>
        <w:rPr>
          <w:rFonts w:hint="eastAsia" w:ascii="仿宋_GB2312" w:hAnsi="仿宋_GB2312" w:eastAsia="仿宋_GB2312" w:cs="仿宋_GB2312"/>
          <w:sz w:val="32"/>
          <w:szCs w:val="32"/>
          <w:lang w:val="en-US" w:eastAsia="zh-CN"/>
        </w:rPr>
        <w:t>SCFY-DWB202304-001（磋）</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潜在供应商：</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我院将召开“四川省妇幼保健院202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年天府院区</w:t>
      </w:r>
      <w:r>
        <w:rPr>
          <w:rFonts w:hint="eastAsia" w:ascii="仿宋_GB2312" w:hAnsi="仿宋_GB2312" w:eastAsia="仿宋_GB2312" w:cs="仿宋_GB2312"/>
          <w:sz w:val="32"/>
          <w:szCs w:val="32"/>
          <w:lang w:val="en-US" w:eastAsia="zh-CN"/>
        </w:rPr>
        <w:t>打造党建活动阵地</w:t>
      </w:r>
      <w:r>
        <w:rPr>
          <w:rFonts w:hint="eastAsia" w:ascii="仿宋_GB2312" w:hAnsi="仿宋_GB2312" w:eastAsia="仿宋_GB2312" w:cs="仿宋_GB2312"/>
          <w:sz w:val="32"/>
          <w:szCs w:val="32"/>
        </w:rPr>
        <w:t>”院内采购会议，会议由党委办公室组织。届时，请潜在供应商准时参加，务必提供公司资质（复印件加盖公章）及公司实力资料、方案响应文件、第一次报价单（密封）、参会人员的授权书等资料，具体事项如下：</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会议时间：</w:t>
      </w:r>
      <w:r>
        <w:rPr>
          <w:rFonts w:hint="eastAsia" w:ascii="仿宋_GB2312" w:hAnsi="仿宋_GB2312" w:eastAsia="仿宋_GB2312" w:cs="仿宋_GB2312"/>
          <w:b/>
          <w:bCs/>
          <w:sz w:val="32"/>
          <w:szCs w:val="32"/>
        </w:rPr>
        <w:t xml:space="preserve"> 202</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年</w:t>
      </w: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月</w:t>
      </w: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日（星期</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下</w:t>
      </w:r>
      <w:r>
        <w:rPr>
          <w:rFonts w:hint="eastAsia" w:ascii="仿宋_GB2312" w:hAnsi="仿宋_GB2312" w:eastAsia="仿宋_GB2312" w:cs="仿宋_GB2312"/>
          <w:b/>
          <w:bCs/>
          <w:sz w:val="32"/>
          <w:szCs w:val="32"/>
        </w:rPr>
        <w:t>午</w:t>
      </w:r>
      <w:r>
        <w:rPr>
          <w:rFonts w:hint="eastAsia" w:ascii="仿宋_GB2312" w:hAnsi="仿宋_GB2312" w:eastAsia="仿宋_GB2312" w:cs="仿宋_GB2312"/>
          <w:b/>
          <w:bCs/>
          <w:sz w:val="32"/>
          <w:szCs w:val="32"/>
          <w:lang w:val="en-US" w:eastAsia="zh-CN"/>
        </w:rPr>
        <w:t>14</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0</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会议地点：</w:t>
      </w:r>
      <w:r>
        <w:rPr>
          <w:rFonts w:hint="eastAsia" w:ascii="仿宋_GB2312" w:hAnsi="仿宋_GB2312" w:eastAsia="仿宋_GB2312" w:cs="仿宋_GB2312"/>
          <w:b/>
          <w:bCs/>
          <w:sz w:val="32"/>
          <w:szCs w:val="32"/>
        </w:rPr>
        <w:t>四川省妇幼保健院</w:t>
      </w:r>
      <w:r>
        <w:rPr>
          <w:rFonts w:hint="eastAsia" w:ascii="仿宋_GB2312" w:hAnsi="仿宋_GB2312" w:eastAsia="仿宋_GB2312" w:cs="仿宋_GB2312"/>
          <w:b/>
          <w:bCs/>
          <w:sz w:val="32"/>
          <w:szCs w:val="32"/>
          <w:lang w:val="en-US" w:eastAsia="zh-CN"/>
        </w:rPr>
        <w:t>晋阳院区</w:t>
      </w:r>
      <w:r>
        <w:rPr>
          <w:rFonts w:hint="eastAsia" w:ascii="仿宋_GB2312" w:hAnsi="仿宋_GB2312" w:eastAsia="仿宋_GB2312" w:cs="仿宋_GB2312"/>
          <w:b/>
          <w:bCs/>
          <w:sz w:val="32"/>
          <w:szCs w:val="32"/>
        </w:rPr>
        <w:t>-综合楼</w:t>
      </w: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楼</w:t>
      </w:r>
      <w:r>
        <w:rPr>
          <w:rFonts w:hint="eastAsia" w:ascii="仿宋_GB2312" w:hAnsi="仿宋_GB2312" w:eastAsia="仿宋_GB2312" w:cs="仿宋_GB2312"/>
          <w:b/>
          <w:bCs/>
          <w:sz w:val="32"/>
          <w:szCs w:val="32"/>
          <w:lang w:val="en-US" w:eastAsia="zh-CN"/>
        </w:rPr>
        <w:t>小会议室</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采购方式说明：</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3.1本次采购采用院内</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rPr>
        <w:t>，谈判小组成员由院外专家一名及我院相关部门共5名人员组成。</w:t>
      </w:r>
      <w:r>
        <w:rPr>
          <w:rFonts w:hint="eastAsia" w:ascii="仿宋_GB2312" w:hAnsi="仿宋_GB2312" w:eastAsia="仿宋_GB2312" w:cs="仿宋_GB2312"/>
          <w:sz w:val="32"/>
          <w:szCs w:val="32"/>
          <w:lang w:val="en-US" w:eastAsia="zh-CN"/>
        </w:rPr>
        <w:t>采用综合评分法，确定成交供应商。磋商</w:t>
      </w:r>
      <w:r>
        <w:rPr>
          <w:rFonts w:hint="eastAsia" w:ascii="仿宋_GB2312" w:hAnsi="仿宋_GB2312" w:eastAsia="仿宋_GB2312" w:cs="仿宋_GB2312"/>
          <w:sz w:val="32"/>
          <w:szCs w:val="32"/>
        </w:rPr>
        <w:t>结束</w:t>
      </w: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rPr>
        <w:t>个工作日内，医院将中标结果通知供应商。如采购结束后有特殊情况需再度议价，届时将另行通知相关事宜。</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3.2请仔细阅读《</w:t>
      </w:r>
      <w:r>
        <w:rPr>
          <w:rFonts w:hint="eastAsia" w:ascii="仿宋_GB2312" w:hAnsi="仿宋_GB2312" w:eastAsia="仿宋_GB2312" w:cs="仿宋_GB2312"/>
          <w:sz w:val="32"/>
          <w:szCs w:val="32"/>
          <w:lang w:val="en-US" w:eastAsia="zh-CN"/>
        </w:rPr>
        <w:t>招标公告</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附件1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的相关内容，如有贻误，后果自负。</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3.3如果本次采购项目，存在异常情况可以暂不采购，无义务向供应商解释具体原因。</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参会供应商的要求（其中4.2.1-4.2.2为资格证明文件）：</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4.1在中国境内注册并具有独立法人资格的合法企业；</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4.2参会供应商应提供以下资料(复印件加盖公章)：</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4.2.1有效的营业执照、税务登记证、组织机构代码证或三证合一营业执照（副本）。</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4.2.2 法定代表人授权书（原件，格式见附件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）,法定代表人身份证复印件和被授权人的身份证原件及复印件；</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4.2.3反商业贿赂承诺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无围标串标行为承诺书</w:t>
      </w: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4.2.4须提供近三年内，所投项目同类项目</w:t>
      </w:r>
      <w:r>
        <w:rPr>
          <w:rFonts w:hint="eastAsia" w:ascii="仿宋_GB2312" w:hAnsi="仿宋_GB2312" w:eastAsia="仿宋_GB2312" w:cs="仿宋_GB2312"/>
          <w:sz w:val="32"/>
          <w:szCs w:val="32"/>
          <w:lang w:val="en-US" w:eastAsia="zh-CN"/>
        </w:rPr>
        <w:t>业绩一览表</w:t>
      </w: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），合同复印件或中标（成交）通知书复印件并加盖公章；</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具有履行合同所必须的人员、设备和专业技术能力；</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参会供应商应承诺，对采购方认为必要的实地考察进行相应的协助。</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参会供应商应在采购文件书中按采购公告的规定和要求附上所有的资格证明文件，要求提供复印件的必须加盖单位印章，并在必要时提供原件备查。若提供的资格证明文件不全或不实，将导致其投标或中标资格被取消。</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报价要求：报价请按照“报价表</w:t>
      </w:r>
      <w:r>
        <w:rPr>
          <w:rFonts w:hint="eastAsia" w:ascii="仿宋_GB2312" w:hAnsi="仿宋_GB2312" w:eastAsia="仿宋_GB2312" w:cs="仿宋_GB2312"/>
          <w:color w:val="auto"/>
          <w:sz w:val="32"/>
          <w:szCs w:val="32"/>
        </w:rPr>
        <w:t>”（见附件</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sz w:val="32"/>
          <w:szCs w:val="32"/>
        </w:rPr>
        <w:t>格式填写。</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以人民币报价。</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报价表中的价格应为参会供应商对采购方的实际供应价。</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付款方式：按照</w:t>
      </w:r>
      <w:r>
        <w:rPr>
          <w:rFonts w:hint="eastAsia" w:ascii="仿宋_GB2312" w:hAnsi="仿宋_GB2312" w:eastAsia="仿宋_GB2312" w:cs="仿宋_GB2312"/>
          <w:sz w:val="32"/>
          <w:szCs w:val="32"/>
          <w:lang w:val="en-US" w:eastAsia="zh-CN"/>
        </w:rPr>
        <w:t>招标公告要求付款。</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会议安排：</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.1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日（星期</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下</w:t>
      </w:r>
      <w:r>
        <w:rPr>
          <w:rFonts w:hint="eastAsia" w:ascii="仿宋_GB2312" w:hAnsi="仿宋_GB2312" w:eastAsia="仿宋_GB2312" w:cs="仿宋_GB2312"/>
          <w:sz w:val="32"/>
          <w:szCs w:val="32"/>
        </w:rPr>
        <w:t>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潜在供应商必须携带公司上述资质证明的复印件（复印件加盖公章）、“报价一览表”（一式一份）密封盖章；将《采购文件书》（一式3份，正本1份；副本2份，并分别在右上角标明“正本”和“副本”字样）递交至招标地点，采购文件必须在投标截止时间前送达采购公告要求地点。逾期送达或密封不符合采购公告规定和未报送“报价表”的恕不接</w:t>
      </w:r>
      <w:r>
        <w:rPr>
          <w:rFonts w:hint="eastAsia" w:ascii="仿宋_GB2312" w:hAnsi="仿宋_GB2312" w:eastAsia="仿宋_GB2312" w:cs="仿宋_GB2312"/>
          <w:sz w:val="32"/>
          <w:szCs w:val="32"/>
          <w:lang w:val="en-US" w:eastAsia="zh-CN"/>
        </w:rPr>
        <w:t>收</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.2党委办公室负责组织评审专家审核参会供应商的资格，并填写《院内自行采购资格审查表》。</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.3 党委办公室负责组织参加的供应商发言顺序仪式。</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.4会前， 党委办公室</w:t>
      </w:r>
      <w:r>
        <w:rPr>
          <w:rFonts w:hint="eastAsia" w:ascii="仿宋_GB2312" w:hAnsi="仿宋_GB2312" w:eastAsia="仿宋_GB2312" w:cs="仿宋_GB2312"/>
          <w:sz w:val="32"/>
          <w:szCs w:val="32"/>
          <w:lang w:val="en-US" w:eastAsia="zh-CN"/>
        </w:rPr>
        <w:t>主持会议，</w:t>
      </w:r>
      <w:r>
        <w:rPr>
          <w:rFonts w:hint="eastAsia" w:ascii="仿宋_GB2312" w:hAnsi="仿宋_GB2312" w:eastAsia="仿宋_GB2312" w:cs="仿宋_GB2312"/>
          <w:sz w:val="32"/>
          <w:szCs w:val="32"/>
        </w:rPr>
        <w:t>组织成立</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rPr>
        <w:t>小组， 确定</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rPr>
        <w:t>小组组长。主持人宣布</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rPr>
        <w:t>步骤，强调</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rPr>
        <w:t>工作纪律，介绍总体目标、工作安排、分工、谈判文件、确定成交供应商的方法和标准。</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 xml:space="preserve"> 会议开始前，</w:t>
      </w:r>
      <w:r>
        <w:rPr>
          <w:rFonts w:hint="eastAsia" w:ascii="仿宋_GB2312" w:hAnsi="仿宋_GB2312" w:eastAsia="仿宋_GB2312" w:cs="仿宋_GB2312"/>
          <w:sz w:val="32"/>
          <w:szCs w:val="32"/>
        </w:rPr>
        <w:t>参会供应商进入会场，招标小组宣布参加投标的供应商名单并通报资格审查情况。</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rPr>
        <w:t>小组成员根据综合评分明细表对供应商价格、公司实力、售后服务等情况进行综合评比。</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.7现场统分。</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.8根据</w:t>
      </w:r>
      <w:r>
        <w:rPr>
          <w:rFonts w:hint="eastAsia" w:ascii="仿宋_GB2312" w:hAnsi="仿宋_GB2312" w:eastAsia="仿宋_GB2312" w:cs="仿宋_GB2312"/>
          <w:b w:val="0"/>
          <w:bCs w:val="0"/>
          <w:i w:val="0"/>
          <w:iCs w:val="0"/>
          <w:sz w:val="32"/>
          <w:szCs w:val="32"/>
          <w:lang w:val="en-US" w:eastAsia="zh-CN"/>
        </w:rPr>
        <w:t>磋商</w:t>
      </w:r>
      <w:r>
        <w:rPr>
          <w:rFonts w:hint="eastAsia" w:ascii="仿宋_GB2312" w:hAnsi="仿宋_GB2312" w:eastAsia="仿宋_GB2312" w:cs="仿宋_GB2312"/>
          <w:sz w:val="32"/>
          <w:szCs w:val="32"/>
        </w:rPr>
        <w:t>小组成员打分情况，谈判小组组长填写《采购得分汇总表》，</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rPr>
        <w:t>小组成员签字确认。</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.9必要时， 党委办公室 组织对成交候选供应商或生产厂家、产品的实地考察。</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.10 党委办公室 汇总填写《采购评审报告》，逐级上报。</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.11十个工作日内，将谈判结果电话通知或在医院网站公示告知参会供应商。</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其它说明：</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.1采购报价文件书(一式3份)的编制、装订：根据要求及自身实际用A4纸编制，提供的所有资料须加盖公章。</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.2确定的成交供应商需在约定时间内完成此次采购项目交付。</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.3联系人：陈老师  028-65978231</w:t>
      </w:r>
      <w:r>
        <w:rPr>
          <w:rFonts w:hint="eastAsia" w:ascii="仿宋_GB2312" w:hAnsi="仿宋_GB2312" w:eastAsia="仿宋_GB2312" w:cs="仿宋_GB2312"/>
          <w:sz w:val="32"/>
          <w:szCs w:val="32"/>
          <w:lang w:val="en-US" w:eastAsia="zh-CN"/>
        </w:rPr>
        <w:t>,60671054</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left="1280" w:hanging="1280" w:hanging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四川省妇幼保健院</w:t>
      </w:r>
      <w:r>
        <w:rPr>
          <w:rFonts w:hint="eastAsia" w:ascii="仿宋_GB2312" w:hAnsi="仿宋_GB2312" w:eastAsia="仿宋_GB2312" w:cs="仿宋_GB2312"/>
          <w:sz w:val="32"/>
          <w:szCs w:val="32"/>
        </w:rPr>
        <w:t>天府院区</w:t>
      </w:r>
      <w:r>
        <w:rPr>
          <w:rFonts w:hint="eastAsia" w:ascii="仿宋_GB2312" w:hAnsi="仿宋_GB2312" w:eastAsia="仿宋_GB2312" w:cs="仿宋_GB2312"/>
          <w:sz w:val="32"/>
          <w:szCs w:val="32"/>
          <w:lang w:val="en-US" w:eastAsia="zh-CN"/>
        </w:rPr>
        <w:t>党建活动室文化建设</w:t>
      </w:r>
      <w:r>
        <w:rPr>
          <w:rFonts w:hint="eastAsia" w:ascii="仿宋_GB2312" w:hAnsi="仿宋_GB2312" w:eastAsia="仿宋_GB2312" w:cs="仿宋_GB2312"/>
          <w:sz w:val="32"/>
          <w:szCs w:val="32"/>
        </w:rPr>
        <w:t>采购公告</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供应商资格条件要求</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设计方案</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法定代表人身份授权书</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5.《政府采购法》第二十二条规定条件的承诺函</w:t>
      </w:r>
    </w:p>
    <w:p>
      <w:pPr>
        <w:pStyle w:val="2"/>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eastAsia="仿宋_GB2312"/>
          <w:lang w:val="en-US" w:eastAsia="zh-CN"/>
        </w:rPr>
      </w:pPr>
      <w:r>
        <w:rPr>
          <w:rFonts w:hint="eastAsia" w:ascii="仿宋_GB2312" w:hAnsi="仿宋_GB2312" w:eastAsia="仿宋_GB2312" w:cs="仿宋_GB2312"/>
          <w:sz w:val="32"/>
          <w:szCs w:val="32"/>
          <w:lang w:val="en-US" w:eastAsia="zh-CN"/>
        </w:rPr>
        <w:t xml:space="preserve">    6.</w:t>
      </w:r>
      <w:r>
        <w:rPr>
          <w:rFonts w:hint="eastAsia" w:ascii="仿宋_GB2312" w:hAnsi="仿宋_GB2312" w:eastAsia="仿宋_GB2312" w:cs="仿宋_GB2312"/>
          <w:sz w:val="32"/>
          <w:szCs w:val="32"/>
        </w:rPr>
        <w:t>反商业贿赂承诺</w:t>
      </w:r>
      <w:r>
        <w:rPr>
          <w:rFonts w:hint="eastAsia" w:ascii="仿宋_GB2312" w:hAnsi="仿宋_GB2312" w:eastAsia="仿宋_GB2312" w:cs="仿宋_GB2312"/>
          <w:sz w:val="32"/>
          <w:szCs w:val="32"/>
          <w:lang w:val="en-US" w:eastAsia="zh-CN"/>
        </w:rPr>
        <w:t>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无围标串标行为承诺书</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业绩证明材料</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报价表</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仿宋_GB2312" w:eastAsia="仿宋_GB2312" w:cs="仿宋_GB2312"/>
          <w:sz w:val="32"/>
          <w:szCs w:val="32"/>
          <w:lang w:val="en-US" w:eastAsia="zh-CN"/>
        </w:rPr>
      </w:pPr>
      <w:bookmarkStart w:id="0" w:name="_GoBack"/>
      <w:bookmarkEnd w:id="0"/>
    </w:p>
    <w:p>
      <w:pPr>
        <w:pStyle w:val="2"/>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sz w:val="24"/>
          <w:szCs w:val="32"/>
          <w:lang w:val="en-US" w:eastAsia="zh-CN"/>
        </w:rPr>
        <w:sectPr>
          <w:pgSz w:w="11906" w:h="16838"/>
          <w:pgMar w:top="1440" w:right="1800" w:bottom="1440" w:left="1800" w:header="851" w:footer="992" w:gutter="0"/>
          <w:cols w:space="425" w:num="1"/>
          <w:docGrid w:type="lines" w:linePitch="312" w:charSpace="0"/>
        </w:sectPr>
      </w:pPr>
      <w:r>
        <w:rPr>
          <w:rFonts w:ascii="宋体" w:hAnsi="宋体" w:eastAsia="宋体" w:cs="宋体"/>
          <w:sz w:val="32"/>
          <w:szCs w:val="32"/>
        </w:rPr>
        <w:t>请下载下方附件</w:t>
      </w:r>
    </w:p>
    <w:p>
      <w:pPr>
        <w:jc w:val="left"/>
        <w:rPr>
          <w:rFonts w:hint="default" w:ascii="仿宋_GB2312" w:hAnsi="宋体" w:eastAsia="仿宋_GB2312" w:cs="仿宋_GB2312"/>
          <w:b w:val="0"/>
          <w:bCs w:val="0"/>
          <w:sz w:val="32"/>
          <w:szCs w:val="32"/>
          <w:lang w:val="en-US" w:eastAsia="zh-CN"/>
        </w:rPr>
      </w:pPr>
      <w:r>
        <w:rPr>
          <w:rFonts w:hint="eastAsia" w:ascii="仿宋_GB2312" w:hAnsi="宋体" w:eastAsia="仿宋_GB2312" w:cs="仿宋_GB2312"/>
          <w:b w:val="0"/>
          <w:bCs w:val="0"/>
          <w:sz w:val="32"/>
          <w:szCs w:val="32"/>
          <w:lang w:val="en-US" w:eastAsia="zh-CN"/>
        </w:rPr>
        <w:t>附件1：</w:t>
      </w:r>
    </w:p>
    <w:p>
      <w:pPr>
        <w:jc w:val="center"/>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四川省妇幼保健院</w:t>
      </w:r>
      <w:r>
        <w:rPr>
          <w:rFonts w:hint="eastAsia" w:ascii="方正小标宋简体" w:hAnsi="方正小标宋简体" w:eastAsia="方正小标宋简体" w:cs="方正小标宋简体"/>
          <w:sz w:val="44"/>
          <w:szCs w:val="44"/>
        </w:rPr>
        <w:t>天府院区</w:t>
      </w:r>
    </w:p>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打造党建活动阵地采</w:t>
      </w:r>
      <w:r>
        <w:rPr>
          <w:rFonts w:hint="eastAsia" w:ascii="方正小标宋简体" w:hAnsi="方正小标宋简体" w:eastAsia="方正小标宋简体" w:cs="方正小标宋简体"/>
          <w:sz w:val="44"/>
          <w:szCs w:val="44"/>
        </w:rPr>
        <w:t>购公告</w:t>
      </w:r>
    </w:p>
    <w:p>
      <w:pPr>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line="500" w:lineRule="exact"/>
        <w:ind w:left="0" w:leftChars="0"/>
        <w:jc w:val="both"/>
        <w:textAlignment w:val="auto"/>
        <w:outlineLvl w:val="9"/>
        <w:rPr>
          <w:rFonts w:hint="eastAsia" w:ascii="黑体" w:hAnsi="黑体" w:eastAsia="黑体" w:cs="黑体"/>
          <w:bCs w:val="0"/>
          <w:sz w:val="32"/>
          <w:szCs w:val="32"/>
        </w:rPr>
      </w:pPr>
      <w:r>
        <w:rPr>
          <w:rFonts w:hint="eastAsia" w:ascii="黑体" w:hAnsi="黑体" w:eastAsia="黑体" w:cs="黑体"/>
          <w:bCs w:val="0"/>
          <w:sz w:val="32"/>
          <w:szCs w:val="32"/>
          <w:lang w:val="en-US" w:eastAsia="zh-CN"/>
        </w:rPr>
        <w:t>一、</w:t>
      </w:r>
      <w:r>
        <w:rPr>
          <w:rFonts w:hint="eastAsia" w:ascii="黑体" w:hAnsi="黑体" w:eastAsia="黑体" w:cs="黑体"/>
          <w:bCs w:val="0"/>
          <w:sz w:val="32"/>
          <w:szCs w:val="32"/>
        </w:rPr>
        <w:t>项目概况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为强化党建阵地建设</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的政治功能和组织功能</w:t>
      </w:r>
      <w:r>
        <w:rPr>
          <w:rFonts w:hint="eastAsia" w:ascii="仿宋_GB2312" w:hAnsi="仿宋_GB2312" w:eastAsia="仿宋_GB2312" w:cs="仿宋_GB2312"/>
          <w:b w:val="0"/>
          <w:bCs w:val="0"/>
          <w:i w:val="0"/>
          <w:iCs w:val="0"/>
          <w:caps w:val="0"/>
          <w:color w:val="auto"/>
          <w:spacing w:val="0"/>
          <w:sz w:val="32"/>
          <w:szCs w:val="32"/>
          <w:shd w:val="clear" w:color="auto" w:fill="FFFFFF"/>
        </w:rPr>
        <w:t>，</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不断提升基层党组织法治</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化</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、标准化、规范化、信息化、</w:t>
      </w:r>
      <w:r>
        <w:rPr>
          <w:rFonts w:hint="eastAsia" w:ascii="仿宋_GB2312" w:hAnsi="仿宋_GB2312" w:eastAsia="仿宋_GB2312" w:cs="仿宋_GB2312"/>
          <w:b w:val="0"/>
          <w:bCs w:val="0"/>
          <w:i w:val="0"/>
          <w:iCs w:val="0"/>
          <w:caps w:val="0"/>
          <w:color w:val="auto"/>
          <w:spacing w:val="0"/>
          <w:sz w:val="32"/>
          <w:szCs w:val="32"/>
          <w:shd w:val="clear" w:color="auto" w:fill="FFFFFF"/>
        </w:rPr>
        <w:t>科学化</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建设和</w:t>
      </w:r>
      <w:r>
        <w:rPr>
          <w:rFonts w:hint="eastAsia" w:ascii="仿宋_GB2312" w:hAnsi="仿宋_GB2312" w:eastAsia="仿宋_GB2312" w:cs="仿宋_GB2312"/>
          <w:b w:val="0"/>
          <w:bCs w:val="0"/>
          <w:i w:val="0"/>
          <w:iCs w:val="0"/>
          <w:caps w:val="0"/>
          <w:color w:val="auto"/>
          <w:spacing w:val="0"/>
          <w:sz w:val="32"/>
          <w:szCs w:val="32"/>
          <w:shd w:val="clear" w:color="auto" w:fill="FFFFFF"/>
        </w:rPr>
        <w:t>管理水平，</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四川省妇幼保健院天府院区拟在院内打造党建活动阵地。成为</w:t>
      </w:r>
      <w:r>
        <w:rPr>
          <w:rFonts w:hint="eastAsia" w:ascii="仿宋_GB2312" w:hAnsi="仿宋_GB2312" w:eastAsia="仿宋_GB2312" w:cs="仿宋_GB2312"/>
          <w:b w:val="0"/>
          <w:bCs w:val="0"/>
          <w:i w:val="0"/>
          <w:iCs w:val="0"/>
          <w:caps w:val="0"/>
          <w:color w:val="auto"/>
          <w:spacing w:val="0"/>
          <w:sz w:val="32"/>
          <w:szCs w:val="32"/>
          <w:shd w:val="clear" w:color="auto" w:fill="FFFFFF"/>
        </w:rPr>
        <w:t>贯彻党的路线方针、宣传执行党的决定、凝聚员工力量、推动业务发展的</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坚实平台</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项目预算：35万元。</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开标时间：2023年5月5日（星期五）下午14：30</w:t>
      </w:r>
    </w:p>
    <w:p>
      <w:pPr>
        <w:keepNext w:val="0"/>
        <w:keepLines w:val="0"/>
        <w:pageBreakBefore w:val="0"/>
        <w:widowControl w:val="0"/>
        <w:kinsoku/>
        <w:wordWrap/>
        <w:overflowPunct/>
        <w:topLinePunct w:val="0"/>
        <w:autoSpaceDE/>
        <w:autoSpaceDN/>
        <w:bidi w:val="0"/>
        <w:adjustRightInd/>
        <w:snapToGrid/>
        <w:spacing w:before="0" w:line="500" w:lineRule="exact"/>
        <w:ind w:left="0" w:firstLine="640" w:firstLineChars="200"/>
        <w:jc w:val="both"/>
        <w:textAlignment w:val="auto"/>
        <w:outlineLvl w:val="9"/>
        <w:rPr>
          <w:rFonts w:hint="eastAsia" w:ascii="黑体" w:hAnsi="黑体" w:eastAsia="黑体" w:cs="黑体"/>
          <w:bCs w:val="0"/>
          <w:sz w:val="32"/>
          <w:szCs w:val="32"/>
          <w:lang w:val="en-US" w:eastAsia="zh-CN"/>
        </w:rPr>
      </w:pPr>
      <w:r>
        <w:rPr>
          <w:rFonts w:hint="eastAsia" w:ascii="黑体" w:hAnsi="黑体" w:eastAsia="黑体" w:cs="黑体"/>
          <w:bCs w:val="0"/>
          <w:sz w:val="32"/>
          <w:szCs w:val="32"/>
          <w:lang w:val="en-US" w:eastAsia="zh-CN"/>
        </w:rPr>
        <w:t>二、项目要求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1.地点：四川省妇幼保健院天府院区综合保障楼4楼会议室、候会室、走廊、5楼同心营地活动室。</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2.采购内容 ：设计并安装党建文化墙，党建阅读书柜、设备等。材质包含但不限于雪弗板、灯光，墙面仿浮雕、智能学习阅读电子设备等。所选材质应符合国家安全、环保等方面的要求。（</w:t>
      </w:r>
      <w:r>
        <w:rPr>
          <w:rFonts w:hint="eastAsia" w:ascii="仿宋_GB2312" w:hAnsi="仿宋_GB2312" w:eastAsia="仿宋_GB2312" w:cs="仿宋_GB2312"/>
          <w:sz w:val="32"/>
          <w:szCs w:val="32"/>
          <w:lang w:val="en-US" w:eastAsia="zh-CN"/>
        </w:rPr>
        <w:t>详见附件报价表</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w:t>
      </w:r>
    </w:p>
    <w:p>
      <w:pPr>
        <w:pStyle w:val="8"/>
        <w:keepNext w:val="0"/>
        <w:keepLines w:val="0"/>
        <w:pageBreakBefore w:val="0"/>
        <w:widowControl w:val="0"/>
        <w:kinsoku/>
        <w:wordWrap/>
        <w:overflowPunct/>
        <w:topLinePunct w:val="0"/>
        <w:autoSpaceDE/>
        <w:autoSpaceDN/>
        <w:bidi w:val="0"/>
        <w:adjustRightInd/>
        <w:snapToGrid/>
        <w:spacing w:after="0" w:afterLines="0" w:line="500" w:lineRule="exact"/>
        <w:ind w:lef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元素：</w:t>
      </w:r>
      <w:r>
        <w:rPr>
          <w:rFonts w:hint="eastAsia" w:ascii="仿宋_GB2312" w:hAnsi="仿宋_GB2312" w:eastAsia="仿宋_GB2312" w:cs="仿宋_GB2312"/>
          <w:sz w:val="32"/>
          <w:szCs w:val="32"/>
          <w:lang w:val="en-US" w:eastAsia="zh-CN"/>
        </w:rPr>
        <w:t>智慧党建、制度、精神、互动等</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before="0" w:line="500" w:lineRule="exact"/>
        <w:ind w:left="0" w:firstLine="640" w:firstLineChars="200"/>
        <w:jc w:val="both"/>
        <w:textAlignment w:val="auto"/>
        <w:outlineLvl w:val="9"/>
        <w:rPr>
          <w:rFonts w:hint="default" w:ascii="黑体" w:hAnsi="黑体" w:eastAsia="黑体" w:cs="黑体"/>
          <w:bCs w:val="0"/>
          <w:sz w:val="32"/>
          <w:szCs w:val="32"/>
          <w:lang w:val="en-US" w:eastAsia="zh-CN"/>
        </w:rPr>
      </w:pPr>
      <w:r>
        <w:rPr>
          <w:rFonts w:hint="eastAsia" w:ascii="黑体" w:hAnsi="黑体" w:eastAsia="黑体" w:cs="黑体"/>
          <w:bCs w:val="0"/>
          <w:sz w:val="32"/>
          <w:szCs w:val="32"/>
          <w:lang w:val="en-US" w:eastAsia="zh-CN"/>
        </w:rPr>
        <w:t>三、项目内容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1.党建综合活动中心，约55平米，高度约2.2米。包含党建墙、书柜、移动学习桌椅、多媒体互动讲台、吊顶等。</w:t>
      </w:r>
    </w:p>
    <w:p>
      <w:pPr>
        <w:pStyle w:val="2"/>
        <w:jc w:val="center"/>
        <w:rPr>
          <w:rFonts w:hint="eastAsia"/>
          <w:lang w:val="en-US" w:eastAsia="zh-CN"/>
        </w:rPr>
      </w:pPr>
      <w:r>
        <w:drawing>
          <wp:inline distT="0" distB="0" distL="114300" distR="114300">
            <wp:extent cx="2618105" cy="3167380"/>
            <wp:effectExtent l="0" t="0" r="10795" b="1397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4"/>
                    <a:stretch>
                      <a:fillRect/>
                    </a:stretch>
                  </pic:blipFill>
                  <pic:spPr>
                    <a:xfrm>
                      <a:off x="0" y="0"/>
                      <a:ext cx="2618105" cy="316738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2.党员互动学习中心，约40平米，高度约2.2米。包含书吧、智慧党建服务一体机、休闲桌椅、党建墙、书柜等。</w:t>
      </w:r>
    </w:p>
    <w:p>
      <w:pPr>
        <w:pStyle w:val="2"/>
        <w:jc w:val="center"/>
        <w:rPr>
          <w:rFonts w:hint="eastAsia"/>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2560955</wp:posOffset>
                </wp:positionH>
                <wp:positionV relativeFrom="paragraph">
                  <wp:posOffset>1796415</wp:posOffset>
                </wp:positionV>
                <wp:extent cx="820420" cy="269875"/>
                <wp:effectExtent l="4445" t="4445" r="13335" b="11430"/>
                <wp:wrapNone/>
                <wp:docPr id="2" name="文本框 2"/>
                <wp:cNvGraphicFramePr/>
                <a:graphic xmlns:a="http://schemas.openxmlformats.org/drawingml/2006/main">
                  <a:graphicData uri="http://schemas.microsoft.com/office/word/2010/wordprocessingShape">
                    <wps:wsp>
                      <wps:cNvSpPr txBox="1"/>
                      <wps:spPr>
                        <a:xfrm>
                          <a:off x="3639820" y="3568065"/>
                          <a:ext cx="820420" cy="2698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b/>
                                <w:bCs/>
                                <w:color w:val="C00000"/>
                                <w:sz w:val="16"/>
                                <w:szCs w:val="20"/>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b/>
                                <w:bCs/>
                                <w:color w:val="C00000"/>
                                <w:sz w:val="16"/>
                                <w:szCs w:val="20"/>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互动学习中心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1.65pt;margin-top:141.45pt;height:21.25pt;width:64.6pt;z-index:251659264;mso-width-relative:page;mso-height-relative:page;" fillcolor="#FFFFFF [3201]" filled="t" stroked="t" coordsize="21600,21600" o:gfxdata="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KompbTYAAAACwEAAA8AAAAAAAAAAQAg&#10;AAAAIgAAAGRycy9kb3ducmV2LnhtbFBLAQIUABQAAAAIAIdO4kD1dGvWRwIAAHQEAAAOAAAAAAAA&#10;AAEAIAAAACcBAABkcnMvZTJvRG9jLnhtbFBLBQYAAAAABgAGAFkBAADgBQAAAAA=&#10;">
                <v:fill on="t" focussize="0,0"/>
                <v:stroke weight="0.5pt" color="#000000 [3204]" joinstyle="round"/>
                <v:imagedata o:title=""/>
                <o:lock v:ext="edit" aspectratio="f"/>
                <v:textbox>
                  <w:txbxContent>
                    <w:p>
                      <w:pPr>
                        <w:rPr>
                          <w:rFonts w:hint="default" w:eastAsiaTheme="minorEastAsia"/>
                          <w:b/>
                          <w:bCs/>
                          <w:color w:val="C00000"/>
                          <w:sz w:val="16"/>
                          <w:szCs w:val="20"/>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b/>
                          <w:bCs/>
                          <w:color w:val="C00000"/>
                          <w:sz w:val="16"/>
                          <w:szCs w:val="20"/>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互动学习中心</w:t>
                      </w:r>
                    </w:p>
                  </w:txbxContent>
                </v:textbox>
              </v:shape>
            </w:pict>
          </mc:Fallback>
        </mc:AlternateContent>
      </w:r>
      <w:r>
        <w:drawing>
          <wp:inline distT="0" distB="0" distL="114300" distR="114300">
            <wp:extent cx="2592070" cy="2592070"/>
            <wp:effectExtent l="0" t="0" r="17780" b="177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2592070" cy="259207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3.同心营地，约42平米，高度约2.2米。包含文化墙、书柜、矮柜、休闲桌椅。</w:t>
      </w:r>
    </w:p>
    <w:p>
      <w:pPr>
        <w:pStyle w:val="2"/>
        <w:numPr>
          <w:ilvl w:val="0"/>
          <w:numId w:val="0"/>
        </w:numPr>
        <w:jc w:val="center"/>
        <w:rPr>
          <w:rFonts w:hint="default"/>
          <w:lang w:val="en-US" w:eastAsia="zh-CN"/>
        </w:rPr>
      </w:pPr>
      <w:r>
        <w:drawing>
          <wp:inline distT="0" distB="0" distL="114300" distR="114300">
            <wp:extent cx="2504440" cy="2560320"/>
            <wp:effectExtent l="0" t="0" r="10160" b="1143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stretch>
                      <a:fillRect/>
                    </a:stretch>
                  </pic:blipFill>
                  <pic:spPr>
                    <a:xfrm>
                      <a:off x="0" y="0"/>
                      <a:ext cx="2504440" cy="256032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4.党建长廊，长约45米，高度约2.2米。包含党建制度文件墙、文字浮雕墙、组织架构介绍墙等。</w:t>
      </w:r>
    </w:p>
    <w:p>
      <w:pPr>
        <w:pStyle w:val="2"/>
        <w:numPr>
          <w:ilvl w:val="0"/>
          <w:numId w:val="0"/>
        </w:numPr>
        <w:jc w:val="center"/>
        <w:rPr>
          <w:rFonts w:hint="eastAsia"/>
          <w:lang w:val="en-US" w:eastAsia="zh-CN"/>
        </w:rPr>
      </w:pPr>
      <w:r>
        <w:drawing>
          <wp:inline distT="0" distB="0" distL="114300" distR="114300">
            <wp:extent cx="3668395" cy="3620135"/>
            <wp:effectExtent l="0" t="0" r="8255" b="18415"/>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7"/>
                    <a:stretch>
                      <a:fillRect/>
                    </a:stretch>
                  </pic:blipFill>
                  <pic:spPr>
                    <a:xfrm>
                      <a:off x="0" y="0"/>
                      <a:ext cx="3668395" cy="362013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40" w:firstLineChars="200"/>
        <w:textAlignment w:val="auto"/>
        <w:rPr>
          <w:rFonts w:hint="eastAsia" w:ascii="黑体" w:hAnsi="黑体" w:eastAsia="黑体" w:cs="黑体"/>
          <w:b w:val="0"/>
          <w:bCs w:val="0"/>
          <w:i w:val="0"/>
          <w:iCs w:val="0"/>
          <w:caps w:val="0"/>
          <w:color w:val="auto"/>
          <w:spacing w:val="0"/>
          <w:sz w:val="32"/>
          <w:szCs w:val="32"/>
          <w:shd w:val="clear" w:color="auto" w:fill="FFFFFF"/>
          <w:lang w:val="en-US" w:eastAsia="zh-CN"/>
        </w:rPr>
      </w:pPr>
      <w:r>
        <w:rPr>
          <w:rFonts w:hint="eastAsia" w:ascii="黑体" w:hAnsi="黑体" w:eastAsia="黑体" w:cs="黑体"/>
          <w:b w:val="0"/>
          <w:bCs w:val="0"/>
          <w:i w:val="0"/>
          <w:iCs w:val="0"/>
          <w:caps w:val="0"/>
          <w:color w:val="auto"/>
          <w:spacing w:val="0"/>
          <w:sz w:val="32"/>
          <w:szCs w:val="32"/>
          <w:shd w:val="clear" w:color="auto" w:fill="FFFFFF"/>
          <w:lang w:val="en-US" w:eastAsia="zh-CN"/>
        </w:rPr>
        <w:t>四、设计要求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40" w:firstLineChars="200"/>
        <w:textAlignment w:val="auto"/>
        <w:rPr>
          <w:rFonts w:hint="default"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1.设计理念：传承红船精神，牢记党的宗旨，不忘初心，全心全意为人民服务，护佑妇幼健康。</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2.主体材质由供应商推荐，可混搭材质。设计应考察场地地形并考虑各种外界因素的影响，以确保方案切实可行，不得附着其他商业广告。</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4.最终设计稿件源文件和相应著作权、知识产权全部归我院所有。</w:t>
      </w:r>
    </w:p>
    <w:p>
      <w:pPr>
        <w:keepNext w:val="0"/>
        <w:keepLines w:val="0"/>
        <w:pageBreakBefore w:val="0"/>
        <w:widowControl w:val="0"/>
        <w:kinsoku/>
        <w:wordWrap/>
        <w:overflowPunct/>
        <w:topLinePunct w:val="0"/>
        <w:autoSpaceDE/>
        <w:autoSpaceDN/>
        <w:bidi w:val="0"/>
        <w:adjustRightInd/>
        <w:snapToGrid/>
        <w:spacing w:before="0" w:line="500" w:lineRule="exact"/>
        <w:ind w:left="0" w:firstLine="640" w:firstLineChars="200"/>
        <w:jc w:val="both"/>
        <w:textAlignment w:val="auto"/>
        <w:outlineLvl w:val="9"/>
        <w:rPr>
          <w:rFonts w:hint="eastAsia" w:ascii="黑体" w:hAnsi="黑体" w:eastAsia="黑体" w:cs="黑体"/>
          <w:bCs w:val="0"/>
          <w:sz w:val="32"/>
          <w:szCs w:val="32"/>
          <w:lang w:val="en-US" w:eastAsia="zh-CN"/>
        </w:rPr>
      </w:pPr>
      <w:r>
        <w:rPr>
          <w:rFonts w:hint="eastAsia" w:ascii="黑体" w:hAnsi="黑体" w:eastAsia="黑体" w:cs="黑体"/>
          <w:bCs w:val="0"/>
          <w:sz w:val="32"/>
          <w:szCs w:val="32"/>
          <w:lang w:val="en-US" w:eastAsia="zh-CN"/>
        </w:rPr>
        <w:t>五、报价要求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40" w:firstLineChars="200"/>
        <w:textAlignment w:val="auto"/>
        <w:rPr>
          <w:rFonts w:hint="default"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按照报建表详细填写项目内容，材料，安装方式 、数量、单价、总价等。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明确设计费用，设计周期。制作周期，安装周期。</w:t>
      </w:r>
    </w:p>
    <w:p>
      <w:pPr>
        <w:keepNext w:val="0"/>
        <w:keepLines w:val="0"/>
        <w:pageBreakBefore w:val="0"/>
        <w:widowControl w:val="0"/>
        <w:kinsoku/>
        <w:wordWrap/>
        <w:overflowPunct/>
        <w:topLinePunct w:val="0"/>
        <w:autoSpaceDE/>
        <w:autoSpaceDN/>
        <w:bidi w:val="0"/>
        <w:adjustRightInd/>
        <w:snapToGrid/>
        <w:spacing w:before="0" w:line="500" w:lineRule="exact"/>
        <w:ind w:left="0" w:firstLine="640" w:firstLineChars="200"/>
        <w:jc w:val="both"/>
        <w:textAlignment w:val="auto"/>
        <w:outlineLvl w:val="9"/>
        <w:rPr>
          <w:rFonts w:hint="eastAsia" w:ascii="黑体" w:hAnsi="黑体" w:eastAsia="黑体" w:cs="黑体"/>
          <w:bCs w:val="0"/>
          <w:sz w:val="32"/>
          <w:szCs w:val="32"/>
          <w:lang w:val="en-US" w:eastAsia="zh-CN"/>
        </w:rPr>
      </w:pPr>
      <w:r>
        <w:rPr>
          <w:rFonts w:hint="eastAsia" w:ascii="黑体" w:hAnsi="黑体" w:eastAsia="黑体" w:cs="黑体"/>
          <w:bCs w:val="0"/>
          <w:sz w:val="32"/>
          <w:szCs w:val="32"/>
          <w:lang w:val="en-US" w:eastAsia="zh-CN"/>
        </w:rPr>
        <w:t>六、验收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1.本项目严格按照招标文件要求、中标供应商投标文件内容以及《财政部关于进一步加强政府采购需求和履约验收管理的指导意见》（财库〔2016〕205 号）的要求进行验收。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 xml:space="preserve">2.验收结果合格的，采购人出具的验收结果通知并按合同约定支付采购资金；验收结果不合格的，采购人不予支付采购资金，还可能会报告本项目同级财政部门按照政府采购法律法规等有关规定处理。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3.验收方式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成立验收小组：成立验收小组，小组成员包括党口部门负责人各1名、基建相关技术人员1名，乙方负责人1名、管理人员1名（如乙方验收人员需增加，可与甲方沟通）。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40" w:firstLineChars="200"/>
        <w:textAlignment w:val="auto"/>
        <w:rPr>
          <w:rFonts w:hint="default"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设计稿验收：设计定稿后由党委办、宣传统战部、基建办一同验收并签字。</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安装制作现场验收：验收小组现场查看设计图纸、实际安装画面、数量统计、质量标准、点位核对等。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40" w:firstLineChars="200"/>
        <w:textAlignment w:val="auto"/>
        <w:rPr>
          <w:rFonts w:hint="eastAsia" w:ascii="黑体" w:hAnsi="黑体" w:eastAsia="黑体" w:cs="黑体"/>
          <w:b w:val="0"/>
          <w:bCs w:val="0"/>
          <w:i w:val="0"/>
          <w:iCs w:val="0"/>
          <w:caps w:val="0"/>
          <w:color w:val="auto"/>
          <w:spacing w:val="0"/>
          <w:sz w:val="32"/>
          <w:szCs w:val="32"/>
          <w:shd w:val="clear" w:color="auto" w:fill="FFFFFF"/>
          <w:lang w:val="en-US" w:eastAsia="zh-CN"/>
        </w:rPr>
      </w:pPr>
      <w:r>
        <w:rPr>
          <w:rFonts w:hint="eastAsia" w:ascii="黑体" w:hAnsi="黑体" w:eastAsia="黑体" w:cs="黑体"/>
          <w:b w:val="0"/>
          <w:bCs w:val="0"/>
          <w:i w:val="0"/>
          <w:iCs w:val="0"/>
          <w:caps w:val="0"/>
          <w:color w:val="auto"/>
          <w:spacing w:val="0"/>
          <w:sz w:val="32"/>
          <w:szCs w:val="32"/>
          <w:shd w:val="clear" w:color="auto" w:fill="FFFFFF"/>
          <w:lang w:val="en-US" w:eastAsia="zh-CN"/>
        </w:rPr>
        <w:t>七、商务要求（实质性要求）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1.交货地点：四川省妇幼保健院天府院区（成都市双流区凤凰路）</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40" w:firstLineChars="200"/>
        <w:textAlignment w:val="auto"/>
        <w:rPr>
          <w:rFonts w:hint="default"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2.设计稿期限：合同签订后5日内，完成初步设计稿。由党委办组织相关部门与乙方一同按照设计初稿进行讨论，并由供应商指导各相关科室提供上墙内容。 讨论后3日内形成最终设计稿件。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3.交货期限：设计定稿之日起30日内完工，并交付安装、验收。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4.付款方式 ：合同签订后先行预付合同总价的20%。设计稿定稿后支付合同总价的20%。项目全部实施完成安装并验收合格后支付至结算总价的95%，剩余5%余款在项目验收合格正常使用1年后支付。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40" w:firstLineChars="200"/>
        <w:textAlignment w:val="auto"/>
        <w:rPr>
          <w:rFonts w:hint="default"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5.质保期：本项目质保期1年，电子设备2年。（不可抗因素或人为损坏不包含在保修范围以内）。</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40" w:firstLineChars="200"/>
        <w:textAlignment w:val="auto"/>
        <w:rPr>
          <w:rFonts w:hint="default" w:ascii="黑体" w:hAnsi="黑体" w:eastAsia="黑体" w:cs="黑体"/>
          <w:b w:val="0"/>
          <w:bCs w:val="0"/>
          <w:i w:val="0"/>
          <w:iCs w:val="0"/>
          <w:caps w:val="0"/>
          <w:color w:val="auto"/>
          <w:spacing w:val="0"/>
          <w:sz w:val="32"/>
          <w:szCs w:val="32"/>
          <w:shd w:val="clear" w:color="auto" w:fill="FFFFFF"/>
          <w:lang w:val="en-US" w:eastAsia="zh-CN"/>
        </w:rPr>
      </w:pPr>
      <w:r>
        <w:rPr>
          <w:rFonts w:hint="eastAsia" w:ascii="黑体" w:hAnsi="黑体" w:eastAsia="黑体" w:cs="黑体"/>
          <w:b w:val="0"/>
          <w:bCs w:val="0"/>
          <w:i w:val="0"/>
          <w:iCs w:val="0"/>
          <w:caps w:val="0"/>
          <w:color w:val="auto"/>
          <w:spacing w:val="0"/>
          <w:sz w:val="32"/>
          <w:szCs w:val="32"/>
          <w:shd w:val="clear" w:color="auto" w:fill="FFFFFF"/>
          <w:lang w:val="en-US" w:eastAsia="zh-CN"/>
        </w:rPr>
        <w:t>八、其他要求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有意向供应商可自行前往天府院区现场实地考察。</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考察时间：10：00—12：00（上午），14：00—16：00（下午）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40" w:firstLineChars="200"/>
        <w:textAlignment w:val="auto"/>
        <w:rPr>
          <w:rFonts w:hint="default"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预约电话：028-60671054   17361064155</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40" w:firstLineChars="200"/>
        <w:textAlignment w:val="auto"/>
        <w:rPr>
          <w:rFonts w:hint="eastAsia" w:ascii="黑体" w:hAnsi="黑体" w:eastAsia="黑体" w:cs="黑体"/>
          <w:b w:val="0"/>
          <w:bCs w:val="0"/>
          <w:i w:val="0"/>
          <w:iCs w:val="0"/>
          <w:caps w:val="0"/>
          <w:color w:val="auto"/>
          <w:spacing w:val="0"/>
          <w:sz w:val="32"/>
          <w:szCs w:val="32"/>
          <w:shd w:val="clear" w:color="auto" w:fill="FFFFFF"/>
          <w:lang w:val="en-US" w:eastAsia="zh-CN"/>
        </w:rPr>
      </w:pPr>
      <w:r>
        <w:rPr>
          <w:rFonts w:hint="eastAsia" w:ascii="黑体" w:hAnsi="黑体" w:eastAsia="黑体" w:cs="黑体"/>
          <w:b w:val="0"/>
          <w:bCs w:val="0"/>
          <w:i w:val="0"/>
          <w:iCs w:val="0"/>
          <w:caps w:val="0"/>
          <w:color w:val="auto"/>
          <w:spacing w:val="0"/>
          <w:sz w:val="32"/>
          <w:szCs w:val="32"/>
          <w:shd w:val="clear" w:color="auto" w:fill="FFFFFF"/>
          <w:lang w:val="en-US" w:eastAsia="zh-CN"/>
        </w:rPr>
        <w:t>九、评分办法</w:t>
      </w:r>
    </w:p>
    <w:tbl>
      <w:tblPr>
        <w:tblStyle w:val="9"/>
        <w:tblW w:w="9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1125"/>
        <w:gridCol w:w="1125"/>
        <w:gridCol w:w="5625"/>
        <w:gridCol w:w="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9" w:type="dxa"/>
            <w:noWrap/>
            <w:vAlign w:val="center"/>
          </w:tcPr>
          <w:p>
            <w:pPr>
              <w:wordWrap w:val="0"/>
              <w:adjustRightInd w:val="0"/>
              <w:snapToGrid w:val="0"/>
              <w:jc w:val="center"/>
              <w:rPr>
                <w:rFonts w:hint="eastAsia" w:hAnsi="宋体" w:cs="宋体"/>
                <w:b/>
                <w:bCs/>
                <w:color w:val="auto"/>
                <w:sz w:val="21"/>
                <w:szCs w:val="21"/>
              </w:rPr>
            </w:pPr>
            <w:r>
              <w:rPr>
                <w:rFonts w:hint="eastAsia" w:hAnsi="宋体" w:cs="宋体"/>
                <w:b/>
                <w:bCs/>
                <w:color w:val="auto"/>
                <w:sz w:val="21"/>
                <w:szCs w:val="21"/>
              </w:rPr>
              <w:t>序号</w:t>
            </w:r>
          </w:p>
        </w:tc>
        <w:tc>
          <w:tcPr>
            <w:tcW w:w="1125" w:type="dxa"/>
            <w:noWrap/>
            <w:vAlign w:val="center"/>
          </w:tcPr>
          <w:p>
            <w:pPr>
              <w:wordWrap w:val="0"/>
              <w:adjustRightInd w:val="0"/>
              <w:snapToGrid w:val="0"/>
              <w:jc w:val="center"/>
              <w:rPr>
                <w:rFonts w:hint="eastAsia" w:hAnsi="宋体" w:cs="宋体"/>
                <w:b/>
                <w:bCs/>
                <w:color w:val="auto"/>
                <w:sz w:val="21"/>
                <w:szCs w:val="21"/>
              </w:rPr>
            </w:pPr>
            <w:r>
              <w:rPr>
                <w:rFonts w:hint="eastAsia" w:hAnsi="宋体" w:cs="宋体"/>
                <w:b/>
                <w:bCs/>
                <w:color w:val="auto"/>
                <w:sz w:val="21"/>
                <w:szCs w:val="21"/>
              </w:rPr>
              <w:t>评分因素和权值</w:t>
            </w:r>
          </w:p>
        </w:tc>
        <w:tc>
          <w:tcPr>
            <w:tcW w:w="1125" w:type="dxa"/>
            <w:noWrap/>
            <w:vAlign w:val="center"/>
          </w:tcPr>
          <w:p>
            <w:pPr>
              <w:wordWrap w:val="0"/>
              <w:adjustRightInd w:val="0"/>
              <w:snapToGrid w:val="0"/>
              <w:jc w:val="center"/>
              <w:rPr>
                <w:rFonts w:hint="eastAsia" w:hAnsi="宋体" w:cs="宋体"/>
                <w:b/>
                <w:bCs/>
                <w:color w:val="auto"/>
                <w:sz w:val="21"/>
                <w:szCs w:val="21"/>
              </w:rPr>
            </w:pPr>
            <w:r>
              <w:rPr>
                <w:rFonts w:hint="eastAsia" w:hAnsi="宋体" w:cs="宋体"/>
                <w:b/>
                <w:bCs/>
                <w:color w:val="auto"/>
                <w:sz w:val="21"/>
                <w:szCs w:val="21"/>
              </w:rPr>
              <w:t>分值</w:t>
            </w:r>
          </w:p>
        </w:tc>
        <w:tc>
          <w:tcPr>
            <w:tcW w:w="5625" w:type="dxa"/>
            <w:noWrap/>
            <w:vAlign w:val="center"/>
          </w:tcPr>
          <w:p>
            <w:pPr>
              <w:wordWrap w:val="0"/>
              <w:adjustRightInd w:val="0"/>
              <w:snapToGrid w:val="0"/>
              <w:jc w:val="center"/>
              <w:rPr>
                <w:rFonts w:hint="eastAsia" w:hAnsi="宋体" w:cs="宋体"/>
                <w:b/>
                <w:bCs/>
                <w:color w:val="auto"/>
                <w:sz w:val="21"/>
                <w:szCs w:val="21"/>
              </w:rPr>
            </w:pPr>
            <w:r>
              <w:rPr>
                <w:rFonts w:hint="eastAsia" w:hAnsi="宋体" w:cs="宋体"/>
                <w:b/>
                <w:bCs/>
                <w:color w:val="auto"/>
                <w:sz w:val="21"/>
                <w:szCs w:val="21"/>
              </w:rPr>
              <w:t>评分标准</w:t>
            </w:r>
          </w:p>
        </w:tc>
        <w:tc>
          <w:tcPr>
            <w:tcW w:w="943" w:type="dxa"/>
            <w:noWrap/>
            <w:vAlign w:val="center"/>
          </w:tcPr>
          <w:p>
            <w:pPr>
              <w:wordWrap w:val="0"/>
              <w:adjustRightInd w:val="0"/>
              <w:snapToGrid w:val="0"/>
              <w:jc w:val="center"/>
              <w:rPr>
                <w:rFonts w:hint="eastAsia" w:hAnsi="宋体" w:cs="宋体"/>
                <w:b/>
                <w:bCs/>
                <w:color w:val="auto"/>
                <w:sz w:val="21"/>
                <w:szCs w:val="21"/>
              </w:rPr>
            </w:pPr>
            <w:r>
              <w:rPr>
                <w:rFonts w:hint="eastAsia" w:hAnsi="宋体" w:cs="宋体"/>
                <w:b/>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9" w:type="dxa"/>
            <w:noWrap/>
            <w:vAlign w:val="center"/>
          </w:tcPr>
          <w:p>
            <w:pPr>
              <w:wordWrap w:val="0"/>
              <w:adjustRightInd w:val="0"/>
              <w:snapToGrid w:val="0"/>
              <w:jc w:val="center"/>
              <w:rPr>
                <w:rFonts w:hint="eastAsia" w:hAnsi="宋体" w:cs="宋体"/>
                <w:color w:val="auto"/>
                <w:sz w:val="21"/>
                <w:szCs w:val="21"/>
              </w:rPr>
            </w:pPr>
            <w:r>
              <w:rPr>
                <w:rFonts w:hint="eastAsia" w:hAnsi="宋体" w:cs="宋体"/>
                <w:color w:val="auto"/>
                <w:sz w:val="21"/>
                <w:szCs w:val="21"/>
              </w:rPr>
              <w:t>1</w:t>
            </w:r>
          </w:p>
        </w:tc>
        <w:tc>
          <w:tcPr>
            <w:tcW w:w="1125" w:type="dxa"/>
            <w:noWrap/>
            <w:vAlign w:val="center"/>
          </w:tcPr>
          <w:p>
            <w:pPr>
              <w:wordWrap w:val="0"/>
              <w:adjustRightInd w:val="0"/>
              <w:snapToGrid w:val="0"/>
              <w:jc w:val="center"/>
              <w:rPr>
                <w:rFonts w:hint="eastAsia" w:hAnsi="宋体" w:cs="宋体"/>
                <w:color w:val="auto"/>
                <w:sz w:val="21"/>
                <w:szCs w:val="21"/>
              </w:rPr>
            </w:pPr>
            <w:r>
              <w:rPr>
                <w:rFonts w:hint="eastAsia" w:hAnsi="宋体" w:cs="宋体"/>
                <w:color w:val="auto"/>
                <w:sz w:val="21"/>
                <w:szCs w:val="21"/>
              </w:rPr>
              <w:t>报价</w:t>
            </w:r>
          </w:p>
          <w:p>
            <w:pPr>
              <w:wordWrap w:val="0"/>
              <w:adjustRightInd w:val="0"/>
              <w:snapToGrid w:val="0"/>
              <w:jc w:val="center"/>
              <w:rPr>
                <w:rFonts w:hint="eastAsia" w:hAnsi="宋体" w:cs="宋体"/>
                <w:color w:val="auto"/>
                <w:sz w:val="21"/>
                <w:szCs w:val="21"/>
              </w:rPr>
            </w:pPr>
            <w:r>
              <w:rPr>
                <w:rFonts w:hint="eastAsia" w:hAnsi="宋体" w:cs="宋体"/>
                <w:color w:val="auto"/>
                <w:sz w:val="21"/>
                <w:szCs w:val="21"/>
                <w:lang w:val="en-US" w:eastAsia="zh-CN"/>
              </w:rPr>
              <w:t>10</w:t>
            </w:r>
            <w:r>
              <w:rPr>
                <w:rFonts w:hint="eastAsia" w:hAnsi="宋体" w:cs="宋体"/>
                <w:color w:val="auto"/>
                <w:sz w:val="21"/>
                <w:szCs w:val="21"/>
              </w:rPr>
              <w:t>%</w:t>
            </w:r>
          </w:p>
        </w:tc>
        <w:tc>
          <w:tcPr>
            <w:tcW w:w="1125" w:type="dxa"/>
            <w:noWrap/>
            <w:vAlign w:val="center"/>
          </w:tcPr>
          <w:p>
            <w:pPr>
              <w:wordWrap w:val="0"/>
              <w:adjustRightInd w:val="0"/>
              <w:snapToGrid w:val="0"/>
              <w:jc w:val="center"/>
              <w:rPr>
                <w:rFonts w:hint="eastAsia" w:hAnsi="宋体" w:cs="宋体"/>
                <w:color w:val="auto"/>
                <w:sz w:val="21"/>
                <w:szCs w:val="21"/>
              </w:rPr>
            </w:pPr>
            <w:r>
              <w:rPr>
                <w:rFonts w:hint="eastAsia" w:hAnsi="宋体" w:cs="宋体"/>
                <w:color w:val="auto"/>
                <w:sz w:val="21"/>
                <w:szCs w:val="21"/>
                <w:lang w:val="en-US" w:eastAsia="zh-CN"/>
              </w:rPr>
              <w:t>10</w:t>
            </w:r>
            <w:r>
              <w:rPr>
                <w:rFonts w:hint="eastAsia" w:hAnsi="宋体" w:cs="宋体"/>
                <w:color w:val="auto"/>
                <w:sz w:val="21"/>
                <w:szCs w:val="21"/>
              </w:rPr>
              <w:t>分</w:t>
            </w:r>
          </w:p>
        </w:tc>
        <w:tc>
          <w:tcPr>
            <w:tcW w:w="5625" w:type="dxa"/>
            <w:noWrap/>
            <w:vAlign w:val="center"/>
          </w:tcPr>
          <w:p>
            <w:pPr>
              <w:wordWrap w:val="0"/>
              <w:adjustRightInd w:val="0"/>
              <w:snapToGrid w:val="0"/>
              <w:rPr>
                <w:rFonts w:hint="eastAsia" w:hAnsi="宋体" w:cs="宋体"/>
                <w:color w:val="auto"/>
                <w:sz w:val="21"/>
                <w:szCs w:val="21"/>
              </w:rPr>
            </w:pPr>
            <w:r>
              <w:rPr>
                <w:rFonts w:hint="eastAsia" w:hAnsi="宋体" w:cs="宋体"/>
                <w:color w:val="auto"/>
                <w:sz w:val="21"/>
                <w:szCs w:val="21"/>
              </w:rPr>
              <w:t>满足采购文件要求且价格最低的报价为评审基准价，其价格分为满分。其他供应商的价格分统一按照下列公式计算：报价得分=(评审基准价／投标报价)×</w:t>
            </w:r>
            <w:r>
              <w:rPr>
                <w:rFonts w:hint="eastAsia" w:hAnsi="宋体" w:cs="宋体"/>
                <w:color w:val="auto"/>
                <w:sz w:val="21"/>
                <w:szCs w:val="21"/>
                <w:lang w:val="en-US" w:eastAsia="zh-CN"/>
              </w:rPr>
              <w:t>1</w:t>
            </w:r>
            <w:r>
              <w:rPr>
                <w:rFonts w:hint="eastAsia" w:hAnsi="宋体" w:cs="宋体"/>
                <w:color w:val="auto"/>
                <w:sz w:val="21"/>
                <w:szCs w:val="21"/>
              </w:rPr>
              <w:t>0分。</w:t>
            </w:r>
          </w:p>
        </w:tc>
        <w:tc>
          <w:tcPr>
            <w:tcW w:w="943" w:type="dxa"/>
            <w:noWrap/>
            <w:vAlign w:val="center"/>
          </w:tcPr>
          <w:p>
            <w:pPr>
              <w:wordWrap w:val="0"/>
              <w:adjustRightInd w:val="0"/>
              <w:snapToGrid w:val="0"/>
              <w:jc w:val="center"/>
              <w:rPr>
                <w:rFonts w:hint="eastAsia" w:hAnsi="宋体" w:cs="宋体"/>
                <w:color w:val="auto"/>
                <w:sz w:val="21"/>
                <w:szCs w:val="21"/>
              </w:rPr>
            </w:pPr>
            <w:r>
              <w:rPr>
                <w:rFonts w:hint="eastAsia" w:hAnsi="宋体" w:cs="宋体"/>
                <w:color w:val="auto"/>
                <w:sz w:val="21"/>
                <w:szCs w:val="21"/>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9" w:type="dxa"/>
            <w:noWrap/>
            <w:vAlign w:val="center"/>
          </w:tcPr>
          <w:p>
            <w:pPr>
              <w:wordWrap w:val="0"/>
              <w:adjustRightInd w:val="0"/>
              <w:snapToGrid w:val="0"/>
              <w:jc w:val="center"/>
              <w:rPr>
                <w:rFonts w:hint="eastAsia" w:hAnsi="宋体" w:cs="宋体" w:eastAsiaTheme="minorEastAsia"/>
                <w:color w:val="auto"/>
                <w:sz w:val="21"/>
                <w:szCs w:val="21"/>
                <w:lang w:eastAsia="zh-CN"/>
              </w:rPr>
            </w:pPr>
            <w:r>
              <w:rPr>
                <w:rFonts w:hint="eastAsia" w:hAnsi="宋体" w:cs="宋体"/>
                <w:color w:val="auto"/>
                <w:sz w:val="21"/>
                <w:szCs w:val="21"/>
                <w:lang w:val="en-US" w:eastAsia="zh-CN"/>
              </w:rPr>
              <w:t>2</w:t>
            </w:r>
          </w:p>
        </w:tc>
        <w:tc>
          <w:tcPr>
            <w:tcW w:w="1125" w:type="dxa"/>
            <w:noWrap/>
            <w:vAlign w:val="center"/>
          </w:tcPr>
          <w:p>
            <w:pPr>
              <w:wordWrap w:val="0"/>
              <w:adjustRightInd w:val="0"/>
              <w:snapToGrid w:val="0"/>
              <w:jc w:val="center"/>
              <w:rPr>
                <w:rFonts w:hint="eastAsia" w:hAnsi="宋体" w:cs="宋体"/>
                <w:color w:val="auto"/>
                <w:sz w:val="21"/>
                <w:szCs w:val="21"/>
              </w:rPr>
            </w:pPr>
            <w:r>
              <w:rPr>
                <w:rFonts w:hint="eastAsia" w:hAnsi="宋体" w:cs="宋体"/>
                <w:color w:val="auto"/>
                <w:sz w:val="21"/>
                <w:szCs w:val="21"/>
              </w:rPr>
              <w:t>履约能力</w:t>
            </w:r>
          </w:p>
          <w:p>
            <w:pPr>
              <w:wordWrap w:val="0"/>
              <w:adjustRightInd w:val="0"/>
              <w:snapToGrid w:val="0"/>
              <w:jc w:val="center"/>
              <w:rPr>
                <w:rFonts w:hint="eastAsia" w:hAnsi="宋体" w:cs="宋体"/>
                <w:color w:val="auto"/>
                <w:sz w:val="21"/>
                <w:szCs w:val="21"/>
              </w:rPr>
            </w:pPr>
            <w:r>
              <w:rPr>
                <w:rFonts w:hint="eastAsia" w:hAnsi="宋体" w:cs="宋体"/>
                <w:color w:val="auto"/>
                <w:sz w:val="21"/>
                <w:szCs w:val="21"/>
                <w:lang w:val="en-US" w:eastAsia="zh-CN"/>
              </w:rPr>
              <w:t>10</w:t>
            </w:r>
            <w:r>
              <w:rPr>
                <w:rFonts w:hint="eastAsia" w:hAnsi="宋体" w:cs="宋体"/>
                <w:color w:val="auto"/>
                <w:sz w:val="21"/>
                <w:szCs w:val="21"/>
              </w:rPr>
              <w:t>%</w:t>
            </w:r>
          </w:p>
        </w:tc>
        <w:tc>
          <w:tcPr>
            <w:tcW w:w="1125" w:type="dxa"/>
            <w:noWrap/>
            <w:vAlign w:val="center"/>
          </w:tcPr>
          <w:p>
            <w:pPr>
              <w:wordWrap w:val="0"/>
              <w:adjustRightInd w:val="0"/>
              <w:snapToGrid w:val="0"/>
              <w:jc w:val="center"/>
              <w:rPr>
                <w:rFonts w:hint="eastAsia" w:hAnsi="宋体" w:cs="宋体"/>
                <w:color w:val="auto"/>
                <w:sz w:val="21"/>
                <w:szCs w:val="21"/>
              </w:rPr>
            </w:pPr>
            <w:r>
              <w:rPr>
                <w:rFonts w:hint="eastAsia" w:hAnsi="宋体" w:cs="宋体"/>
                <w:color w:val="auto"/>
                <w:sz w:val="21"/>
                <w:szCs w:val="21"/>
                <w:lang w:val="en-US" w:eastAsia="zh-CN"/>
              </w:rPr>
              <w:t>10</w:t>
            </w:r>
            <w:r>
              <w:rPr>
                <w:rFonts w:hint="eastAsia" w:hAnsi="宋体" w:cs="宋体"/>
                <w:color w:val="auto"/>
                <w:sz w:val="21"/>
                <w:szCs w:val="21"/>
              </w:rPr>
              <w:t>分</w:t>
            </w:r>
          </w:p>
        </w:tc>
        <w:tc>
          <w:tcPr>
            <w:tcW w:w="5625" w:type="dxa"/>
            <w:noWrap/>
            <w:vAlign w:val="center"/>
          </w:tcPr>
          <w:p>
            <w:pPr>
              <w:wordWrap w:val="0"/>
              <w:adjustRightInd w:val="0"/>
              <w:snapToGrid w:val="0"/>
              <w:rPr>
                <w:rFonts w:hint="eastAsia" w:hAnsi="宋体" w:cs="宋体"/>
                <w:color w:val="auto"/>
                <w:sz w:val="21"/>
                <w:szCs w:val="21"/>
              </w:rPr>
            </w:pPr>
            <w:r>
              <w:rPr>
                <w:rFonts w:hint="eastAsia" w:hAnsi="宋体" w:cs="宋体"/>
                <w:color w:val="auto"/>
                <w:sz w:val="21"/>
                <w:szCs w:val="21"/>
              </w:rPr>
              <w:t>20</w:t>
            </w:r>
            <w:r>
              <w:rPr>
                <w:rFonts w:hint="eastAsia" w:hAnsi="宋体" w:cs="宋体"/>
                <w:color w:val="auto"/>
                <w:sz w:val="21"/>
                <w:szCs w:val="21"/>
                <w:lang w:val="en-US" w:eastAsia="zh-CN"/>
              </w:rPr>
              <w:t>20</w:t>
            </w:r>
            <w:r>
              <w:rPr>
                <w:rFonts w:hint="eastAsia" w:hAnsi="宋体" w:cs="宋体"/>
                <w:color w:val="auto"/>
                <w:sz w:val="21"/>
                <w:szCs w:val="21"/>
              </w:rPr>
              <w:t>年1月1日（含）以来，每具有1个类似业绩得1分，最多得</w:t>
            </w:r>
            <w:r>
              <w:rPr>
                <w:rFonts w:hint="eastAsia" w:hAnsi="宋体" w:cs="宋体"/>
                <w:color w:val="auto"/>
                <w:sz w:val="21"/>
                <w:szCs w:val="21"/>
                <w:lang w:val="en-US" w:eastAsia="zh-CN"/>
              </w:rPr>
              <w:t>10</w:t>
            </w:r>
            <w:r>
              <w:rPr>
                <w:rFonts w:hint="eastAsia" w:hAnsi="宋体" w:cs="宋体"/>
                <w:color w:val="auto"/>
                <w:sz w:val="21"/>
                <w:szCs w:val="21"/>
              </w:rPr>
              <w:t>分。</w:t>
            </w:r>
          </w:p>
          <w:p>
            <w:pPr>
              <w:wordWrap w:val="0"/>
              <w:adjustRightInd w:val="0"/>
              <w:snapToGrid w:val="0"/>
              <w:rPr>
                <w:rFonts w:hint="eastAsia" w:hAnsi="宋体" w:cs="宋体"/>
                <w:color w:val="auto"/>
                <w:sz w:val="21"/>
                <w:szCs w:val="21"/>
              </w:rPr>
            </w:pPr>
            <w:r>
              <w:rPr>
                <w:rFonts w:hint="eastAsia" w:hAnsi="宋体" w:cs="宋体"/>
                <w:color w:val="auto"/>
                <w:sz w:val="21"/>
                <w:szCs w:val="21"/>
              </w:rPr>
              <w:t>同时提供合同复印件</w:t>
            </w:r>
            <w:r>
              <w:rPr>
                <w:rFonts w:hint="eastAsia" w:hAnsi="宋体" w:cs="宋体"/>
                <w:color w:val="auto"/>
                <w:sz w:val="21"/>
                <w:szCs w:val="21"/>
                <w:lang w:eastAsia="zh-CN"/>
              </w:rPr>
              <w:t>、</w:t>
            </w:r>
            <w:r>
              <w:rPr>
                <w:rFonts w:hint="eastAsia" w:hAnsi="宋体" w:cs="宋体"/>
                <w:color w:val="auto"/>
                <w:sz w:val="21"/>
                <w:szCs w:val="21"/>
              </w:rPr>
              <w:t>中标（成交）通知书复印件</w:t>
            </w:r>
            <w:r>
              <w:rPr>
                <w:rFonts w:hint="eastAsia" w:hAnsi="宋体" w:cs="宋体"/>
                <w:color w:val="auto"/>
                <w:sz w:val="21"/>
                <w:szCs w:val="21"/>
                <w:lang w:eastAsia="zh-CN"/>
              </w:rPr>
              <w:t>、</w:t>
            </w:r>
            <w:r>
              <w:rPr>
                <w:rFonts w:hint="eastAsia" w:hAnsi="宋体" w:cs="宋体"/>
                <w:color w:val="auto"/>
                <w:sz w:val="21"/>
                <w:szCs w:val="21"/>
                <w:lang w:val="en-US" w:eastAsia="zh-CN"/>
              </w:rPr>
              <w:t>完工照片</w:t>
            </w:r>
            <w:r>
              <w:rPr>
                <w:rFonts w:hint="eastAsia" w:hAnsi="宋体" w:cs="宋体"/>
                <w:color w:val="auto"/>
                <w:sz w:val="21"/>
                <w:szCs w:val="21"/>
              </w:rPr>
              <w:t>并加盖公章。</w:t>
            </w:r>
          </w:p>
        </w:tc>
        <w:tc>
          <w:tcPr>
            <w:tcW w:w="943" w:type="dxa"/>
            <w:noWrap/>
            <w:vAlign w:val="center"/>
          </w:tcPr>
          <w:p>
            <w:pPr>
              <w:wordWrap w:val="0"/>
              <w:adjustRightInd w:val="0"/>
              <w:snapToGrid w:val="0"/>
              <w:jc w:val="center"/>
              <w:rPr>
                <w:rFonts w:hint="eastAsia" w:hAnsi="宋体" w:cs="宋体"/>
                <w:color w:val="auto"/>
                <w:sz w:val="21"/>
                <w:szCs w:val="21"/>
              </w:rPr>
            </w:pPr>
            <w:r>
              <w:rPr>
                <w:rFonts w:hint="eastAsia" w:hAnsi="宋体" w:cs="宋体"/>
                <w:color w:val="auto"/>
                <w:sz w:val="21"/>
                <w:szCs w:val="21"/>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9" w:type="dxa"/>
            <w:noWrap/>
            <w:vAlign w:val="center"/>
          </w:tcPr>
          <w:p>
            <w:pPr>
              <w:wordWrap w:val="0"/>
              <w:adjustRightInd w:val="0"/>
              <w:snapToGrid w:val="0"/>
              <w:jc w:val="center"/>
              <w:rPr>
                <w:rFonts w:hint="eastAsia" w:hAnsi="宋体" w:cs="宋体" w:eastAsiaTheme="minorEastAsia"/>
                <w:color w:val="auto"/>
                <w:sz w:val="21"/>
                <w:szCs w:val="21"/>
                <w:lang w:val="en-US" w:eastAsia="zh-CN"/>
              </w:rPr>
            </w:pPr>
            <w:r>
              <w:rPr>
                <w:rFonts w:hint="eastAsia" w:hAnsi="宋体" w:cs="宋体"/>
                <w:color w:val="auto"/>
                <w:sz w:val="21"/>
                <w:szCs w:val="21"/>
                <w:lang w:val="en-US" w:eastAsia="zh-CN"/>
              </w:rPr>
              <w:t>3</w:t>
            </w:r>
          </w:p>
        </w:tc>
        <w:tc>
          <w:tcPr>
            <w:tcW w:w="1125" w:type="dxa"/>
            <w:noWrap/>
            <w:vAlign w:val="center"/>
          </w:tcPr>
          <w:p>
            <w:pPr>
              <w:jc w:val="center"/>
              <w:rPr>
                <w:rFonts w:hint="eastAsia" w:hAnsi="宋体" w:cs="宋体"/>
                <w:color w:val="auto"/>
                <w:sz w:val="21"/>
                <w:szCs w:val="21"/>
                <w:lang w:bidi="ar"/>
              </w:rPr>
            </w:pPr>
            <w:r>
              <w:rPr>
                <w:rFonts w:hint="eastAsia" w:hAnsi="宋体" w:cs="宋体"/>
                <w:color w:val="auto"/>
                <w:sz w:val="21"/>
                <w:szCs w:val="21"/>
                <w:lang w:bidi="ar"/>
              </w:rPr>
              <w:t>实施方案中艺术空间规划</w:t>
            </w:r>
          </w:p>
          <w:p>
            <w:pPr>
              <w:jc w:val="center"/>
              <w:rPr>
                <w:rFonts w:hint="eastAsia" w:hAnsi="宋体" w:cs="宋体" w:asciiTheme="minorHAnsi" w:eastAsiaTheme="minorEastAsia"/>
                <w:color w:val="auto"/>
                <w:kern w:val="2"/>
                <w:sz w:val="21"/>
                <w:szCs w:val="21"/>
                <w:lang w:val="en-US" w:eastAsia="zh-CN" w:bidi="ar"/>
              </w:rPr>
            </w:pPr>
            <w:r>
              <w:rPr>
                <w:rFonts w:hint="eastAsia" w:hAnsi="宋体" w:cs="宋体"/>
                <w:color w:val="auto"/>
                <w:sz w:val="21"/>
                <w:szCs w:val="21"/>
                <w:lang w:val="en-US" w:eastAsia="zh-CN" w:bidi="ar"/>
              </w:rPr>
              <w:t>10</w:t>
            </w:r>
            <w:r>
              <w:rPr>
                <w:rFonts w:hint="eastAsia" w:hAnsi="宋体" w:cs="宋体"/>
                <w:color w:val="auto"/>
                <w:sz w:val="21"/>
                <w:szCs w:val="21"/>
                <w:lang w:bidi="ar"/>
              </w:rPr>
              <w:t>%</w:t>
            </w:r>
          </w:p>
        </w:tc>
        <w:tc>
          <w:tcPr>
            <w:tcW w:w="1125" w:type="dxa"/>
            <w:noWrap/>
            <w:vAlign w:val="center"/>
          </w:tcPr>
          <w:p>
            <w:pPr>
              <w:rPr>
                <w:rFonts w:hint="eastAsia" w:hAnsi="宋体" w:asciiTheme="minorHAnsi" w:eastAsiaTheme="minorEastAsia" w:cstheme="minorBidi"/>
                <w:color w:val="auto"/>
                <w:kern w:val="2"/>
                <w:sz w:val="21"/>
                <w:szCs w:val="21"/>
                <w:lang w:val="en-US" w:eastAsia="zh-CN" w:bidi="ar-SA"/>
              </w:rPr>
            </w:pPr>
            <w:r>
              <w:rPr>
                <w:rFonts w:hint="eastAsia" w:hAnsi="宋体"/>
                <w:color w:val="auto"/>
                <w:sz w:val="21"/>
                <w:szCs w:val="21"/>
                <w:lang w:val="en-US" w:eastAsia="zh-CN"/>
              </w:rPr>
              <w:t>10</w:t>
            </w:r>
            <w:r>
              <w:rPr>
                <w:rFonts w:hint="eastAsia" w:hAnsi="宋体"/>
                <w:color w:val="auto"/>
                <w:sz w:val="21"/>
                <w:szCs w:val="21"/>
              </w:rPr>
              <w:t>分</w:t>
            </w:r>
          </w:p>
        </w:tc>
        <w:tc>
          <w:tcPr>
            <w:tcW w:w="5625" w:type="dxa"/>
            <w:noWrap/>
            <w:vAlign w:val="center"/>
          </w:tcPr>
          <w:p>
            <w:pPr>
              <w:rPr>
                <w:rFonts w:hAnsi="宋体" w:cs="宋体"/>
                <w:color w:val="auto"/>
                <w:sz w:val="21"/>
                <w:szCs w:val="21"/>
                <w:lang w:bidi="ar"/>
              </w:rPr>
            </w:pPr>
            <w:r>
              <w:rPr>
                <w:rFonts w:hint="eastAsia" w:hAnsi="宋体" w:cs="宋体"/>
                <w:color w:val="auto"/>
                <w:sz w:val="21"/>
                <w:szCs w:val="21"/>
                <w:lang w:bidi="ar"/>
              </w:rPr>
              <w:t>实施方案中艺术空间规划：</w:t>
            </w:r>
          </w:p>
          <w:p>
            <w:pPr>
              <w:rPr>
                <w:rFonts w:hAnsi="宋体" w:cs="宋体"/>
                <w:color w:val="auto"/>
                <w:sz w:val="21"/>
                <w:szCs w:val="21"/>
                <w:lang w:bidi="ar"/>
              </w:rPr>
            </w:pPr>
            <w:r>
              <w:rPr>
                <w:rFonts w:hint="eastAsia" w:hAnsi="宋体" w:cs="宋体"/>
                <w:color w:val="auto"/>
                <w:sz w:val="21"/>
                <w:szCs w:val="21"/>
                <w:lang w:val="en-US" w:eastAsia="zh-CN" w:bidi="ar"/>
              </w:rPr>
              <w:t>1.</w:t>
            </w:r>
            <w:r>
              <w:rPr>
                <w:rFonts w:hint="eastAsia" w:hAnsi="宋体" w:cs="宋体"/>
                <w:color w:val="auto"/>
                <w:sz w:val="21"/>
                <w:szCs w:val="21"/>
                <w:lang w:bidi="ar"/>
              </w:rPr>
              <w:t>对院区艺术布局方面进行详细的阐释，方案科学合理、创新性足、可实施性强。</w:t>
            </w:r>
          </w:p>
          <w:p>
            <w:pPr>
              <w:rPr>
                <w:rFonts w:hint="eastAsia" w:hAnsi="宋体" w:cs="宋体"/>
                <w:color w:val="auto"/>
                <w:sz w:val="21"/>
                <w:szCs w:val="21"/>
                <w:lang w:bidi="ar"/>
              </w:rPr>
            </w:pPr>
            <w:r>
              <w:rPr>
                <w:rFonts w:hint="eastAsia" w:hAnsi="宋体" w:cs="宋体"/>
                <w:color w:val="auto"/>
                <w:sz w:val="21"/>
                <w:szCs w:val="21"/>
                <w:lang w:val="en-US" w:eastAsia="zh-CN" w:bidi="ar"/>
              </w:rPr>
              <w:t>2.</w:t>
            </w:r>
            <w:r>
              <w:rPr>
                <w:rFonts w:hint="eastAsia" w:hAnsi="宋体" w:cs="宋体"/>
                <w:color w:val="auto"/>
                <w:sz w:val="21"/>
                <w:szCs w:val="21"/>
                <w:lang w:bidi="ar"/>
              </w:rPr>
              <w:t>对走廊空间要素、</w:t>
            </w:r>
            <w:r>
              <w:rPr>
                <w:rFonts w:hint="eastAsia" w:hAnsi="宋体" w:cs="宋体"/>
                <w:color w:val="auto"/>
                <w:sz w:val="21"/>
                <w:szCs w:val="21"/>
                <w:lang w:val="en-US" w:eastAsia="zh-CN" w:bidi="ar"/>
              </w:rPr>
              <w:t>党建</w:t>
            </w:r>
            <w:r>
              <w:rPr>
                <w:rFonts w:hint="eastAsia" w:hAnsi="宋体" w:cs="宋体"/>
                <w:color w:val="auto"/>
                <w:sz w:val="21"/>
                <w:szCs w:val="21"/>
                <w:lang w:bidi="ar"/>
              </w:rPr>
              <w:t>长廊展现</w:t>
            </w:r>
            <w:r>
              <w:rPr>
                <w:rFonts w:hint="eastAsia" w:hAnsi="宋体" w:cs="宋体"/>
                <w:color w:val="auto"/>
                <w:sz w:val="21"/>
                <w:szCs w:val="21"/>
                <w:lang w:val="en-US" w:eastAsia="zh-CN" w:bidi="ar"/>
              </w:rPr>
              <w:t>内容</w:t>
            </w:r>
            <w:r>
              <w:rPr>
                <w:rFonts w:hint="eastAsia" w:hAnsi="宋体" w:cs="宋体"/>
                <w:color w:val="auto"/>
                <w:sz w:val="21"/>
                <w:szCs w:val="21"/>
                <w:lang w:bidi="ar"/>
              </w:rPr>
              <w:t>，表达</w:t>
            </w:r>
            <w:r>
              <w:rPr>
                <w:rFonts w:hint="eastAsia" w:hAnsi="宋体" w:cs="宋体"/>
                <w:color w:val="auto"/>
                <w:sz w:val="21"/>
                <w:szCs w:val="21"/>
                <w:lang w:val="en-US" w:eastAsia="zh-CN" w:bidi="ar"/>
              </w:rPr>
              <w:t>清晰</w:t>
            </w:r>
            <w:r>
              <w:rPr>
                <w:rFonts w:hint="eastAsia" w:hAnsi="宋体" w:cs="宋体"/>
                <w:color w:val="auto"/>
                <w:sz w:val="21"/>
                <w:szCs w:val="21"/>
                <w:lang w:bidi="ar"/>
              </w:rPr>
              <w:t>。室内空间体现</w:t>
            </w:r>
            <w:r>
              <w:rPr>
                <w:rFonts w:hint="eastAsia" w:hAnsi="宋体" w:cs="宋体"/>
                <w:color w:val="auto"/>
                <w:sz w:val="21"/>
                <w:szCs w:val="21"/>
                <w:lang w:val="en-US" w:eastAsia="zh-CN" w:bidi="ar"/>
              </w:rPr>
              <w:t>红色文化精神</w:t>
            </w:r>
            <w:r>
              <w:rPr>
                <w:rFonts w:hint="eastAsia" w:hAnsi="宋体" w:cs="宋体"/>
                <w:color w:val="auto"/>
                <w:sz w:val="21"/>
                <w:szCs w:val="21"/>
                <w:lang w:bidi="ar"/>
              </w:rPr>
              <w:t>。</w:t>
            </w:r>
          </w:p>
          <w:p>
            <w:pPr>
              <w:rPr>
                <w:rFonts w:hint="eastAsia" w:hAnsi="宋体" w:cs="宋体"/>
                <w:b/>
                <w:color w:val="auto"/>
                <w:sz w:val="21"/>
                <w:szCs w:val="21"/>
                <w:lang w:bidi="ar"/>
              </w:rPr>
            </w:pPr>
            <w:r>
              <w:rPr>
                <w:rFonts w:hint="eastAsia" w:hAnsi="宋体" w:cs="宋体"/>
                <w:color w:val="auto"/>
                <w:sz w:val="21"/>
                <w:szCs w:val="21"/>
                <w:lang w:val="en-US" w:eastAsia="zh-CN" w:bidi="ar"/>
              </w:rPr>
              <w:t>3.</w:t>
            </w:r>
            <w:r>
              <w:rPr>
                <w:rFonts w:hint="eastAsia" w:hAnsi="宋体" w:cs="宋体"/>
                <w:color w:val="auto"/>
                <w:sz w:val="21"/>
                <w:szCs w:val="21"/>
                <w:lang w:bidi="ar"/>
              </w:rPr>
              <w:t>方案科学合理、创新性足、可实施性强、具有</w:t>
            </w:r>
            <w:r>
              <w:rPr>
                <w:rFonts w:hint="eastAsia" w:hAnsi="宋体" w:cs="宋体"/>
                <w:color w:val="auto"/>
                <w:sz w:val="21"/>
                <w:szCs w:val="21"/>
                <w:lang w:val="en-US" w:eastAsia="zh-CN" w:bidi="ar"/>
              </w:rPr>
              <w:t>本院</w:t>
            </w:r>
            <w:r>
              <w:rPr>
                <w:rFonts w:hint="eastAsia" w:hAnsi="宋体" w:cs="宋体"/>
                <w:color w:val="auto"/>
                <w:sz w:val="21"/>
                <w:szCs w:val="21"/>
                <w:lang w:bidi="ar"/>
              </w:rPr>
              <w:t>特色。</w:t>
            </w:r>
          </w:p>
          <w:p>
            <w:pPr>
              <w:rPr>
                <w:rFonts w:hint="eastAsia" w:hAnsi="宋体" w:cs="宋体"/>
                <w:color w:val="auto"/>
                <w:sz w:val="21"/>
                <w:szCs w:val="21"/>
                <w:lang w:bidi="ar"/>
              </w:rPr>
            </w:pPr>
            <w:r>
              <w:rPr>
                <w:rFonts w:hint="eastAsia" w:hAnsi="宋体" w:cs="宋体"/>
                <w:color w:val="auto"/>
                <w:sz w:val="21"/>
                <w:szCs w:val="21"/>
                <w:lang w:bidi="ar"/>
              </w:rPr>
              <w:t>根据各投标单位所提供的功能布局内容内容综合横向对比，按名次评分，第一名得</w:t>
            </w:r>
            <w:r>
              <w:rPr>
                <w:rFonts w:hint="eastAsia" w:hAnsi="宋体" w:cs="宋体"/>
                <w:color w:val="auto"/>
                <w:sz w:val="21"/>
                <w:szCs w:val="21"/>
                <w:lang w:val="en-US" w:eastAsia="zh-CN" w:bidi="ar"/>
              </w:rPr>
              <w:t>10</w:t>
            </w:r>
            <w:r>
              <w:rPr>
                <w:rFonts w:hint="eastAsia" w:hAnsi="宋体" w:cs="宋体"/>
                <w:color w:val="auto"/>
                <w:sz w:val="21"/>
                <w:szCs w:val="21"/>
                <w:lang w:bidi="ar"/>
              </w:rPr>
              <w:t>分；第二名得</w:t>
            </w:r>
            <w:r>
              <w:rPr>
                <w:rFonts w:hint="eastAsia" w:hAnsi="宋体" w:cs="宋体"/>
                <w:color w:val="auto"/>
                <w:sz w:val="21"/>
                <w:szCs w:val="21"/>
                <w:lang w:val="en-US" w:eastAsia="zh-CN" w:bidi="ar"/>
              </w:rPr>
              <w:t>7</w:t>
            </w:r>
            <w:r>
              <w:rPr>
                <w:rFonts w:hint="eastAsia" w:hAnsi="宋体" w:cs="宋体"/>
                <w:color w:val="auto"/>
                <w:sz w:val="21"/>
                <w:szCs w:val="21"/>
                <w:lang w:bidi="ar"/>
              </w:rPr>
              <w:t>分；第三名得</w:t>
            </w:r>
            <w:r>
              <w:rPr>
                <w:rFonts w:hint="eastAsia" w:hAnsi="宋体" w:cs="宋体"/>
                <w:color w:val="auto"/>
                <w:sz w:val="21"/>
                <w:szCs w:val="21"/>
                <w:lang w:val="en-US" w:eastAsia="zh-CN" w:bidi="ar"/>
              </w:rPr>
              <w:t>5</w:t>
            </w:r>
            <w:r>
              <w:rPr>
                <w:rFonts w:hint="eastAsia" w:hAnsi="宋体" w:cs="宋体"/>
                <w:color w:val="auto"/>
                <w:sz w:val="21"/>
                <w:szCs w:val="21"/>
                <w:lang w:bidi="ar"/>
              </w:rPr>
              <w:t>分；其余得</w:t>
            </w:r>
            <w:r>
              <w:rPr>
                <w:rFonts w:hint="eastAsia" w:hAnsi="宋体" w:cs="宋体"/>
                <w:color w:val="auto"/>
                <w:sz w:val="21"/>
                <w:szCs w:val="21"/>
                <w:lang w:val="en-US" w:eastAsia="zh-CN" w:bidi="ar"/>
              </w:rPr>
              <w:t>2</w:t>
            </w:r>
            <w:r>
              <w:rPr>
                <w:rFonts w:hint="eastAsia" w:hAnsi="宋体" w:cs="宋体"/>
                <w:color w:val="auto"/>
                <w:sz w:val="21"/>
                <w:szCs w:val="21"/>
                <w:lang w:bidi="ar"/>
              </w:rPr>
              <w:t>分。</w:t>
            </w:r>
          </w:p>
          <w:p>
            <w:pPr>
              <w:rPr>
                <w:rFonts w:hint="eastAsia" w:hAnsi="宋体" w:cs="宋体" w:asciiTheme="minorHAnsi" w:eastAsiaTheme="minorEastAsia"/>
                <w:color w:val="auto"/>
                <w:kern w:val="2"/>
                <w:sz w:val="21"/>
                <w:szCs w:val="21"/>
                <w:lang w:val="en-US" w:eastAsia="zh-CN" w:bidi="ar"/>
              </w:rPr>
            </w:pPr>
          </w:p>
        </w:tc>
        <w:tc>
          <w:tcPr>
            <w:tcW w:w="943" w:type="dxa"/>
            <w:noWrap/>
            <w:vAlign w:val="center"/>
          </w:tcPr>
          <w:p>
            <w:pPr>
              <w:wordWrap w:val="0"/>
              <w:adjustRightInd w:val="0"/>
              <w:snapToGrid w:val="0"/>
              <w:jc w:val="center"/>
              <w:rPr>
                <w:rFonts w:hint="eastAsia"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9" w:type="dxa"/>
            <w:vMerge w:val="restart"/>
            <w:noWrap/>
            <w:vAlign w:val="center"/>
          </w:tcPr>
          <w:p>
            <w:pPr>
              <w:wordWrap w:val="0"/>
              <w:adjustRightInd w:val="0"/>
              <w:snapToGrid w:val="0"/>
              <w:jc w:val="center"/>
              <w:rPr>
                <w:rFonts w:hint="eastAsia" w:hAnsi="宋体" w:cs="宋体" w:eastAsiaTheme="minorEastAsia"/>
                <w:color w:val="auto"/>
                <w:sz w:val="21"/>
                <w:szCs w:val="21"/>
                <w:lang w:val="en-US" w:eastAsia="zh-CN"/>
              </w:rPr>
            </w:pPr>
            <w:r>
              <w:rPr>
                <w:rFonts w:hint="eastAsia" w:hAnsi="宋体" w:cs="宋体"/>
                <w:color w:val="auto"/>
                <w:sz w:val="21"/>
                <w:szCs w:val="21"/>
                <w:lang w:val="en-US" w:eastAsia="zh-CN"/>
              </w:rPr>
              <w:t>4</w:t>
            </w:r>
          </w:p>
        </w:tc>
        <w:tc>
          <w:tcPr>
            <w:tcW w:w="1125" w:type="dxa"/>
            <w:vMerge w:val="restart"/>
            <w:noWrap/>
            <w:vAlign w:val="center"/>
          </w:tcPr>
          <w:p>
            <w:pPr>
              <w:wordWrap w:val="0"/>
              <w:adjustRightInd w:val="0"/>
              <w:snapToGrid w:val="0"/>
              <w:jc w:val="center"/>
              <w:rPr>
                <w:rFonts w:hint="default" w:hAnsi="宋体" w:cs="宋体" w:eastAsiaTheme="minorEastAsia"/>
                <w:color w:val="auto"/>
                <w:sz w:val="21"/>
                <w:szCs w:val="21"/>
                <w:lang w:val="en-US" w:eastAsia="zh-CN"/>
              </w:rPr>
            </w:pPr>
            <w:r>
              <w:rPr>
                <w:rFonts w:hint="eastAsia" w:hAnsi="宋体" w:cs="宋体"/>
                <w:color w:val="auto"/>
                <w:sz w:val="21"/>
                <w:szCs w:val="21"/>
                <w:lang w:val="en-US" w:eastAsia="zh-CN"/>
              </w:rPr>
              <w:t>设计方案32%</w:t>
            </w:r>
          </w:p>
        </w:tc>
        <w:tc>
          <w:tcPr>
            <w:tcW w:w="1125" w:type="dxa"/>
            <w:noWrap/>
            <w:vAlign w:val="center"/>
          </w:tcPr>
          <w:p>
            <w:pPr>
              <w:wordWrap w:val="0"/>
              <w:adjustRightInd w:val="0"/>
              <w:snapToGrid w:val="0"/>
              <w:jc w:val="center"/>
              <w:rPr>
                <w:rFonts w:hint="eastAsia" w:hAnsi="宋体" w:cs="宋体"/>
                <w:color w:val="auto"/>
                <w:sz w:val="21"/>
                <w:szCs w:val="21"/>
              </w:rPr>
            </w:pPr>
            <w:r>
              <w:rPr>
                <w:rFonts w:hint="eastAsia" w:hAnsi="宋体" w:cs="宋体"/>
                <w:color w:val="auto"/>
                <w:sz w:val="21"/>
                <w:szCs w:val="21"/>
              </w:rPr>
              <w:t>设计方案整体构思</w:t>
            </w:r>
          </w:p>
          <w:p>
            <w:pPr>
              <w:wordWrap w:val="0"/>
              <w:adjustRightInd w:val="0"/>
              <w:snapToGrid w:val="0"/>
              <w:jc w:val="center"/>
              <w:rPr>
                <w:rFonts w:hint="default" w:hAnsi="宋体" w:cs="宋体"/>
                <w:color w:val="auto"/>
                <w:sz w:val="21"/>
                <w:szCs w:val="21"/>
                <w:lang w:val="en-US" w:eastAsia="zh-CN"/>
              </w:rPr>
            </w:pPr>
            <w:r>
              <w:rPr>
                <w:rFonts w:hint="eastAsia" w:hAnsi="宋体" w:cs="宋体"/>
                <w:color w:val="auto"/>
                <w:sz w:val="21"/>
                <w:szCs w:val="21"/>
                <w:lang w:val="en-US" w:eastAsia="zh-CN"/>
              </w:rPr>
              <w:t>8</w:t>
            </w:r>
            <w:r>
              <w:rPr>
                <w:rFonts w:hint="eastAsia" w:hAnsi="宋体" w:cs="宋体"/>
                <w:color w:val="auto"/>
                <w:sz w:val="21"/>
                <w:szCs w:val="21"/>
              </w:rPr>
              <w:t>分</w:t>
            </w:r>
          </w:p>
        </w:tc>
        <w:tc>
          <w:tcPr>
            <w:tcW w:w="5625" w:type="dxa"/>
            <w:noWrap/>
            <w:vAlign w:val="center"/>
          </w:tcPr>
          <w:p>
            <w:pPr>
              <w:wordWrap w:val="0"/>
              <w:adjustRightInd w:val="0"/>
              <w:snapToGrid w:val="0"/>
              <w:rPr>
                <w:rFonts w:hint="eastAsia" w:hAnsi="宋体" w:cs="宋体"/>
                <w:color w:val="auto"/>
                <w:sz w:val="21"/>
                <w:szCs w:val="21"/>
              </w:rPr>
            </w:pPr>
            <w:r>
              <w:rPr>
                <w:rFonts w:hint="eastAsia" w:hAnsi="宋体" w:cs="宋体"/>
                <w:color w:val="auto"/>
                <w:sz w:val="21"/>
                <w:szCs w:val="21"/>
              </w:rPr>
              <w:t>1、能准确表达构思、风格统一、切合我院的主题思想；</w:t>
            </w:r>
          </w:p>
          <w:p>
            <w:pPr>
              <w:wordWrap w:val="0"/>
              <w:adjustRightInd w:val="0"/>
              <w:snapToGrid w:val="0"/>
              <w:rPr>
                <w:rFonts w:hint="eastAsia" w:hAnsi="宋体" w:cs="宋体"/>
                <w:color w:val="auto"/>
                <w:sz w:val="21"/>
                <w:szCs w:val="21"/>
              </w:rPr>
            </w:pPr>
            <w:r>
              <w:rPr>
                <w:rFonts w:hint="eastAsia" w:hAnsi="宋体" w:cs="宋体"/>
                <w:color w:val="auto"/>
                <w:sz w:val="21"/>
                <w:szCs w:val="21"/>
              </w:rPr>
              <w:t>2、表现形式灵活、丰富、生动；</w:t>
            </w:r>
          </w:p>
          <w:p>
            <w:pPr>
              <w:wordWrap w:val="0"/>
              <w:adjustRightInd w:val="0"/>
              <w:snapToGrid w:val="0"/>
              <w:rPr>
                <w:rFonts w:hint="eastAsia" w:hAnsi="宋体" w:cs="宋体"/>
                <w:color w:val="auto"/>
                <w:sz w:val="21"/>
                <w:szCs w:val="21"/>
              </w:rPr>
            </w:pPr>
            <w:r>
              <w:rPr>
                <w:rFonts w:hint="eastAsia" w:hAnsi="宋体" w:cs="宋体"/>
                <w:color w:val="auto"/>
                <w:sz w:val="21"/>
                <w:szCs w:val="21"/>
              </w:rPr>
              <w:t>3、方案内容结构清晰、精神主题突出、完善；</w:t>
            </w:r>
          </w:p>
          <w:p>
            <w:pPr>
              <w:wordWrap w:val="0"/>
              <w:adjustRightInd w:val="0"/>
              <w:snapToGrid w:val="0"/>
              <w:rPr>
                <w:rFonts w:hint="eastAsia" w:hAnsi="宋体" w:cs="宋体"/>
                <w:color w:val="auto"/>
                <w:sz w:val="21"/>
                <w:szCs w:val="21"/>
              </w:rPr>
            </w:pPr>
            <w:r>
              <w:rPr>
                <w:rFonts w:hint="eastAsia" w:hAnsi="宋体" w:cs="宋体"/>
                <w:color w:val="auto"/>
                <w:sz w:val="21"/>
                <w:szCs w:val="21"/>
              </w:rPr>
              <w:t>4、展示主题设计明确，特色鲜明，方案脉络清晰，主次分明，相辅相成；</w:t>
            </w:r>
          </w:p>
          <w:p>
            <w:pPr>
              <w:wordWrap w:val="0"/>
              <w:adjustRightInd w:val="0"/>
              <w:snapToGrid w:val="0"/>
              <w:rPr>
                <w:rFonts w:hint="eastAsia" w:hAnsi="宋体" w:cs="宋体"/>
                <w:color w:val="auto"/>
                <w:sz w:val="21"/>
                <w:szCs w:val="21"/>
              </w:rPr>
            </w:pPr>
            <w:r>
              <w:rPr>
                <w:rFonts w:hint="eastAsia" w:hAnsi="宋体" w:cs="宋体"/>
                <w:color w:val="auto"/>
                <w:sz w:val="21"/>
                <w:szCs w:val="21"/>
              </w:rPr>
              <w:t>完全满足要求内容丰富且符合项目实际情况得</w:t>
            </w:r>
            <w:r>
              <w:rPr>
                <w:rFonts w:hint="eastAsia" w:hAnsi="宋体" w:cs="宋体"/>
                <w:color w:val="auto"/>
                <w:sz w:val="21"/>
                <w:szCs w:val="21"/>
                <w:lang w:val="en-US" w:eastAsia="zh-CN"/>
              </w:rPr>
              <w:t>8</w:t>
            </w:r>
            <w:r>
              <w:rPr>
                <w:rFonts w:hint="eastAsia" w:hAnsi="宋体" w:cs="宋体"/>
                <w:color w:val="auto"/>
                <w:sz w:val="21"/>
                <w:szCs w:val="21"/>
              </w:rPr>
              <w:t>分，每有一项缺漏或描述不完整或不满足实际情况的扣</w:t>
            </w:r>
            <w:r>
              <w:rPr>
                <w:rFonts w:hint="eastAsia" w:hAnsi="宋体" w:cs="宋体"/>
                <w:color w:val="auto"/>
                <w:sz w:val="21"/>
                <w:szCs w:val="21"/>
                <w:lang w:val="en-US" w:eastAsia="zh-CN"/>
              </w:rPr>
              <w:t>2</w:t>
            </w:r>
            <w:r>
              <w:rPr>
                <w:rFonts w:hint="eastAsia" w:hAnsi="宋体" w:cs="宋体"/>
                <w:color w:val="auto"/>
                <w:sz w:val="21"/>
                <w:szCs w:val="21"/>
              </w:rPr>
              <w:t>分，直到扣完为止。未提供不得分。</w:t>
            </w:r>
          </w:p>
          <w:p>
            <w:pPr>
              <w:wordWrap w:val="0"/>
              <w:adjustRightInd w:val="0"/>
              <w:snapToGrid w:val="0"/>
              <w:rPr>
                <w:rFonts w:hint="eastAsia" w:hAnsi="宋体" w:cs="宋体" w:asciiTheme="minorHAnsi" w:eastAsiaTheme="minorEastAsia"/>
                <w:color w:val="auto"/>
                <w:kern w:val="2"/>
                <w:sz w:val="21"/>
                <w:szCs w:val="21"/>
                <w:lang w:val="en-US" w:eastAsia="zh-CN" w:bidi="ar-SA"/>
              </w:rPr>
            </w:pPr>
            <w:r>
              <w:rPr>
                <w:rFonts w:hint="eastAsia" w:hAnsi="宋体" w:cs="宋体"/>
                <w:color w:val="auto"/>
                <w:sz w:val="21"/>
                <w:szCs w:val="21"/>
              </w:rPr>
              <w:t>注：不完整指内容具有明显缺陷，只有单纯的文字描述，前后内容无法连贯；不满足实际情况指内容脱离了实际情况不具备实施的可能性或套用其他项目方案或引用科学原理错误或前后内容互相矛盾或存在与本项目无关的内容。</w:t>
            </w:r>
          </w:p>
        </w:tc>
        <w:tc>
          <w:tcPr>
            <w:tcW w:w="943" w:type="dxa"/>
            <w:noWrap/>
            <w:vAlign w:val="center"/>
          </w:tcPr>
          <w:p>
            <w:pPr>
              <w:wordWrap w:val="0"/>
              <w:adjustRightInd w:val="0"/>
              <w:snapToGrid w:val="0"/>
              <w:jc w:val="center"/>
              <w:rPr>
                <w:rFonts w:hint="default" w:hAnsi="宋体" w:cs="宋体" w:eastAsia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9" w:type="dxa"/>
            <w:vMerge w:val="continue"/>
            <w:noWrap/>
            <w:vAlign w:val="center"/>
          </w:tcPr>
          <w:p>
            <w:pPr>
              <w:wordWrap w:val="0"/>
              <w:adjustRightInd w:val="0"/>
              <w:snapToGrid w:val="0"/>
              <w:jc w:val="center"/>
              <w:rPr>
                <w:rFonts w:hint="eastAsia" w:hAnsi="宋体" w:cs="宋体"/>
                <w:color w:val="auto"/>
                <w:sz w:val="21"/>
                <w:szCs w:val="21"/>
                <w:lang w:val="en-US" w:eastAsia="zh-CN"/>
              </w:rPr>
            </w:pPr>
          </w:p>
        </w:tc>
        <w:tc>
          <w:tcPr>
            <w:tcW w:w="1125" w:type="dxa"/>
            <w:vMerge w:val="continue"/>
            <w:noWrap/>
            <w:vAlign w:val="center"/>
          </w:tcPr>
          <w:p>
            <w:pPr>
              <w:wordWrap w:val="0"/>
              <w:adjustRightInd w:val="0"/>
              <w:snapToGrid w:val="0"/>
              <w:jc w:val="center"/>
              <w:rPr>
                <w:rFonts w:hint="eastAsia" w:hAnsi="宋体" w:cs="宋体"/>
                <w:color w:val="auto"/>
                <w:sz w:val="21"/>
                <w:szCs w:val="21"/>
                <w:lang w:val="en-US" w:eastAsia="zh-CN"/>
              </w:rPr>
            </w:pPr>
          </w:p>
        </w:tc>
        <w:tc>
          <w:tcPr>
            <w:tcW w:w="1125" w:type="dxa"/>
            <w:noWrap/>
            <w:vAlign w:val="center"/>
          </w:tcPr>
          <w:p>
            <w:pPr>
              <w:wordWrap w:val="0"/>
              <w:adjustRightInd w:val="0"/>
              <w:snapToGrid w:val="0"/>
              <w:jc w:val="center"/>
              <w:rPr>
                <w:rFonts w:hint="eastAsia" w:hAnsi="宋体" w:cs="宋体"/>
                <w:color w:val="auto"/>
                <w:sz w:val="21"/>
                <w:szCs w:val="21"/>
              </w:rPr>
            </w:pPr>
            <w:r>
              <w:rPr>
                <w:rFonts w:hint="eastAsia" w:hAnsi="宋体" w:cs="宋体"/>
                <w:color w:val="auto"/>
                <w:sz w:val="21"/>
                <w:szCs w:val="21"/>
              </w:rPr>
              <w:t>内容与形式的协调统一</w:t>
            </w:r>
          </w:p>
          <w:p>
            <w:pPr>
              <w:wordWrap w:val="0"/>
              <w:adjustRightInd w:val="0"/>
              <w:snapToGrid w:val="0"/>
              <w:jc w:val="center"/>
              <w:rPr>
                <w:rFonts w:hint="eastAsia" w:hAnsi="宋体" w:cs="宋体"/>
                <w:color w:val="auto"/>
                <w:sz w:val="21"/>
                <w:szCs w:val="21"/>
                <w:lang w:val="en-US" w:eastAsia="zh-CN"/>
              </w:rPr>
            </w:pPr>
            <w:r>
              <w:rPr>
                <w:rFonts w:hint="eastAsia" w:hAnsi="宋体" w:cs="宋体"/>
                <w:color w:val="auto"/>
                <w:sz w:val="21"/>
                <w:szCs w:val="21"/>
                <w:lang w:val="en-US" w:eastAsia="zh-CN"/>
              </w:rPr>
              <w:t>9</w:t>
            </w:r>
            <w:r>
              <w:rPr>
                <w:rFonts w:hint="eastAsia" w:hAnsi="宋体" w:cs="宋体"/>
                <w:color w:val="auto"/>
                <w:sz w:val="21"/>
                <w:szCs w:val="21"/>
              </w:rPr>
              <w:t>分</w:t>
            </w:r>
          </w:p>
        </w:tc>
        <w:tc>
          <w:tcPr>
            <w:tcW w:w="5625" w:type="dxa"/>
            <w:noWrap/>
            <w:vAlign w:val="center"/>
          </w:tcPr>
          <w:p>
            <w:pPr>
              <w:wordWrap w:val="0"/>
              <w:adjustRightInd w:val="0"/>
              <w:snapToGrid w:val="0"/>
              <w:rPr>
                <w:rFonts w:hint="eastAsia" w:hAnsi="宋体" w:cs="宋体"/>
                <w:color w:val="auto"/>
                <w:sz w:val="21"/>
                <w:szCs w:val="21"/>
              </w:rPr>
            </w:pPr>
            <w:r>
              <w:rPr>
                <w:rFonts w:hint="eastAsia" w:hAnsi="宋体" w:cs="宋体"/>
                <w:color w:val="auto"/>
                <w:sz w:val="21"/>
                <w:szCs w:val="21"/>
              </w:rPr>
              <w:t>1、主题突出，形式多样；</w:t>
            </w:r>
          </w:p>
          <w:p>
            <w:pPr>
              <w:wordWrap w:val="0"/>
              <w:adjustRightInd w:val="0"/>
              <w:snapToGrid w:val="0"/>
              <w:rPr>
                <w:rFonts w:hint="eastAsia" w:hAnsi="宋体" w:cs="宋体"/>
                <w:color w:val="auto"/>
                <w:sz w:val="21"/>
                <w:szCs w:val="21"/>
              </w:rPr>
            </w:pPr>
            <w:r>
              <w:rPr>
                <w:rFonts w:hint="eastAsia" w:hAnsi="宋体" w:cs="宋体"/>
                <w:color w:val="auto"/>
                <w:sz w:val="21"/>
                <w:szCs w:val="21"/>
              </w:rPr>
              <w:t>2、内容与形式完美统一；</w:t>
            </w:r>
          </w:p>
          <w:p>
            <w:pPr>
              <w:wordWrap w:val="0"/>
              <w:adjustRightInd w:val="0"/>
              <w:snapToGrid w:val="0"/>
              <w:rPr>
                <w:rFonts w:hint="eastAsia" w:hAnsi="宋体" w:cs="宋体"/>
                <w:color w:val="auto"/>
                <w:sz w:val="21"/>
                <w:szCs w:val="21"/>
              </w:rPr>
            </w:pPr>
            <w:r>
              <w:rPr>
                <w:rFonts w:hint="eastAsia" w:hAnsi="宋体" w:cs="宋体"/>
                <w:color w:val="auto"/>
                <w:sz w:val="21"/>
                <w:szCs w:val="21"/>
              </w:rPr>
              <w:t>3、在展示艺术和表现手法上寻求新的探索和突破；</w:t>
            </w:r>
          </w:p>
          <w:p>
            <w:pPr>
              <w:wordWrap w:val="0"/>
              <w:adjustRightInd w:val="0"/>
              <w:snapToGrid w:val="0"/>
              <w:rPr>
                <w:rFonts w:hint="eastAsia" w:hAnsi="宋体" w:cs="宋体"/>
                <w:color w:val="auto"/>
                <w:sz w:val="21"/>
                <w:szCs w:val="21"/>
              </w:rPr>
            </w:pPr>
            <w:r>
              <w:rPr>
                <w:rFonts w:hint="eastAsia" w:hAnsi="宋体" w:cs="宋体"/>
                <w:color w:val="auto"/>
                <w:sz w:val="21"/>
                <w:szCs w:val="21"/>
              </w:rPr>
              <w:t>完全满足要求内容丰富且符合项目实际情况得</w:t>
            </w:r>
            <w:r>
              <w:rPr>
                <w:rFonts w:hint="eastAsia" w:hAnsi="宋体" w:cs="宋体"/>
                <w:color w:val="auto"/>
                <w:sz w:val="21"/>
                <w:szCs w:val="21"/>
                <w:lang w:val="en-US" w:eastAsia="zh-CN"/>
              </w:rPr>
              <w:t>9</w:t>
            </w:r>
            <w:r>
              <w:rPr>
                <w:rFonts w:hint="eastAsia" w:hAnsi="宋体" w:cs="宋体"/>
                <w:color w:val="auto"/>
                <w:sz w:val="21"/>
                <w:szCs w:val="21"/>
              </w:rPr>
              <w:t>分，每有一项缺漏或描述不完整或不满足实际情况的扣</w:t>
            </w:r>
            <w:r>
              <w:rPr>
                <w:rFonts w:hint="eastAsia" w:hAnsi="宋体" w:cs="宋体"/>
                <w:color w:val="auto"/>
                <w:sz w:val="21"/>
                <w:szCs w:val="21"/>
                <w:lang w:val="en-US" w:eastAsia="zh-CN"/>
              </w:rPr>
              <w:t>3</w:t>
            </w:r>
            <w:r>
              <w:rPr>
                <w:rFonts w:hint="eastAsia" w:hAnsi="宋体" w:cs="宋体"/>
                <w:color w:val="auto"/>
                <w:sz w:val="21"/>
                <w:szCs w:val="21"/>
              </w:rPr>
              <w:t>分，直到扣完为止。未提供不得分。</w:t>
            </w:r>
          </w:p>
          <w:p>
            <w:pPr>
              <w:wordWrap w:val="0"/>
              <w:adjustRightInd w:val="0"/>
              <w:snapToGrid w:val="0"/>
              <w:rPr>
                <w:rFonts w:hint="eastAsia" w:hAnsi="宋体" w:cs="宋体"/>
                <w:color w:val="auto"/>
                <w:sz w:val="21"/>
                <w:szCs w:val="21"/>
              </w:rPr>
            </w:pPr>
            <w:r>
              <w:rPr>
                <w:rFonts w:hint="eastAsia" w:hAnsi="宋体" w:cs="宋体"/>
                <w:color w:val="auto"/>
                <w:sz w:val="21"/>
                <w:szCs w:val="21"/>
              </w:rPr>
              <w:t>注：不完整指内容具有明显缺陷，只有单纯的文字描述，前后内容无法连贯；不满足实际情况指内容脱离了实际情况不具备实施的可能性或套用其他项目方案或引用科学原理错误或前后内容互相矛盾或存在与本项目无关的内容。</w:t>
            </w:r>
          </w:p>
        </w:tc>
        <w:tc>
          <w:tcPr>
            <w:tcW w:w="943" w:type="dxa"/>
            <w:noWrap/>
            <w:vAlign w:val="center"/>
          </w:tcPr>
          <w:p>
            <w:pPr>
              <w:wordWrap w:val="0"/>
              <w:adjustRightInd w:val="0"/>
              <w:snapToGrid w:val="0"/>
              <w:jc w:val="center"/>
              <w:rPr>
                <w:rFonts w:hint="eastAsia"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9" w:type="dxa"/>
            <w:vMerge w:val="continue"/>
            <w:noWrap/>
            <w:vAlign w:val="center"/>
          </w:tcPr>
          <w:p>
            <w:pPr>
              <w:wordWrap w:val="0"/>
              <w:adjustRightInd w:val="0"/>
              <w:snapToGrid w:val="0"/>
              <w:jc w:val="center"/>
              <w:rPr>
                <w:rFonts w:hint="eastAsia" w:hAnsi="宋体" w:cs="宋体"/>
                <w:color w:val="auto"/>
                <w:sz w:val="21"/>
                <w:szCs w:val="21"/>
                <w:lang w:val="en-US" w:eastAsia="zh-CN"/>
              </w:rPr>
            </w:pPr>
          </w:p>
        </w:tc>
        <w:tc>
          <w:tcPr>
            <w:tcW w:w="1125" w:type="dxa"/>
            <w:vMerge w:val="continue"/>
            <w:noWrap/>
            <w:vAlign w:val="center"/>
          </w:tcPr>
          <w:p>
            <w:pPr>
              <w:wordWrap w:val="0"/>
              <w:adjustRightInd w:val="0"/>
              <w:snapToGrid w:val="0"/>
              <w:jc w:val="center"/>
              <w:rPr>
                <w:rFonts w:hint="eastAsia" w:hAnsi="宋体" w:cs="宋体"/>
                <w:color w:val="auto"/>
                <w:sz w:val="21"/>
                <w:szCs w:val="21"/>
                <w:lang w:val="en-US" w:eastAsia="zh-CN"/>
              </w:rPr>
            </w:pPr>
          </w:p>
        </w:tc>
        <w:tc>
          <w:tcPr>
            <w:tcW w:w="1125" w:type="dxa"/>
            <w:noWrap/>
            <w:vAlign w:val="center"/>
          </w:tcPr>
          <w:p>
            <w:pPr>
              <w:wordWrap w:val="0"/>
              <w:adjustRightInd w:val="0"/>
              <w:snapToGrid w:val="0"/>
              <w:jc w:val="center"/>
              <w:rPr>
                <w:rFonts w:hint="eastAsia" w:hAnsi="宋体" w:cs="宋体"/>
                <w:color w:val="auto"/>
                <w:sz w:val="21"/>
                <w:szCs w:val="21"/>
              </w:rPr>
            </w:pPr>
            <w:r>
              <w:rPr>
                <w:rFonts w:hint="eastAsia" w:hAnsi="宋体" w:cs="宋体"/>
                <w:color w:val="auto"/>
                <w:sz w:val="21"/>
                <w:szCs w:val="21"/>
              </w:rPr>
              <w:t>重点.亮点营造和表现</w:t>
            </w:r>
          </w:p>
          <w:p>
            <w:pPr>
              <w:wordWrap w:val="0"/>
              <w:adjustRightInd w:val="0"/>
              <w:snapToGrid w:val="0"/>
              <w:jc w:val="center"/>
              <w:rPr>
                <w:rFonts w:hint="eastAsia" w:hAnsi="宋体" w:cs="宋体"/>
                <w:color w:val="auto"/>
                <w:sz w:val="21"/>
                <w:szCs w:val="21"/>
                <w:lang w:val="en-US" w:eastAsia="zh-CN"/>
              </w:rPr>
            </w:pPr>
            <w:r>
              <w:rPr>
                <w:rFonts w:hint="eastAsia" w:hAnsi="宋体" w:cs="宋体"/>
                <w:color w:val="auto"/>
                <w:sz w:val="21"/>
                <w:szCs w:val="21"/>
                <w:lang w:val="en-US" w:eastAsia="zh-CN"/>
              </w:rPr>
              <w:t>8</w:t>
            </w:r>
            <w:r>
              <w:rPr>
                <w:rFonts w:hint="eastAsia" w:hAnsi="宋体" w:cs="宋体"/>
                <w:color w:val="auto"/>
                <w:sz w:val="21"/>
                <w:szCs w:val="21"/>
              </w:rPr>
              <w:t>分</w:t>
            </w:r>
          </w:p>
        </w:tc>
        <w:tc>
          <w:tcPr>
            <w:tcW w:w="5625" w:type="dxa"/>
            <w:noWrap/>
            <w:vAlign w:val="center"/>
          </w:tcPr>
          <w:p>
            <w:pPr>
              <w:wordWrap w:val="0"/>
              <w:adjustRightInd w:val="0"/>
              <w:snapToGrid w:val="0"/>
              <w:rPr>
                <w:rFonts w:hint="eastAsia" w:hAnsi="宋体" w:cs="宋体"/>
                <w:color w:val="auto"/>
                <w:sz w:val="21"/>
                <w:szCs w:val="21"/>
              </w:rPr>
            </w:pPr>
            <w:r>
              <w:rPr>
                <w:rFonts w:hint="eastAsia" w:hAnsi="宋体" w:cs="宋体"/>
                <w:color w:val="auto"/>
                <w:sz w:val="21"/>
                <w:szCs w:val="21"/>
              </w:rPr>
              <w:t xml:space="preserve">1、重点突出有新意且视觉新颖、造型独特，有很强的参与性； </w:t>
            </w:r>
          </w:p>
          <w:p>
            <w:pPr>
              <w:wordWrap w:val="0"/>
              <w:adjustRightInd w:val="0"/>
              <w:snapToGrid w:val="0"/>
              <w:rPr>
                <w:rFonts w:hint="eastAsia" w:hAnsi="宋体" w:cs="宋体"/>
                <w:color w:val="auto"/>
                <w:sz w:val="21"/>
                <w:szCs w:val="21"/>
              </w:rPr>
            </w:pPr>
            <w:r>
              <w:rPr>
                <w:rFonts w:hint="eastAsia" w:hAnsi="宋体" w:cs="宋体"/>
                <w:color w:val="auto"/>
                <w:sz w:val="21"/>
                <w:szCs w:val="21"/>
              </w:rPr>
              <w:t>2、结合本项目服务要求有创意；</w:t>
            </w:r>
          </w:p>
          <w:p>
            <w:pPr>
              <w:wordWrap w:val="0"/>
              <w:adjustRightInd w:val="0"/>
              <w:snapToGrid w:val="0"/>
              <w:rPr>
                <w:rFonts w:hint="eastAsia" w:hAnsi="宋体" w:cs="宋体"/>
                <w:color w:val="auto"/>
                <w:sz w:val="21"/>
                <w:szCs w:val="21"/>
              </w:rPr>
            </w:pPr>
            <w:r>
              <w:rPr>
                <w:rFonts w:hint="eastAsia" w:hAnsi="宋体" w:cs="宋体"/>
                <w:color w:val="auto"/>
                <w:sz w:val="21"/>
                <w:szCs w:val="21"/>
              </w:rPr>
              <w:t>完全满足要求内容丰富且符合项目实际情况得</w:t>
            </w:r>
            <w:r>
              <w:rPr>
                <w:rFonts w:hint="eastAsia" w:hAnsi="宋体" w:cs="宋体"/>
                <w:color w:val="auto"/>
                <w:sz w:val="21"/>
                <w:szCs w:val="21"/>
                <w:lang w:val="en-US" w:eastAsia="zh-CN"/>
              </w:rPr>
              <w:t>8</w:t>
            </w:r>
            <w:r>
              <w:rPr>
                <w:rFonts w:hint="eastAsia" w:hAnsi="宋体" w:cs="宋体"/>
                <w:color w:val="auto"/>
                <w:sz w:val="21"/>
                <w:szCs w:val="21"/>
              </w:rPr>
              <w:t xml:space="preserve">分，每有一项缺漏或描述不完整或不满足实际情况的扣 </w:t>
            </w:r>
            <w:r>
              <w:rPr>
                <w:rFonts w:hint="eastAsia" w:hAnsi="宋体" w:cs="宋体"/>
                <w:color w:val="auto"/>
                <w:sz w:val="21"/>
                <w:szCs w:val="21"/>
                <w:lang w:val="en-US" w:eastAsia="zh-CN"/>
              </w:rPr>
              <w:t>4</w:t>
            </w:r>
            <w:r>
              <w:rPr>
                <w:rFonts w:hint="eastAsia" w:hAnsi="宋体" w:cs="宋体"/>
                <w:color w:val="auto"/>
                <w:sz w:val="21"/>
                <w:szCs w:val="21"/>
              </w:rPr>
              <w:t xml:space="preserve"> 分，直到扣完为止。未提供不得分。</w:t>
            </w:r>
          </w:p>
          <w:p>
            <w:pPr>
              <w:wordWrap w:val="0"/>
              <w:adjustRightInd w:val="0"/>
              <w:snapToGrid w:val="0"/>
              <w:rPr>
                <w:rFonts w:hint="eastAsia" w:hAnsi="宋体" w:cs="宋体"/>
                <w:color w:val="auto"/>
                <w:sz w:val="21"/>
                <w:szCs w:val="21"/>
              </w:rPr>
            </w:pPr>
            <w:r>
              <w:rPr>
                <w:rFonts w:hint="eastAsia" w:hAnsi="宋体" w:cs="宋体"/>
                <w:color w:val="auto"/>
                <w:sz w:val="21"/>
                <w:szCs w:val="21"/>
              </w:rPr>
              <w:t>注：不完整指内容具有明显缺陷，只有单纯的文字描述，前后内容无法连贯；不满足实际情况指内容脱离了实际情况不具备实施的可能性或套用其他项目方案或引用科学原理错误或前后内容互相矛盾或存在与本项目无关的内容。</w:t>
            </w:r>
          </w:p>
        </w:tc>
        <w:tc>
          <w:tcPr>
            <w:tcW w:w="943" w:type="dxa"/>
            <w:noWrap/>
            <w:vAlign w:val="center"/>
          </w:tcPr>
          <w:p>
            <w:pPr>
              <w:wordWrap w:val="0"/>
              <w:adjustRightInd w:val="0"/>
              <w:snapToGrid w:val="0"/>
              <w:jc w:val="center"/>
              <w:rPr>
                <w:rFonts w:hint="eastAsia"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9" w:type="dxa"/>
            <w:vMerge w:val="continue"/>
            <w:noWrap/>
            <w:vAlign w:val="center"/>
          </w:tcPr>
          <w:p>
            <w:pPr>
              <w:wordWrap w:val="0"/>
              <w:adjustRightInd w:val="0"/>
              <w:snapToGrid w:val="0"/>
              <w:jc w:val="center"/>
              <w:rPr>
                <w:rFonts w:hint="eastAsia" w:hAnsi="宋体" w:cs="宋体"/>
                <w:color w:val="auto"/>
                <w:sz w:val="21"/>
                <w:szCs w:val="21"/>
                <w:lang w:val="en-US" w:eastAsia="zh-CN"/>
              </w:rPr>
            </w:pPr>
          </w:p>
        </w:tc>
        <w:tc>
          <w:tcPr>
            <w:tcW w:w="1125" w:type="dxa"/>
            <w:vMerge w:val="continue"/>
            <w:noWrap/>
            <w:vAlign w:val="center"/>
          </w:tcPr>
          <w:p>
            <w:pPr>
              <w:wordWrap w:val="0"/>
              <w:adjustRightInd w:val="0"/>
              <w:snapToGrid w:val="0"/>
              <w:jc w:val="center"/>
              <w:rPr>
                <w:rFonts w:hint="eastAsia" w:hAnsi="宋体" w:cs="宋体"/>
                <w:color w:val="auto"/>
                <w:sz w:val="21"/>
                <w:szCs w:val="21"/>
                <w:lang w:val="en-US" w:eastAsia="zh-CN"/>
              </w:rPr>
            </w:pPr>
          </w:p>
        </w:tc>
        <w:tc>
          <w:tcPr>
            <w:tcW w:w="1125" w:type="dxa"/>
            <w:noWrap/>
            <w:vAlign w:val="center"/>
          </w:tcPr>
          <w:p>
            <w:pPr>
              <w:wordWrap w:val="0"/>
              <w:adjustRightInd w:val="0"/>
              <w:snapToGrid w:val="0"/>
              <w:jc w:val="center"/>
              <w:rPr>
                <w:rFonts w:hint="eastAsia" w:hAnsi="宋体" w:cs="宋体"/>
                <w:color w:val="auto"/>
                <w:sz w:val="21"/>
                <w:szCs w:val="21"/>
                <w:lang w:val="en-US" w:eastAsia="zh-CN"/>
              </w:rPr>
            </w:pPr>
            <w:r>
              <w:rPr>
                <w:rFonts w:hint="eastAsia" w:hAnsi="宋体" w:cs="宋体"/>
                <w:color w:val="auto"/>
                <w:sz w:val="21"/>
                <w:szCs w:val="21"/>
              </w:rPr>
              <w:t>艺术设计</w:t>
            </w:r>
            <w:r>
              <w:rPr>
                <w:rFonts w:hint="eastAsia" w:hAnsi="宋体" w:cs="宋体"/>
                <w:color w:val="auto"/>
                <w:sz w:val="21"/>
                <w:szCs w:val="21"/>
                <w:lang w:val="en-US" w:eastAsia="zh-CN"/>
              </w:rPr>
              <w:t>12</w:t>
            </w:r>
            <w:r>
              <w:rPr>
                <w:rFonts w:hint="eastAsia" w:hAnsi="宋体" w:cs="宋体"/>
                <w:color w:val="auto"/>
                <w:sz w:val="21"/>
                <w:szCs w:val="21"/>
              </w:rPr>
              <w:t>分</w:t>
            </w:r>
          </w:p>
        </w:tc>
        <w:tc>
          <w:tcPr>
            <w:tcW w:w="5625" w:type="dxa"/>
            <w:noWrap/>
            <w:vAlign w:val="center"/>
          </w:tcPr>
          <w:p>
            <w:pPr>
              <w:wordWrap w:val="0"/>
              <w:adjustRightInd w:val="0"/>
              <w:snapToGrid w:val="0"/>
              <w:rPr>
                <w:rFonts w:hint="eastAsia" w:hAnsi="宋体" w:cs="宋体" w:eastAsiaTheme="minorEastAsia"/>
                <w:color w:val="auto"/>
                <w:sz w:val="21"/>
                <w:szCs w:val="21"/>
                <w:lang w:eastAsia="zh-CN"/>
              </w:rPr>
            </w:pPr>
            <w:r>
              <w:rPr>
                <w:rFonts w:hint="eastAsia" w:hAnsi="宋体" w:cs="宋体"/>
                <w:color w:val="auto"/>
                <w:sz w:val="21"/>
                <w:szCs w:val="21"/>
              </w:rPr>
              <w:t>1、艺术构思立意精准，布局合理</w:t>
            </w:r>
            <w:r>
              <w:rPr>
                <w:rFonts w:hint="eastAsia" w:hAnsi="宋体" w:cs="宋体"/>
                <w:color w:val="auto"/>
                <w:sz w:val="21"/>
                <w:szCs w:val="21"/>
                <w:lang w:eastAsia="zh-CN"/>
              </w:rPr>
              <w:t>。</w:t>
            </w:r>
          </w:p>
          <w:p>
            <w:pPr>
              <w:wordWrap w:val="0"/>
              <w:adjustRightInd w:val="0"/>
              <w:snapToGrid w:val="0"/>
              <w:rPr>
                <w:rFonts w:hint="eastAsia" w:hAnsi="宋体" w:cs="宋体"/>
                <w:color w:val="auto"/>
                <w:sz w:val="21"/>
                <w:szCs w:val="21"/>
              </w:rPr>
            </w:pPr>
            <w:r>
              <w:rPr>
                <w:rFonts w:hint="eastAsia" w:hAnsi="宋体" w:cs="宋体"/>
                <w:color w:val="auto"/>
                <w:sz w:val="21"/>
                <w:szCs w:val="21"/>
              </w:rPr>
              <w:t>2、实时特征明显，制作工艺精细，艺术感染力强。</w:t>
            </w:r>
          </w:p>
          <w:p>
            <w:pPr>
              <w:wordWrap w:val="0"/>
              <w:adjustRightInd w:val="0"/>
              <w:snapToGrid w:val="0"/>
              <w:rPr>
                <w:rFonts w:hint="eastAsia" w:hAnsi="宋体" w:cs="宋体" w:eastAsiaTheme="minorEastAsia"/>
                <w:color w:val="auto"/>
                <w:sz w:val="21"/>
                <w:szCs w:val="21"/>
                <w:lang w:eastAsia="zh-CN"/>
              </w:rPr>
            </w:pPr>
            <w:r>
              <w:rPr>
                <w:rFonts w:hint="eastAsia" w:hAnsi="宋体" w:cs="宋体"/>
                <w:color w:val="auto"/>
                <w:sz w:val="21"/>
                <w:szCs w:val="21"/>
              </w:rPr>
              <w:t>3、贴近社会，贴近生活，贴近</w:t>
            </w:r>
            <w:r>
              <w:rPr>
                <w:rFonts w:hint="eastAsia" w:hAnsi="宋体" w:cs="宋体"/>
                <w:color w:val="auto"/>
                <w:sz w:val="21"/>
                <w:szCs w:val="21"/>
                <w:lang w:val="en-US" w:eastAsia="zh-CN"/>
              </w:rPr>
              <w:t>受众。</w:t>
            </w:r>
          </w:p>
          <w:p>
            <w:pPr>
              <w:wordWrap w:val="0"/>
              <w:adjustRightInd w:val="0"/>
              <w:snapToGrid w:val="0"/>
              <w:rPr>
                <w:rFonts w:hint="eastAsia" w:hAnsi="宋体" w:cs="宋体"/>
                <w:color w:val="auto"/>
                <w:sz w:val="21"/>
                <w:szCs w:val="21"/>
              </w:rPr>
            </w:pPr>
            <w:r>
              <w:rPr>
                <w:rFonts w:hint="eastAsia" w:hAnsi="宋体" w:cs="宋体"/>
                <w:color w:val="auto"/>
                <w:sz w:val="21"/>
                <w:szCs w:val="21"/>
              </w:rPr>
              <w:t>完全满足要求内容丰富且符合项目实际情况得</w:t>
            </w:r>
            <w:r>
              <w:rPr>
                <w:rFonts w:hint="eastAsia" w:hAnsi="宋体" w:cs="宋体"/>
                <w:color w:val="auto"/>
                <w:sz w:val="21"/>
                <w:szCs w:val="21"/>
                <w:lang w:val="en-US" w:eastAsia="zh-CN"/>
              </w:rPr>
              <w:t>12</w:t>
            </w:r>
            <w:r>
              <w:rPr>
                <w:rFonts w:hint="eastAsia" w:hAnsi="宋体" w:cs="宋体"/>
                <w:color w:val="auto"/>
                <w:sz w:val="21"/>
                <w:szCs w:val="21"/>
              </w:rPr>
              <w:t xml:space="preserve">分，每有一项缺漏或描述不完整或不满足实际情况的扣 </w:t>
            </w:r>
            <w:r>
              <w:rPr>
                <w:rFonts w:hint="eastAsia" w:hAnsi="宋体" w:cs="宋体"/>
                <w:color w:val="auto"/>
                <w:sz w:val="21"/>
                <w:szCs w:val="21"/>
                <w:lang w:val="en-US" w:eastAsia="zh-CN"/>
              </w:rPr>
              <w:t>4</w:t>
            </w:r>
            <w:r>
              <w:rPr>
                <w:rFonts w:hint="eastAsia" w:hAnsi="宋体" w:cs="宋体"/>
                <w:color w:val="auto"/>
                <w:sz w:val="21"/>
                <w:szCs w:val="21"/>
              </w:rPr>
              <w:t>分，直到扣完为止。未提供不得分。</w:t>
            </w:r>
          </w:p>
          <w:p>
            <w:pPr>
              <w:wordWrap w:val="0"/>
              <w:adjustRightInd w:val="0"/>
              <w:snapToGrid w:val="0"/>
              <w:rPr>
                <w:rFonts w:hint="eastAsia" w:hAnsi="宋体" w:cs="宋体"/>
                <w:color w:val="auto"/>
                <w:sz w:val="21"/>
                <w:szCs w:val="21"/>
              </w:rPr>
            </w:pPr>
            <w:r>
              <w:rPr>
                <w:rFonts w:hint="eastAsia" w:hAnsi="宋体" w:cs="宋体"/>
                <w:color w:val="auto"/>
                <w:sz w:val="21"/>
                <w:szCs w:val="21"/>
              </w:rPr>
              <w:t>注：不完整指内容具有明显缺陷，只有单纯的文字描述，前后内容无法连贯；</w:t>
            </w:r>
          </w:p>
          <w:p>
            <w:pPr>
              <w:wordWrap w:val="0"/>
              <w:adjustRightInd w:val="0"/>
              <w:snapToGrid w:val="0"/>
              <w:rPr>
                <w:rFonts w:hint="eastAsia" w:hAnsi="宋体" w:cs="宋体"/>
                <w:color w:val="auto"/>
                <w:sz w:val="21"/>
                <w:szCs w:val="21"/>
              </w:rPr>
            </w:pPr>
            <w:r>
              <w:rPr>
                <w:rFonts w:hint="eastAsia" w:hAnsi="宋体" w:cs="宋体"/>
                <w:color w:val="auto"/>
                <w:sz w:val="21"/>
                <w:szCs w:val="21"/>
              </w:rPr>
              <w:t>不满足实际情况内容脱离了实际情况不具备实施的可能性或套用其他项目方案或引用科学原理错误或前后内容互相矛盾或存在与本项目无关的内容。</w:t>
            </w:r>
          </w:p>
        </w:tc>
        <w:tc>
          <w:tcPr>
            <w:tcW w:w="943" w:type="dxa"/>
            <w:noWrap/>
            <w:vAlign w:val="center"/>
          </w:tcPr>
          <w:p>
            <w:pPr>
              <w:wordWrap w:val="0"/>
              <w:adjustRightInd w:val="0"/>
              <w:snapToGrid w:val="0"/>
              <w:jc w:val="center"/>
              <w:rPr>
                <w:rFonts w:hint="eastAsia"/>
                <w:color w:val="auto"/>
              </w:rPr>
            </w:pPr>
          </w:p>
          <w:p>
            <w:pPr>
              <w:pStyle w:val="2"/>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9" w:type="dxa"/>
            <w:noWrap/>
            <w:vAlign w:val="center"/>
          </w:tcPr>
          <w:p>
            <w:pPr>
              <w:wordWrap w:val="0"/>
              <w:adjustRightInd w:val="0"/>
              <w:snapToGrid w:val="0"/>
              <w:jc w:val="center"/>
              <w:rPr>
                <w:rFonts w:hint="eastAsia" w:hAnsi="宋体" w:cs="宋体" w:eastAsiaTheme="minorEastAsia"/>
                <w:color w:val="auto"/>
                <w:sz w:val="21"/>
                <w:szCs w:val="21"/>
                <w:lang w:eastAsia="zh-CN"/>
              </w:rPr>
            </w:pPr>
            <w:r>
              <w:rPr>
                <w:rFonts w:hint="eastAsia" w:hAnsi="宋体" w:cs="宋体"/>
                <w:color w:val="auto"/>
                <w:sz w:val="21"/>
                <w:szCs w:val="21"/>
                <w:lang w:val="en-US" w:eastAsia="zh-CN"/>
              </w:rPr>
              <w:t>5</w:t>
            </w:r>
          </w:p>
        </w:tc>
        <w:tc>
          <w:tcPr>
            <w:tcW w:w="1125" w:type="dxa"/>
            <w:noWrap/>
            <w:vAlign w:val="center"/>
          </w:tcPr>
          <w:p>
            <w:pPr>
              <w:wordWrap w:val="0"/>
              <w:adjustRightInd w:val="0"/>
              <w:snapToGrid w:val="0"/>
              <w:jc w:val="center"/>
              <w:rPr>
                <w:rFonts w:hint="eastAsia" w:hAnsi="宋体" w:cs="宋体"/>
                <w:color w:val="auto"/>
                <w:sz w:val="21"/>
                <w:szCs w:val="21"/>
              </w:rPr>
            </w:pPr>
            <w:r>
              <w:rPr>
                <w:rFonts w:hint="eastAsia" w:hAnsi="宋体" w:cs="宋体"/>
                <w:color w:val="auto"/>
                <w:sz w:val="21"/>
                <w:szCs w:val="21"/>
              </w:rPr>
              <w:t>施工方案</w:t>
            </w:r>
            <w:r>
              <w:rPr>
                <w:rFonts w:hint="eastAsia" w:hAnsi="宋体" w:cs="宋体"/>
                <w:color w:val="auto"/>
                <w:sz w:val="21"/>
                <w:szCs w:val="21"/>
                <w:lang w:val="en-US" w:eastAsia="zh-CN"/>
              </w:rPr>
              <w:t>5</w:t>
            </w:r>
            <w:r>
              <w:rPr>
                <w:rFonts w:hint="eastAsia" w:hAnsi="宋体" w:cs="宋体"/>
                <w:color w:val="auto"/>
                <w:sz w:val="21"/>
                <w:szCs w:val="21"/>
              </w:rPr>
              <w:t>%</w:t>
            </w:r>
          </w:p>
        </w:tc>
        <w:tc>
          <w:tcPr>
            <w:tcW w:w="1125" w:type="dxa"/>
            <w:noWrap/>
            <w:vAlign w:val="center"/>
          </w:tcPr>
          <w:p>
            <w:pPr>
              <w:wordWrap w:val="0"/>
              <w:adjustRightInd w:val="0"/>
              <w:snapToGrid w:val="0"/>
              <w:jc w:val="center"/>
              <w:rPr>
                <w:rFonts w:hint="eastAsia" w:hAnsi="宋体" w:cs="宋体"/>
                <w:color w:val="auto"/>
                <w:sz w:val="21"/>
                <w:szCs w:val="21"/>
              </w:rPr>
            </w:pPr>
            <w:r>
              <w:rPr>
                <w:rFonts w:hint="eastAsia" w:hAnsi="宋体" w:cs="宋体"/>
                <w:color w:val="auto"/>
                <w:sz w:val="21"/>
                <w:szCs w:val="21"/>
                <w:lang w:val="en-US" w:eastAsia="zh-CN"/>
              </w:rPr>
              <w:t>5</w:t>
            </w:r>
            <w:r>
              <w:rPr>
                <w:rFonts w:hint="eastAsia" w:hAnsi="宋体" w:cs="宋体"/>
                <w:color w:val="auto"/>
                <w:sz w:val="21"/>
                <w:szCs w:val="21"/>
              </w:rPr>
              <w:t>分</w:t>
            </w:r>
          </w:p>
        </w:tc>
        <w:tc>
          <w:tcPr>
            <w:tcW w:w="5625" w:type="dxa"/>
            <w:noWrap/>
            <w:vAlign w:val="center"/>
          </w:tcPr>
          <w:p>
            <w:pPr>
              <w:wordWrap w:val="0"/>
              <w:adjustRightInd w:val="0"/>
              <w:snapToGrid w:val="0"/>
              <w:rPr>
                <w:rFonts w:hint="eastAsia" w:hAnsi="宋体" w:cs="宋体"/>
                <w:color w:val="auto"/>
                <w:sz w:val="21"/>
                <w:szCs w:val="21"/>
              </w:rPr>
            </w:pPr>
            <w:r>
              <w:rPr>
                <w:rFonts w:hint="eastAsia" w:hAnsi="宋体" w:cs="宋体"/>
                <w:color w:val="auto"/>
                <w:sz w:val="21"/>
                <w:szCs w:val="21"/>
              </w:rPr>
              <w:t>供应商应针对本项目提供实施方案进行综合评审，实施方案，内容包括: ①项目重点难点分析、货源组织 ；②运输方案、安装方案及调试；</w:t>
            </w:r>
          </w:p>
          <w:p>
            <w:pPr>
              <w:wordWrap w:val="0"/>
              <w:adjustRightInd w:val="0"/>
              <w:snapToGrid w:val="0"/>
              <w:rPr>
                <w:rFonts w:hint="eastAsia" w:hAnsi="宋体" w:cs="宋体"/>
                <w:color w:val="auto"/>
                <w:sz w:val="21"/>
                <w:szCs w:val="21"/>
              </w:rPr>
            </w:pPr>
            <w:r>
              <w:rPr>
                <w:rFonts w:hint="eastAsia" w:hAnsi="宋体" w:cs="宋体"/>
                <w:color w:val="auto"/>
                <w:sz w:val="21"/>
                <w:szCs w:val="21"/>
              </w:rPr>
              <w:t>完全满足要求内容丰富且符合项目实际情况得</w:t>
            </w:r>
            <w:r>
              <w:rPr>
                <w:rFonts w:hint="eastAsia" w:hAnsi="宋体" w:cs="宋体"/>
                <w:color w:val="auto"/>
                <w:sz w:val="21"/>
                <w:szCs w:val="21"/>
                <w:lang w:val="en-US" w:eastAsia="zh-CN"/>
              </w:rPr>
              <w:t>5</w:t>
            </w:r>
            <w:r>
              <w:rPr>
                <w:rFonts w:hint="eastAsia" w:hAnsi="宋体" w:cs="宋体"/>
                <w:color w:val="auto"/>
                <w:sz w:val="21"/>
                <w:szCs w:val="21"/>
              </w:rPr>
              <w:t>分，每有一项缺漏或描述不完整或不满足实际情况的扣</w:t>
            </w:r>
            <w:r>
              <w:rPr>
                <w:rFonts w:hint="eastAsia" w:hAnsi="宋体" w:cs="宋体"/>
                <w:color w:val="auto"/>
                <w:sz w:val="21"/>
                <w:szCs w:val="21"/>
                <w:lang w:val="en-US" w:eastAsia="zh-CN"/>
              </w:rPr>
              <w:t>2.5</w:t>
            </w:r>
            <w:r>
              <w:rPr>
                <w:rFonts w:hint="eastAsia" w:hAnsi="宋体" w:cs="宋体"/>
                <w:color w:val="auto"/>
                <w:sz w:val="21"/>
                <w:szCs w:val="21"/>
              </w:rPr>
              <w:t>分，直到扣完为止。未提供不得分。</w:t>
            </w:r>
          </w:p>
          <w:p>
            <w:pPr>
              <w:wordWrap w:val="0"/>
              <w:adjustRightInd w:val="0"/>
              <w:snapToGrid w:val="0"/>
              <w:rPr>
                <w:rFonts w:hint="eastAsia" w:hAnsi="宋体" w:cs="宋体"/>
                <w:color w:val="auto"/>
                <w:sz w:val="21"/>
                <w:szCs w:val="21"/>
              </w:rPr>
            </w:pPr>
            <w:r>
              <w:rPr>
                <w:rFonts w:hint="eastAsia" w:hAnsi="宋体" w:cs="宋体"/>
                <w:color w:val="auto"/>
                <w:sz w:val="21"/>
                <w:szCs w:val="21"/>
              </w:rPr>
              <w:t>注：不完整指内容具有明显缺陷，只有单纯的文字描述，前后内容无法连贯；不满足实际情况指内容脱离了实际情况不具备实施的可能性或套用其他项目方案或引用科学原理错误或前后内容互相矛盾或存在与本项目无关的内容。</w:t>
            </w:r>
          </w:p>
        </w:tc>
        <w:tc>
          <w:tcPr>
            <w:tcW w:w="943" w:type="dxa"/>
            <w:noWrap/>
            <w:vAlign w:val="center"/>
          </w:tcPr>
          <w:p>
            <w:pPr>
              <w:wordWrap w:val="0"/>
              <w:adjustRightInd w:val="0"/>
              <w:snapToGrid w:val="0"/>
              <w:jc w:val="center"/>
              <w:rPr>
                <w:rFonts w:hint="eastAsia" w:hAnsi="宋体" w:cs="宋体"/>
                <w:color w:val="auto"/>
                <w:sz w:val="21"/>
                <w:szCs w:val="21"/>
              </w:rPr>
            </w:pPr>
            <w:r>
              <w:rPr>
                <w:rFonts w:hint="eastAsia" w:hAnsi="宋体" w:cs="宋体"/>
                <w:color w:val="auto"/>
                <w:sz w:val="21"/>
                <w:szCs w:val="21"/>
              </w:rPr>
              <w:t>技术类评审因素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9" w:type="dxa"/>
            <w:noWrap/>
            <w:vAlign w:val="center"/>
          </w:tcPr>
          <w:p>
            <w:pPr>
              <w:wordWrap w:val="0"/>
              <w:adjustRightInd w:val="0"/>
              <w:snapToGrid w:val="0"/>
              <w:jc w:val="center"/>
              <w:rPr>
                <w:rFonts w:hint="default" w:hAnsi="宋体" w:cs="宋体"/>
                <w:color w:val="auto"/>
                <w:sz w:val="21"/>
                <w:szCs w:val="21"/>
                <w:lang w:val="en-US" w:eastAsia="zh-CN"/>
              </w:rPr>
            </w:pPr>
            <w:r>
              <w:rPr>
                <w:rFonts w:hint="eastAsia" w:hAnsi="宋体" w:cs="宋体"/>
                <w:color w:val="auto"/>
                <w:sz w:val="21"/>
                <w:szCs w:val="21"/>
                <w:lang w:val="en-US" w:eastAsia="zh-CN"/>
              </w:rPr>
              <w:t>6</w:t>
            </w:r>
          </w:p>
        </w:tc>
        <w:tc>
          <w:tcPr>
            <w:tcW w:w="1125" w:type="dxa"/>
            <w:noWrap/>
            <w:vAlign w:val="center"/>
          </w:tcPr>
          <w:p>
            <w:pPr>
              <w:rPr>
                <w:rFonts w:hint="eastAsia" w:hAnsi="宋体"/>
                <w:color w:val="auto"/>
                <w:sz w:val="21"/>
                <w:szCs w:val="21"/>
              </w:rPr>
            </w:pPr>
            <w:r>
              <w:rPr>
                <w:rFonts w:hint="eastAsia" w:hAnsi="宋体" w:cs="宋体"/>
                <w:color w:val="auto"/>
                <w:sz w:val="21"/>
                <w:szCs w:val="21"/>
                <w:lang w:bidi="ar"/>
              </w:rPr>
              <w:t>实施方案中</w:t>
            </w:r>
            <w:r>
              <w:rPr>
                <w:rFonts w:hint="eastAsia" w:hAnsi="宋体"/>
                <w:color w:val="auto"/>
                <w:sz w:val="21"/>
                <w:szCs w:val="21"/>
              </w:rPr>
              <w:t>时间进度安排合理性</w:t>
            </w:r>
          </w:p>
          <w:p>
            <w:pPr>
              <w:rPr>
                <w:rFonts w:hint="eastAsia" w:hAnsi="宋体" w:asciiTheme="minorHAnsi" w:eastAsiaTheme="minorEastAsia" w:cstheme="minorBidi"/>
                <w:color w:val="auto"/>
                <w:kern w:val="2"/>
                <w:sz w:val="21"/>
                <w:szCs w:val="21"/>
                <w:lang w:val="en-US" w:eastAsia="zh-CN" w:bidi="ar-SA"/>
              </w:rPr>
            </w:pPr>
            <w:r>
              <w:rPr>
                <w:rFonts w:hint="eastAsia" w:hAnsi="宋体"/>
                <w:color w:val="auto"/>
                <w:sz w:val="21"/>
                <w:szCs w:val="21"/>
                <w:lang w:val="en-US" w:eastAsia="zh-CN"/>
              </w:rPr>
              <w:t>5</w:t>
            </w:r>
            <w:r>
              <w:rPr>
                <w:rFonts w:hint="eastAsia" w:hAnsi="宋体"/>
                <w:color w:val="auto"/>
                <w:sz w:val="21"/>
                <w:szCs w:val="21"/>
              </w:rPr>
              <w:t>%</w:t>
            </w:r>
          </w:p>
        </w:tc>
        <w:tc>
          <w:tcPr>
            <w:tcW w:w="1125" w:type="dxa"/>
            <w:noWrap/>
            <w:vAlign w:val="center"/>
          </w:tcPr>
          <w:p>
            <w:pPr>
              <w:rPr>
                <w:rFonts w:hint="eastAsia" w:hAnsi="宋体" w:asciiTheme="minorHAnsi" w:eastAsiaTheme="minorEastAsia" w:cstheme="minorBidi"/>
                <w:color w:val="auto"/>
                <w:kern w:val="2"/>
                <w:sz w:val="21"/>
                <w:szCs w:val="21"/>
                <w:lang w:val="en-US" w:eastAsia="zh-CN" w:bidi="ar-SA"/>
              </w:rPr>
            </w:pPr>
            <w:r>
              <w:rPr>
                <w:rFonts w:hint="eastAsia" w:hAnsi="宋体"/>
                <w:color w:val="auto"/>
                <w:sz w:val="21"/>
                <w:szCs w:val="21"/>
                <w:lang w:val="en-US" w:eastAsia="zh-CN"/>
              </w:rPr>
              <w:t>5</w:t>
            </w:r>
            <w:r>
              <w:rPr>
                <w:rFonts w:hint="eastAsia" w:hAnsi="宋体"/>
                <w:color w:val="auto"/>
                <w:sz w:val="21"/>
                <w:szCs w:val="21"/>
              </w:rPr>
              <w:t>分</w:t>
            </w:r>
          </w:p>
        </w:tc>
        <w:tc>
          <w:tcPr>
            <w:tcW w:w="5625" w:type="dxa"/>
            <w:noWrap/>
            <w:vAlign w:val="center"/>
          </w:tcPr>
          <w:p>
            <w:pPr>
              <w:rPr>
                <w:rFonts w:hAnsi="宋体"/>
                <w:color w:val="auto"/>
                <w:sz w:val="21"/>
                <w:szCs w:val="21"/>
              </w:rPr>
            </w:pPr>
            <w:r>
              <w:rPr>
                <w:rFonts w:hint="eastAsia" w:hAnsi="宋体" w:cs="宋体"/>
                <w:color w:val="auto"/>
                <w:sz w:val="21"/>
                <w:szCs w:val="21"/>
                <w:lang w:bidi="ar"/>
              </w:rPr>
              <w:t>实施方案中</w:t>
            </w:r>
            <w:r>
              <w:rPr>
                <w:rFonts w:hint="eastAsia" w:hAnsi="宋体"/>
                <w:color w:val="auto"/>
                <w:sz w:val="21"/>
                <w:szCs w:val="21"/>
              </w:rPr>
              <w:t>时间进度安排合理性：</w:t>
            </w:r>
          </w:p>
          <w:p>
            <w:pPr>
              <w:rPr>
                <w:rFonts w:hint="eastAsia" w:hAnsi="宋体" w:asciiTheme="minorHAnsi" w:eastAsiaTheme="minorEastAsia" w:cstheme="minorBidi"/>
                <w:color w:val="auto"/>
                <w:kern w:val="2"/>
                <w:sz w:val="21"/>
                <w:szCs w:val="21"/>
                <w:lang w:val="en-US" w:eastAsia="zh-CN" w:bidi="ar-SA"/>
              </w:rPr>
            </w:pPr>
            <w:r>
              <w:rPr>
                <w:rFonts w:hint="eastAsia" w:hAnsi="宋体"/>
                <w:color w:val="auto"/>
                <w:sz w:val="21"/>
                <w:szCs w:val="21"/>
              </w:rPr>
              <w:t>制定艺术品制作时间进度的时间安排和工作任务完成时限，</w:t>
            </w:r>
            <w:r>
              <w:rPr>
                <w:rFonts w:hint="eastAsia" w:hAnsi="宋体" w:cs="宋体"/>
                <w:color w:val="auto"/>
                <w:sz w:val="21"/>
                <w:szCs w:val="21"/>
                <w:lang w:bidi="ar"/>
              </w:rPr>
              <w:t>根据各响应文件所提供的</w:t>
            </w:r>
            <w:r>
              <w:rPr>
                <w:rFonts w:hint="eastAsia" w:hAnsi="宋体"/>
                <w:color w:val="auto"/>
                <w:sz w:val="21"/>
                <w:szCs w:val="21"/>
              </w:rPr>
              <w:t>时间进度安排合理性</w:t>
            </w:r>
            <w:r>
              <w:rPr>
                <w:rFonts w:hint="eastAsia" w:hAnsi="宋体" w:cs="宋体"/>
                <w:color w:val="auto"/>
                <w:sz w:val="21"/>
                <w:szCs w:val="21"/>
                <w:lang w:bidi="ar"/>
              </w:rPr>
              <w:t>内容综合横向对比，按名次评分，第一名得</w:t>
            </w:r>
            <w:r>
              <w:rPr>
                <w:rFonts w:hint="eastAsia" w:hAnsi="宋体" w:cs="宋体"/>
                <w:color w:val="auto"/>
                <w:sz w:val="21"/>
                <w:szCs w:val="21"/>
                <w:lang w:val="en-US" w:eastAsia="zh-CN" w:bidi="ar"/>
              </w:rPr>
              <w:t>5</w:t>
            </w:r>
            <w:r>
              <w:rPr>
                <w:rFonts w:hint="eastAsia" w:hAnsi="宋体" w:cs="宋体"/>
                <w:color w:val="auto"/>
                <w:sz w:val="21"/>
                <w:szCs w:val="21"/>
                <w:lang w:bidi="ar"/>
              </w:rPr>
              <w:t>分；第二名得</w:t>
            </w:r>
            <w:r>
              <w:rPr>
                <w:rFonts w:hint="eastAsia" w:hAnsi="宋体" w:cs="宋体"/>
                <w:color w:val="auto"/>
                <w:sz w:val="21"/>
                <w:szCs w:val="21"/>
                <w:lang w:val="en-US" w:eastAsia="zh-CN" w:bidi="ar"/>
              </w:rPr>
              <w:t>3</w:t>
            </w:r>
            <w:r>
              <w:rPr>
                <w:rFonts w:hint="eastAsia" w:hAnsi="宋体" w:cs="宋体"/>
                <w:color w:val="auto"/>
                <w:sz w:val="21"/>
                <w:szCs w:val="21"/>
                <w:lang w:bidi="ar"/>
              </w:rPr>
              <w:t>分；第三名得</w:t>
            </w:r>
            <w:r>
              <w:rPr>
                <w:rFonts w:hint="eastAsia" w:hAnsi="宋体" w:cs="宋体"/>
                <w:color w:val="auto"/>
                <w:sz w:val="21"/>
                <w:szCs w:val="21"/>
                <w:lang w:val="en-US" w:eastAsia="zh-CN" w:bidi="ar"/>
              </w:rPr>
              <w:t>1</w:t>
            </w:r>
            <w:r>
              <w:rPr>
                <w:rFonts w:hint="eastAsia" w:hAnsi="宋体" w:cs="宋体"/>
                <w:color w:val="auto"/>
                <w:sz w:val="21"/>
                <w:szCs w:val="21"/>
                <w:lang w:bidi="ar"/>
              </w:rPr>
              <w:t>分；其余</w:t>
            </w:r>
            <w:r>
              <w:rPr>
                <w:rFonts w:hint="eastAsia" w:hAnsi="宋体" w:cs="宋体"/>
                <w:color w:val="auto"/>
                <w:sz w:val="21"/>
                <w:szCs w:val="21"/>
                <w:lang w:val="en-US" w:eastAsia="zh-CN" w:bidi="ar"/>
              </w:rPr>
              <w:t>不得</w:t>
            </w:r>
            <w:r>
              <w:rPr>
                <w:rFonts w:hint="eastAsia" w:hAnsi="宋体" w:cs="宋体"/>
                <w:color w:val="auto"/>
                <w:sz w:val="21"/>
                <w:szCs w:val="21"/>
                <w:lang w:bidi="ar"/>
              </w:rPr>
              <w:t>分。</w:t>
            </w:r>
          </w:p>
        </w:tc>
        <w:tc>
          <w:tcPr>
            <w:tcW w:w="943" w:type="dxa"/>
            <w:noWrap/>
            <w:vAlign w:val="center"/>
          </w:tcPr>
          <w:p>
            <w:pPr>
              <w:wordWrap w:val="0"/>
              <w:adjustRightInd w:val="0"/>
              <w:snapToGrid w:val="0"/>
              <w:jc w:val="center"/>
              <w:rPr>
                <w:rFonts w:hint="eastAsia"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9" w:type="dxa"/>
            <w:noWrap/>
            <w:vAlign w:val="center"/>
          </w:tcPr>
          <w:p>
            <w:pPr>
              <w:wordWrap w:val="0"/>
              <w:adjustRightInd w:val="0"/>
              <w:snapToGrid w:val="0"/>
              <w:jc w:val="center"/>
              <w:rPr>
                <w:rFonts w:hint="eastAsia" w:hAnsi="宋体" w:cs="宋体" w:eastAsiaTheme="minorEastAsia"/>
                <w:color w:val="auto"/>
                <w:sz w:val="21"/>
                <w:szCs w:val="21"/>
                <w:lang w:eastAsia="zh-CN"/>
              </w:rPr>
            </w:pPr>
            <w:r>
              <w:rPr>
                <w:rFonts w:hint="eastAsia" w:hAnsi="宋体" w:cs="宋体"/>
                <w:color w:val="auto"/>
                <w:sz w:val="21"/>
                <w:szCs w:val="21"/>
                <w:lang w:val="en-US" w:eastAsia="zh-CN"/>
              </w:rPr>
              <w:t>7</w:t>
            </w:r>
          </w:p>
        </w:tc>
        <w:tc>
          <w:tcPr>
            <w:tcW w:w="1125" w:type="dxa"/>
            <w:noWrap/>
            <w:vAlign w:val="center"/>
          </w:tcPr>
          <w:p>
            <w:pPr>
              <w:wordWrap w:val="0"/>
              <w:adjustRightInd w:val="0"/>
              <w:snapToGrid w:val="0"/>
              <w:jc w:val="center"/>
              <w:rPr>
                <w:rFonts w:hint="eastAsia" w:hAnsi="宋体" w:cs="宋体"/>
                <w:color w:val="auto"/>
                <w:sz w:val="21"/>
                <w:szCs w:val="21"/>
              </w:rPr>
            </w:pPr>
            <w:r>
              <w:rPr>
                <w:rFonts w:hint="eastAsia" w:hAnsi="宋体" w:cs="宋体"/>
                <w:color w:val="auto"/>
                <w:sz w:val="21"/>
                <w:szCs w:val="21"/>
              </w:rPr>
              <w:t>售后服务方案</w:t>
            </w:r>
          </w:p>
          <w:p>
            <w:pPr>
              <w:wordWrap w:val="0"/>
              <w:adjustRightInd w:val="0"/>
              <w:snapToGrid w:val="0"/>
              <w:jc w:val="center"/>
              <w:rPr>
                <w:rFonts w:hint="eastAsia" w:hAnsi="宋体" w:cs="宋体"/>
                <w:color w:val="auto"/>
                <w:sz w:val="21"/>
                <w:szCs w:val="21"/>
              </w:rPr>
            </w:pPr>
            <w:r>
              <w:rPr>
                <w:rFonts w:hint="eastAsia" w:hAnsi="宋体" w:cs="宋体"/>
                <w:color w:val="auto"/>
                <w:sz w:val="21"/>
                <w:szCs w:val="21"/>
                <w:lang w:val="en-US" w:eastAsia="zh-CN"/>
              </w:rPr>
              <w:t>10</w:t>
            </w:r>
            <w:r>
              <w:rPr>
                <w:rFonts w:hint="eastAsia" w:hAnsi="宋体" w:cs="宋体"/>
                <w:color w:val="auto"/>
                <w:sz w:val="21"/>
                <w:szCs w:val="21"/>
              </w:rPr>
              <w:t>%</w:t>
            </w:r>
          </w:p>
        </w:tc>
        <w:tc>
          <w:tcPr>
            <w:tcW w:w="1125" w:type="dxa"/>
            <w:noWrap/>
            <w:vAlign w:val="center"/>
          </w:tcPr>
          <w:p>
            <w:pPr>
              <w:wordWrap w:val="0"/>
              <w:adjustRightInd w:val="0"/>
              <w:snapToGrid w:val="0"/>
              <w:jc w:val="center"/>
              <w:rPr>
                <w:rFonts w:hint="eastAsia" w:hAnsi="宋体" w:cs="宋体"/>
                <w:color w:val="auto"/>
                <w:sz w:val="21"/>
                <w:szCs w:val="21"/>
              </w:rPr>
            </w:pPr>
            <w:r>
              <w:rPr>
                <w:rFonts w:hint="eastAsia" w:hAnsi="宋体" w:cs="宋体"/>
                <w:color w:val="auto"/>
                <w:sz w:val="21"/>
                <w:szCs w:val="21"/>
                <w:lang w:val="en-US" w:eastAsia="zh-CN"/>
              </w:rPr>
              <w:t>10</w:t>
            </w:r>
            <w:r>
              <w:rPr>
                <w:rFonts w:hint="eastAsia" w:hAnsi="宋体" w:cs="宋体"/>
                <w:color w:val="auto"/>
                <w:sz w:val="21"/>
                <w:szCs w:val="21"/>
              </w:rPr>
              <w:t>分</w:t>
            </w:r>
          </w:p>
        </w:tc>
        <w:tc>
          <w:tcPr>
            <w:tcW w:w="5625" w:type="dxa"/>
            <w:noWrap/>
            <w:vAlign w:val="center"/>
          </w:tcPr>
          <w:p>
            <w:pPr>
              <w:wordWrap w:val="0"/>
              <w:adjustRightInd w:val="0"/>
              <w:snapToGrid w:val="0"/>
              <w:rPr>
                <w:rFonts w:hint="eastAsia" w:hAnsi="宋体" w:cs="宋体"/>
                <w:color w:val="auto"/>
                <w:sz w:val="21"/>
                <w:szCs w:val="21"/>
              </w:rPr>
            </w:pPr>
            <w:r>
              <w:rPr>
                <w:rFonts w:hint="eastAsia" w:hAnsi="宋体" w:cs="宋体"/>
                <w:color w:val="auto"/>
                <w:sz w:val="21"/>
                <w:szCs w:val="21"/>
              </w:rPr>
              <w:t>供应商提供项目售后服务方案，内容包括: ①售后响应时间；②售后问题解决措施；③质量保证措施；④后期服务负责人员配置； ⑤项目负责人驻场时间。</w:t>
            </w:r>
          </w:p>
          <w:p>
            <w:pPr>
              <w:wordWrap w:val="0"/>
              <w:adjustRightInd w:val="0"/>
              <w:snapToGrid w:val="0"/>
              <w:rPr>
                <w:rFonts w:hint="eastAsia" w:hAnsi="宋体" w:cs="宋体"/>
                <w:color w:val="auto"/>
                <w:sz w:val="21"/>
                <w:szCs w:val="21"/>
              </w:rPr>
            </w:pPr>
            <w:r>
              <w:rPr>
                <w:rFonts w:hint="eastAsia" w:hAnsi="宋体" w:cs="宋体"/>
                <w:color w:val="auto"/>
                <w:sz w:val="21"/>
                <w:szCs w:val="21"/>
              </w:rPr>
              <w:t>方案具备以上全部内容且内容详细可行、具有针对性、完全满足采购人需求得</w:t>
            </w:r>
            <w:r>
              <w:rPr>
                <w:rFonts w:hint="eastAsia" w:hAnsi="宋体" w:cs="宋体"/>
                <w:color w:val="auto"/>
                <w:sz w:val="21"/>
                <w:szCs w:val="21"/>
                <w:lang w:val="en-US" w:eastAsia="zh-CN"/>
              </w:rPr>
              <w:t>10</w:t>
            </w:r>
            <w:r>
              <w:rPr>
                <w:rFonts w:hint="eastAsia" w:hAnsi="宋体" w:cs="宋体"/>
                <w:color w:val="auto"/>
                <w:sz w:val="21"/>
                <w:szCs w:val="21"/>
              </w:rPr>
              <w:t>分，若方案内容不完善或描述简单、无针对性或不能满足采购人需求、缺少一项或存在其他不足之处的，每有一处扣</w:t>
            </w:r>
            <w:r>
              <w:rPr>
                <w:rFonts w:hint="eastAsia" w:hAnsi="宋体" w:cs="宋体"/>
                <w:color w:val="auto"/>
                <w:sz w:val="21"/>
                <w:szCs w:val="21"/>
                <w:lang w:val="en-US" w:eastAsia="zh-CN"/>
              </w:rPr>
              <w:t>2</w:t>
            </w:r>
            <w:r>
              <w:rPr>
                <w:rFonts w:hint="eastAsia" w:hAnsi="宋体" w:cs="宋体"/>
                <w:color w:val="auto"/>
                <w:sz w:val="21"/>
                <w:szCs w:val="21"/>
              </w:rPr>
              <w:t>分，扣完为止。</w:t>
            </w:r>
            <w:r>
              <w:rPr>
                <w:rFonts w:hint="eastAsia" w:hAnsi="宋体" w:cs="宋体"/>
                <w:color w:val="auto"/>
                <w:sz w:val="21"/>
                <w:szCs w:val="21"/>
              </w:rPr>
              <w:br w:type="textWrapping"/>
            </w:r>
            <w:r>
              <w:rPr>
                <w:rFonts w:hint="eastAsia" w:hAnsi="宋体" w:cs="宋体"/>
                <w:color w:val="auto"/>
                <w:sz w:val="21"/>
                <w:szCs w:val="21"/>
              </w:rPr>
              <w:t>注：其他不足之处是指内容套用或错用、照搬照抄、凭空编造、科学原理错误以及不可能实现的夸大情形等。</w:t>
            </w:r>
          </w:p>
        </w:tc>
        <w:tc>
          <w:tcPr>
            <w:tcW w:w="943" w:type="dxa"/>
            <w:noWrap/>
            <w:vAlign w:val="center"/>
          </w:tcPr>
          <w:p>
            <w:pPr>
              <w:wordWrap w:val="0"/>
              <w:adjustRightInd w:val="0"/>
              <w:snapToGrid w:val="0"/>
              <w:jc w:val="center"/>
              <w:rPr>
                <w:rFonts w:hint="eastAsia" w:hAnsi="宋体" w:cs="宋体"/>
                <w:color w:val="auto"/>
                <w:sz w:val="21"/>
                <w:szCs w:val="21"/>
              </w:rPr>
            </w:pPr>
            <w:r>
              <w:rPr>
                <w:rFonts w:hint="eastAsia" w:hAnsi="宋体" w:cs="宋体"/>
                <w:color w:val="auto"/>
                <w:sz w:val="21"/>
                <w:szCs w:val="21"/>
              </w:rPr>
              <w:t>技术类评审因素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9" w:type="dxa"/>
            <w:noWrap/>
            <w:vAlign w:val="center"/>
          </w:tcPr>
          <w:p>
            <w:pPr>
              <w:wordWrap w:val="0"/>
              <w:adjustRightInd w:val="0"/>
              <w:snapToGrid w:val="0"/>
              <w:jc w:val="center"/>
              <w:rPr>
                <w:rFonts w:hint="eastAsia" w:hAnsi="宋体" w:cs="宋体" w:eastAsiaTheme="minorEastAsia"/>
                <w:color w:val="auto"/>
                <w:sz w:val="21"/>
                <w:szCs w:val="21"/>
                <w:lang w:eastAsia="zh-CN"/>
              </w:rPr>
            </w:pPr>
            <w:r>
              <w:rPr>
                <w:rFonts w:hint="eastAsia" w:hAnsi="宋体" w:cs="宋体"/>
                <w:color w:val="auto"/>
                <w:sz w:val="21"/>
                <w:szCs w:val="21"/>
                <w:lang w:val="en-US" w:eastAsia="zh-CN"/>
              </w:rPr>
              <w:t>8</w:t>
            </w:r>
          </w:p>
        </w:tc>
        <w:tc>
          <w:tcPr>
            <w:tcW w:w="1125" w:type="dxa"/>
            <w:noWrap/>
            <w:vAlign w:val="center"/>
          </w:tcPr>
          <w:p>
            <w:pPr>
              <w:wordWrap w:val="0"/>
              <w:adjustRightInd w:val="0"/>
              <w:snapToGrid w:val="0"/>
              <w:jc w:val="center"/>
              <w:rPr>
                <w:rFonts w:hint="eastAsia" w:hAnsi="宋体" w:cs="宋体"/>
                <w:color w:val="auto"/>
                <w:sz w:val="21"/>
                <w:szCs w:val="21"/>
              </w:rPr>
            </w:pPr>
            <w:r>
              <w:rPr>
                <w:rFonts w:hint="eastAsia" w:hAnsi="宋体" w:cs="宋体"/>
                <w:color w:val="auto"/>
                <w:sz w:val="21"/>
                <w:szCs w:val="21"/>
              </w:rPr>
              <w:t>安全应急预案</w:t>
            </w:r>
          </w:p>
          <w:p>
            <w:pPr>
              <w:wordWrap w:val="0"/>
              <w:adjustRightInd w:val="0"/>
              <w:snapToGrid w:val="0"/>
              <w:jc w:val="center"/>
              <w:rPr>
                <w:rFonts w:hint="eastAsia" w:hAnsi="宋体" w:cs="宋体"/>
                <w:color w:val="auto"/>
                <w:sz w:val="21"/>
                <w:szCs w:val="21"/>
              </w:rPr>
            </w:pPr>
            <w:r>
              <w:rPr>
                <w:rFonts w:hint="eastAsia" w:hAnsi="宋体" w:cs="宋体"/>
                <w:color w:val="auto"/>
                <w:sz w:val="21"/>
                <w:szCs w:val="21"/>
                <w:lang w:val="en-US" w:eastAsia="zh-CN"/>
              </w:rPr>
              <w:t>10</w:t>
            </w:r>
            <w:r>
              <w:rPr>
                <w:rFonts w:hint="eastAsia" w:hAnsi="宋体" w:cs="宋体"/>
                <w:color w:val="auto"/>
                <w:sz w:val="21"/>
                <w:szCs w:val="21"/>
              </w:rPr>
              <w:t>%</w:t>
            </w:r>
          </w:p>
        </w:tc>
        <w:tc>
          <w:tcPr>
            <w:tcW w:w="1125" w:type="dxa"/>
            <w:noWrap/>
            <w:vAlign w:val="center"/>
          </w:tcPr>
          <w:p>
            <w:pPr>
              <w:wordWrap w:val="0"/>
              <w:adjustRightInd w:val="0"/>
              <w:snapToGrid w:val="0"/>
              <w:jc w:val="center"/>
              <w:rPr>
                <w:rFonts w:hint="eastAsia" w:hAnsi="宋体" w:cs="宋体"/>
                <w:color w:val="auto"/>
                <w:sz w:val="21"/>
                <w:szCs w:val="21"/>
              </w:rPr>
            </w:pPr>
            <w:r>
              <w:rPr>
                <w:rFonts w:hint="eastAsia" w:hAnsi="宋体" w:cs="宋体"/>
                <w:color w:val="auto"/>
                <w:sz w:val="21"/>
                <w:szCs w:val="21"/>
                <w:lang w:val="en-US" w:eastAsia="zh-CN"/>
              </w:rPr>
              <w:t>10</w:t>
            </w:r>
            <w:r>
              <w:rPr>
                <w:rFonts w:hint="eastAsia" w:hAnsi="宋体" w:cs="宋体"/>
                <w:color w:val="auto"/>
                <w:sz w:val="21"/>
                <w:szCs w:val="21"/>
              </w:rPr>
              <w:t>分</w:t>
            </w:r>
          </w:p>
        </w:tc>
        <w:tc>
          <w:tcPr>
            <w:tcW w:w="5625" w:type="dxa"/>
            <w:noWrap/>
            <w:vAlign w:val="top"/>
          </w:tcPr>
          <w:p>
            <w:pPr>
              <w:wordWrap w:val="0"/>
              <w:adjustRightInd w:val="0"/>
              <w:snapToGrid w:val="0"/>
              <w:rPr>
                <w:rFonts w:hint="eastAsia" w:hAnsi="宋体" w:cs="宋体"/>
                <w:color w:val="auto"/>
                <w:sz w:val="21"/>
                <w:szCs w:val="21"/>
              </w:rPr>
            </w:pPr>
            <w:r>
              <w:rPr>
                <w:rFonts w:hint="eastAsia" w:hAnsi="宋体" w:cs="宋体"/>
                <w:color w:val="auto"/>
                <w:sz w:val="21"/>
                <w:szCs w:val="21"/>
              </w:rPr>
              <w:t>供应商提供安全应急预案，内容包括: ①现场可能出现的紧急情况分析； ②安装后可能出现的紧急情况分析；③应急组织结构和管理办法； ④应急保障； ⑤应急响应时效与应急响应管理。</w:t>
            </w:r>
          </w:p>
          <w:p>
            <w:pPr>
              <w:wordWrap w:val="0"/>
              <w:adjustRightInd w:val="0"/>
              <w:snapToGrid w:val="0"/>
              <w:rPr>
                <w:rFonts w:hint="eastAsia" w:hAnsi="宋体" w:cs="宋体"/>
                <w:color w:val="auto"/>
                <w:sz w:val="21"/>
                <w:szCs w:val="21"/>
              </w:rPr>
            </w:pPr>
            <w:r>
              <w:rPr>
                <w:rFonts w:hint="eastAsia" w:hAnsi="宋体" w:cs="宋体"/>
                <w:color w:val="auto"/>
                <w:sz w:val="21"/>
                <w:szCs w:val="21"/>
              </w:rPr>
              <w:t>方案具备以上全部内容且内容详细可行、具有针对性、完全满足采购人需求得</w:t>
            </w:r>
            <w:r>
              <w:rPr>
                <w:rFonts w:hint="eastAsia" w:hAnsi="宋体" w:cs="宋体"/>
                <w:color w:val="auto"/>
                <w:sz w:val="21"/>
                <w:szCs w:val="21"/>
                <w:lang w:val="en-US" w:eastAsia="zh-CN"/>
              </w:rPr>
              <w:t>10</w:t>
            </w:r>
            <w:r>
              <w:rPr>
                <w:rFonts w:hint="eastAsia" w:hAnsi="宋体" w:cs="宋体"/>
                <w:color w:val="auto"/>
                <w:sz w:val="21"/>
                <w:szCs w:val="21"/>
              </w:rPr>
              <w:t>分，若方案内容不完善或描述简单、无针对性或不能满足采购人需求、缺少一项或存在其他不足之处的，每有一处扣</w:t>
            </w:r>
            <w:r>
              <w:rPr>
                <w:rFonts w:hint="eastAsia" w:hAnsi="宋体" w:cs="宋体"/>
                <w:color w:val="auto"/>
                <w:sz w:val="21"/>
                <w:szCs w:val="21"/>
                <w:lang w:val="en-US" w:eastAsia="zh-CN"/>
              </w:rPr>
              <w:t>2</w:t>
            </w:r>
            <w:r>
              <w:rPr>
                <w:rFonts w:hint="eastAsia" w:hAnsi="宋体" w:cs="宋体"/>
                <w:color w:val="auto"/>
                <w:sz w:val="21"/>
                <w:szCs w:val="21"/>
              </w:rPr>
              <w:t>分，扣完为止。</w:t>
            </w:r>
            <w:r>
              <w:rPr>
                <w:rFonts w:hint="eastAsia" w:hAnsi="宋体" w:cs="宋体"/>
                <w:color w:val="auto"/>
                <w:sz w:val="21"/>
                <w:szCs w:val="21"/>
              </w:rPr>
              <w:br w:type="textWrapping"/>
            </w:r>
            <w:r>
              <w:rPr>
                <w:rFonts w:hint="eastAsia" w:hAnsi="宋体" w:cs="宋体"/>
                <w:color w:val="auto"/>
                <w:sz w:val="21"/>
                <w:szCs w:val="21"/>
              </w:rPr>
              <w:t>注：其他不足之处是指内容套用或错用、照搬照抄、凭空编造、科学原理错误以及不可能实现的夸大情形等。</w:t>
            </w:r>
          </w:p>
        </w:tc>
        <w:tc>
          <w:tcPr>
            <w:tcW w:w="943" w:type="dxa"/>
            <w:noWrap/>
            <w:vAlign w:val="center"/>
          </w:tcPr>
          <w:p>
            <w:pPr>
              <w:wordWrap w:val="0"/>
              <w:adjustRightInd w:val="0"/>
              <w:snapToGrid w:val="0"/>
              <w:jc w:val="center"/>
              <w:rPr>
                <w:rFonts w:hint="eastAsia" w:hAnsi="宋体" w:cs="宋体"/>
                <w:color w:val="auto"/>
                <w:sz w:val="21"/>
                <w:szCs w:val="21"/>
              </w:rPr>
            </w:pPr>
            <w:r>
              <w:rPr>
                <w:rFonts w:hint="eastAsia" w:hAnsi="宋体" w:cs="宋体"/>
                <w:color w:val="auto"/>
                <w:sz w:val="21"/>
                <w:szCs w:val="21"/>
              </w:rPr>
              <w:t>技术类评审因素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9" w:type="dxa"/>
            <w:noWrap/>
            <w:vAlign w:val="center"/>
          </w:tcPr>
          <w:p>
            <w:pPr>
              <w:wordWrap w:val="0"/>
              <w:adjustRightInd w:val="0"/>
              <w:snapToGrid w:val="0"/>
              <w:jc w:val="center"/>
              <w:rPr>
                <w:rFonts w:hint="eastAsia" w:hAnsi="宋体" w:cs="宋体" w:eastAsiaTheme="minorEastAsia"/>
                <w:color w:val="auto"/>
                <w:sz w:val="21"/>
                <w:szCs w:val="21"/>
                <w:lang w:eastAsia="zh-CN"/>
              </w:rPr>
            </w:pPr>
            <w:r>
              <w:rPr>
                <w:rFonts w:hint="eastAsia" w:hAnsi="宋体" w:cs="宋体"/>
                <w:color w:val="auto"/>
                <w:sz w:val="21"/>
                <w:szCs w:val="21"/>
                <w:lang w:val="en-US" w:eastAsia="zh-CN"/>
              </w:rPr>
              <w:t>9</w:t>
            </w:r>
          </w:p>
        </w:tc>
        <w:tc>
          <w:tcPr>
            <w:tcW w:w="1125" w:type="dxa"/>
            <w:noWrap/>
            <w:vAlign w:val="center"/>
          </w:tcPr>
          <w:p>
            <w:pPr>
              <w:widowControl/>
              <w:wordWrap w:val="0"/>
              <w:adjustRightInd w:val="0"/>
              <w:snapToGrid w:val="0"/>
              <w:jc w:val="center"/>
              <w:rPr>
                <w:rFonts w:hint="default" w:hAnsi="宋体" w:eastAsia="宋体" w:cs="宋体"/>
                <w:color w:val="auto"/>
                <w:sz w:val="21"/>
                <w:szCs w:val="21"/>
                <w:lang w:val="en-US" w:eastAsia="zh-CN"/>
              </w:rPr>
            </w:pPr>
            <w:r>
              <w:rPr>
                <w:rFonts w:hint="eastAsia" w:hAnsi="宋体" w:cs="宋体"/>
                <w:color w:val="auto"/>
                <w:sz w:val="21"/>
                <w:szCs w:val="21"/>
              </w:rPr>
              <w:t>节能、环境标志</w:t>
            </w:r>
            <w:r>
              <w:rPr>
                <w:rFonts w:hint="eastAsia" w:hAnsi="宋体" w:cs="宋体"/>
                <w:color w:val="auto"/>
                <w:sz w:val="21"/>
                <w:szCs w:val="21"/>
                <w:lang w:val="en-US" w:eastAsia="zh-CN"/>
              </w:rPr>
              <w:t>3%</w:t>
            </w:r>
          </w:p>
        </w:tc>
        <w:tc>
          <w:tcPr>
            <w:tcW w:w="1125" w:type="dxa"/>
            <w:noWrap/>
            <w:vAlign w:val="center"/>
          </w:tcPr>
          <w:p>
            <w:pPr>
              <w:wordWrap w:val="0"/>
              <w:adjustRightInd w:val="0"/>
              <w:snapToGrid w:val="0"/>
              <w:ind w:firstLine="28"/>
              <w:jc w:val="center"/>
              <w:rPr>
                <w:rFonts w:hint="eastAsia" w:hAnsi="宋体" w:cs="宋体"/>
                <w:color w:val="auto"/>
                <w:sz w:val="21"/>
                <w:szCs w:val="21"/>
              </w:rPr>
            </w:pPr>
            <w:r>
              <w:rPr>
                <w:rFonts w:hint="eastAsia" w:hAnsi="宋体" w:cs="宋体"/>
                <w:color w:val="auto"/>
                <w:sz w:val="21"/>
                <w:szCs w:val="21"/>
                <w:lang w:val="en-US" w:eastAsia="zh-CN"/>
              </w:rPr>
              <w:t>3</w:t>
            </w:r>
            <w:r>
              <w:rPr>
                <w:rFonts w:hint="eastAsia" w:hAnsi="宋体" w:cs="宋体"/>
                <w:color w:val="auto"/>
                <w:sz w:val="21"/>
                <w:szCs w:val="21"/>
              </w:rPr>
              <w:t>分</w:t>
            </w:r>
          </w:p>
        </w:tc>
        <w:tc>
          <w:tcPr>
            <w:tcW w:w="5625" w:type="dxa"/>
            <w:noWrap/>
            <w:vAlign w:val="center"/>
          </w:tcPr>
          <w:p>
            <w:pPr>
              <w:adjustRightInd w:val="0"/>
              <w:snapToGrid w:val="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投标产品中，每有一项认定为优先采购节能产品或者政府采购环境标志产品的得</w:t>
            </w:r>
            <w:r>
              <w:rPr>
                <w:rFonts w:hint="eastAsia" w:ascii="新宋体" w:hAnsi="新宋体" w:eastAsia="新宋体" w:cs="新宋体"/>
                <w:color w:val="auto"/>
                <w:sz w:val="21"/>
                <w:szCs w:val="21"/>
                <w:lang w:val="en-US" w:eastAsia="zh-CN"/>
              </w:rPr>
              <w:t>1</w:t>
            </w:r>
            <w:r>
              <w:rPr>
                <w:rFonts w:hint="eastAsia" w:ascii="新宋体" w:hAnsi="新宋体" w:eastAsia="新宋体" w:cs="新宋体"/>
                <w:color w:val="auto"/>
                <w:sz w:val="21"/>
                <w:szCs w:val="21"/>
              </w:rPr>
              <w:t>分，最多得</w:t>
            </w:r>
            <w:r>
              <w:rPr>
                <w:rFonts w:hint="eastAsia" w:ascii="新宋体" w:hAnsi="新宋体" w:eastAsia="新宋体" w:cs="新宋体"/>
                <w:color w:val="auto"/>
                <w:sz w:val="21"/>
                <w:szCs w:val="21"/>
                <w:lang w:val="en-US" w:eastAsia="zh-CN"/>
              </w:rPr>
              <w:t>3</w:t>
            </w:r>
            <w:r>
              <w:rPr>
                <w:rFonts w:hint="eastAsia" w:ascii="新宋体" w:hAnsi="新宋体" w:eastAsia="新宋体" w:cs="新宋体"/>
                <w:color w:val="auto"/>
                <w:sz w:val="21"/>
                <w:szCs w:val="21"/>
              </w:rPr>
              <w:t>分。非政府采购节能、环境标志产品的、无线局域网认证产品的不得分。</w:t>
            </w:r>
          </w:p>
          <w:p>
            <w:pPr>
              <w:wordWrap w:val="0"/>
              <w:adjustRightInd w:val="0"/>
              <w:snapToGrid w:val="0"/>
              <w:jc w:val="left"/>
              <w:rPr>
                <w:rFonts w:hint="eastAsia" w:hAnsi="宋体" w:cs="宋体"/>
                <w:color w:val="auto"/>
                <w:sz w:val="21"/>
                <w:szCs w:val="21"/>
              </w:rPr>
            </w:pPr>
            <w:r>
              <w:rPr>
                <w:rFonts w:hint="eastAsia" w:ascii="新宋体" w:hAnsi="新宋体" w:eastAsia="新宋体" w:cs="新宋体"/>
                <w:color w:val="auto"/>
                <w:sz w:val="21"/>
                <w:szCs w:val="21"/>
              </w:rPr>
              <w:t>注：优先采购节能产品或政府采购环境标志产品属于品目清单范围的，投标人应提供依据国家确定的认证机构出具的、处于有效期之内的节能产品或政府采购环境标志产品认证证书，并加盖投标人公章。</w:t>
            </w:r>
          </w:p>
        </w:tc>
        <w:tc>
          <w:tcPr>
            <w:tcW w:w="943" w:type="dxa"/>
            <w:noWrap/>
            <w:vAlign w:val="center"/>
          </w:tcPr>
          <w:p>
            <w:pPr>
              <w:wordWrap w:val="0"/>
              <w:adjustRightInd w:val="0"/>
              <w:snapToGrid w:val="0"/>
              <w:ind w:left="-38"/>
              <w:rPr>
                <w:rFonts w:hint="eastAsia" w:hAnsi="宋体" w:cs="宋体"/>
                <w:color w:val="auto"/>
                <w:sz w:val="21"/>
                <w:szCs w:val="21"/>
              </w:rPr>
            </w:pPr>
            <w:r>
              <w:rPr>
                <w:rFonts w:hint="eastAsia" w:hAnsi="宋体" w:cs="宋体"/>
                <w:color w:val="auto"/>
                <w:sz w:val="21"/>
                <w:szCs w:val="21"/>
              </w:rPr>
              <w:t>共同评分因素</w:t>
            </w:r>
          </w:p>
        </w:tc>
      </w:tr>
    </w:tbl>
    <w:p>
      <w:pPr>
        <w:rPr>
          <w:rFonts w:hint="eastAsia"/>
          <w:lang w:val="en-US" w:eastAsia="zh-CN"/>
        </w:rPr>
        <w:sectPr>
          <w:pgSz w:w="11906" w:h="16838"/>
          <w:pgMar w:top="1440" w:right="1486" w:bottom="1440" w:left="1380" w:header="851" w:footer="992" w:gutter="0"/>
          <w:cols w:space="425" w:num="1"/>
          <w:docGrid w:type="lines" w:linePitch="312" w:charSpace="0"/>
        </w:sectPr>
      </w:pPr>
    </w:p>
    <w:p>
      <w:pPr>
        <w:pStyle w:val="3"/>
        <w:jc w:val="left"/>
        <w:rPr>
          <w:rFonts w:hint="eastAsia" w:ascii="仿宋_GB2312" w:hAnsi="仿宋_GB2312" w:eastAsia="仿宋_GB2312" w:cs="仿宋_GB2312"/>
          <w:b w:val="0"/>
          <w:sz w:val="32"/>
          <w:szCs w:val="32"/>
          <w:lang w:val="en-US" w:eastAsia="zh-CN"/>
        </w:rPr>
      </w:pPr>
      <w:r>
        <w:rPr>
          <w:rFonts w:hint="eastAsia" w:ascii="仿宋_GB2312" w:hAnsi="仿宋_GB2312" w:eastAsia="仿宋_GB2312" w:cs="仿宋_GB2312"/>
          <w:b w:val="0"/>
          <w:sz w:val="32"/>
          <w:szCs w:val="32"/>
          <w:lang w:val="en-US" w:eastAsia="zh-CN"/>
        </w:rPr>
        <w:t>附件2：</w:t>
      </w:r>
    </w:p>
    <w:p>
      <w:pPr>
        <w:pStyle w:val="3"/>
        <w:jc w:val="center"/>
        <w:rPr>
          <w:rFonts w:ascii="方正小标宋简体" w:hAnsi="方正小标宋简体" w:eastAsia="方正小标宋简体" w:cs="方正小标宋简体"/>
          <w:b w:val="0"/>
        </w:rPr>
      </w:pPr>
      <w:r>
        <w:rPr>
          <w:rFonts w:hint="eastAsia" w:ascii="方正小标宋简体" w:hAnsi="方正小标宋简体" w:eastAsia="方正小标宋简体" w:cs="方正小标宋简体"/>
          <w:b w:val="0"/>
        </w:rPr>
        <w:t>供应商资格条件要求</w:t>
      </w:r>
    </w:p>
    <w:p>
      <w:pPr>
        <w:adjustRightInd w:val="0"/>
        <w:snapToGrid w:val="0"/>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参加磋商的供应商应具备下列资格条件</w:t>
      </w:r>
    </w:p>
    <w:p>
      <w:pPr>
        <w:spacing w:after="50" w:line="4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1.满足《中华人民共和国政府采购法》第二十二条规定；</w:t>
      </w:r>
    </w:p>
    <w:p>
      <w:pPr>
        <w:spacing w:after="50" w:line="4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2.不属于国家相关法律法规规定的限制参加投标的供应商；</w:t>
      </w:r>
    </w:p>
    <w:p>
      <w:pPr>
        <w:spacing w:after="50" w:line="4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3.本项目不接受联合体参加投标；</w:t>
      </w:r>
    </w:p>
    <w:p>
      <w:pPr>
        <w:spacing w:after="50" w:line="4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4.已成功报名并按规定获取了招标文件。</w:t>
      </w:r>
    </w:p>
    <w:p>
      <w:pPr>
        <w:rPr>
          <w:rFonts w:hint="default"/>
          <w:lang w:val="en-US" w:eastAsia="zh-CN"/>
        </w:rPr>
        <w:sectPr>
          <w:pgSz w:w="11906" w:h="16838"/>
          <w:pgMar w:top="1440" w:right="1800" w:bottom="1440" w:left="1800" w:header="851" w:footer="992" w:gutter="0"/>
          <w:cols w:space="425" w:num="1"/>
          <w:docGrid w:type="lines" w:linePitch="312" w:charSpace="0"/>
        </w:sectPr>
      </w:pPr>
    </w:p>
    <w:p>
      <w:pPr>
        <w:keepNext w:val="0"/>
        <w:keepLines w:val="0"/>
        <w:widowControl/>
        <w:suppressLineNumbers w:val="0"/>
        <w:jc w:val="left"/>
        <w:rPr>
          <w:rFonts w:hint="default" w:ascii="仿宋_GB2312" w:hAnsi="仿宋_GB2312" w:eastAsia="仿宋_GB2312" w:cs="仿宋_GB2312"/>
          <w:b w:val="0"/>
          <w:bCs/>
          <w:kern w:val="44"/>
          <w:sz w:val="32"/>
          <w:szCs w:val="32"/>
          <w:lang w:val="en-US" w:eastAsia="zh-CN" w:bidi="ar-SA"/>
        </w:rPr>
      </w:pPr>
      <w:r>
        <w:rPr>
          <w:rFonts w:hint="eastAsia" w:ascii="仿宋_GB2312" w:hAnsi="仿宋_GB2312" w:eastAsia="仿宋_GB2312" w:cs="仿宋_GB2312"/>
          <w:b w:val="0"/>
          <w:bCs/>
          <w:kern w:val="44"/>
          <w:sz w:val="32"/>
          <w:szCs w:val="32"/>
          <w:lang w:val="en-US" w:eastAsia="zh-CN" w:bidi="ar-SA"/>
        </w:rPr>
        <w:t>附件3：</w:t>
      </w:r>
    </w:p>
    <w:p>
      <w:pPr>
        <w:keepNext w:val="0"/>
        <w:keepLines w:val="0"/>
        <w:widowControl/>
        <w:suppressLineNumbers w:val="0"/>
        <w:jc w:val="left"/>
        <w:rPr>
          <w:rFonts w:hint="eastAsia" w:ascii="宋体" w:hAnsi="宋体" w:eastAsia="宋体" w:cs="宋体"/>
          <w:color w:val="000000"/>
          <w:kern w:val="0"/>
          <w:sz w:val="31"/>
          <w:szCs w:val="31"/>
          <w:lang w:val="en-US" w:eastAsia="zh-CN" w:bidi="ar"/>
        </w:rPr>
      </w:pPr>
    </w:p>
    <w:p>
      <w:pPr>
        <w:keepNext w:val="0"/>
        <w:keepLines w:val="0"/>
        <w:widowControl/>
        <w:suppressLineNumbers w:val="0"/>
        <w:jc w:val="center"/>
        <w:rPr>
          <w:rFonts w:hint="eastAsia" w:ascii="方正小标宋简体" w:hAnsi="方正小标宋简体" w:eastAsia="方正小标宋简体" w:cs="方正小标宋简体"/>
          <w:b w:val="0"/>
          <w:bCs/>
          <w:kern w:val="44"/>
          <w:sz w:val="44"/>
          <w:szCs w:val="44"/>
          <w:lang w:val="en-US" w:eastAsia="zh-CN" w:bidi="ar-SA"/>
        </w:rPr>
      </w:pPr>
      <w:r>
        <w:rPr>
          <w:rFonts w:hint="eastAsia" w:ascii="方正小标宋简体" w:hAnsi="方正小标宋简体" w:eastAsia="方正小标宋简体" w:cs="方正小标宋简体"/>
          <w:b w:val="0"/>
          <w:bCs/>
          <w:kern w:val="44"/>
          <w:sz w:val="44"/>
          <w:szCs w:val="44"/>
          <w:lang w:val="en-US" w:eastAsia="zh-CN" w:bidi="ar-SA"/>
        </w:rPr>
        <w:t>设计方案</w:t>
      </w:r>
    </w:p>
    <w:p>
      <w:pPr>
        <w:spacing w:after="50" w:line="440" w:lineRule="exact"/>
        <w:ind w:left="0" w:leftChars="0" w:firstLine="0" w:firstLineChars="0"/>
        <w:jc w:val="center"/>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（格式自拟）</w:t>
      </w:r>
    </w:p>
    <w:p>
      <w:pPr>
        <w:keepNext w:val="0"/>
        <w:keepLines w:val="0"/>
        <w:widowControl/>
        <w:suppressLineNumbers w:val="0"/>
        <w:jc w:val="center"/>
        <w:rPr>
          <w:rFonts w:hint="eastAsia" w:ascii="宋体" w:hAnsi="宋体" w:eastAsia="宋体" w:cs="宋体"/>
          <w:color w:val="000000"/>
          <w:kern w:val="0"/>
          <w:sz w:val="32"/>
          <w:szCs w:val="32"/>
          <w:lang w:val="en-US" w:eastAsia="zh-CN" w:bidi="ar"/>
        </w:rPr>
      </w:pPr>
    </w:p>
    <w:p>
      <w:pPr>
        <w:spacing w:after="50" w:line="44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应包含但不限于：</w:t>
      </w:r>
    </w:p>
    <w:p>
      <w:pPr>
        <w:spacing w:after="50" w:line="44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1.方案设计说明</w:t>
      </w:r>
    </w:p>
    <w:p>
      <w:pPr>
        <w:spacing w:after="50" w:line="44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2.各局部效果图</w:t>
      </w:r>
    </w:p>
    <w:p>
      <w:pPr>
        <w:spacing w:after="50" w:line="44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3.分析图（如有必要）</w:t>
      </w:r>
    </w:p>
    <w:p>
      <w:pPr>
        <w:spacing w:after="50" w:line="44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4.投标人认为有必要的图纸</w:t>
      </w:r>
    </w:p>
    <w:p>
      <w:pPr>
        <w:spacing w:after="50" w:line="440" w:lineRule="exact"/>
        <w:ind w:firstLine="640" w:firstLineChars="200"/>
        <w:rPr>
          <w:rFonts w:hint="default" w:ascii="仿宋_GB2312" w:hAnsi="仿宋_GB2312" w:eastAsia="仿宋_GB2312" w:cs="仿宋_GB2312"/>
          <w:bCs/>
          <w:sz w:val="32"/>
          <w:szCs w:val="32"/>
          <w:lang w:val="en-US" w:eastAsia="zh-CN"/>
        </w:rPr>
        <w:sectPr>
          <w:pgSz w:w="11906" w:h="16838"/>
          <w:pgMar w:top="1440" w:right="1800" w:bottom="1440" w:left="1800" w:header="851" w:footer="992" w:gutter="0"/>
          <w:cols w:space="425" w:num="1"/>
          <w:docGrid w:type="lines" w:linePitch="312" w:charSpace="0"/>
        </w:sectPr>
      </w:pPr>
    </w:p>
    <w:p>
      <w:pPr>
        <w:pStyle w:val="3"/>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rPr>
          <w:rFonts w:hint="eastAsia" w:ascii="黑体" w:hAnsi="黑体" w:eastAsia="黑体" w:cs="黑体"/>
          <w:b w:val="0"/>
          <w:sz w:val="28"/>
          <w:szCs w:val="28"/>
          <w:lang w:val="en-US" w:eastAsia="zh-CN"/>
        </w:rPr>
      </w:pPr>
      <w:r>
        <w:rPr>
          <w:rFonts w:hint="eastAsia" w:ascii="仿宋_GB2312" w:hAnsi="仿宋_GB2312" w:eastAsia="仿宋_GB2312" w:cs="仿宋_GB2312"/>
          <w:b w:val="0"/>
          <w:bCs/>
          <w:kern w:val="44"/>
          <w:sz w:val="32"/>
          <w:szCs w:val="32"/>
          <w:lang w:val="en-US" w:eastAsia="zh-CN" w:bidi="ar-SA"/>
        </w:rPr>
        <w:t xml:space="preserve">附件4： </w:t>
      </w:r>
      <w:r>
        <w:rPr>
          <w:rFonts w:hint="eastAsia" w:ascii="黑体" w:hAnsi="黑体" w:eastAsia="黑体" w:cs="黑体"/>
          <w:b w:val="0"/>
          <w:sz w:val="28"/>
          <w:szCs w:val="28"/>
          <w:lang w:val="en-US" w:eastAsia="zh-CN"/>
        </w:rPr>
        <w:t xml:space="preserve">                     </w:t>
      </w:r>
    </w:p>
    <w:p>
      <w:pPr>
        <w:spacing w:line="400" w:lineRule="exact"/>
        <w:jc w:val="center"/>
        <w:rPr>
          <w:rFonts w:hint="eastAsia" w:ascii="仿宋_GB2312" w:hAnsi="宋体" w:eastAsia="仿宋_GB2312" w:cs="仿宋_GB2312"/>
          <w:b/>
          <w:sz w:val="36"/>
          <w:szCs w:val="36"/>
        </w:rPr>
      </w:pPr>
    </w:p>
    <w:p>
      <w:pPr>
        <w:spacing w:line="400" w:lineRule="exact"/>
        <w:jc w:val="center"/>
        <w:rPr>
          <w:rFonts w:ascii="仿宋_GB2312" w:hAnsi="宋体" w:eastAsia="仿宋_GB2312" w:cs="仿宋_GB2312"/>
          <w:b/>
          <w:sz w:val="36"/>
          <w:szCs w:val="36"/>
        </w:rPr>
      </w:pPr>
      <w:r>
        <w:rPr>
          <w:rFonts w:hint="eastAsia" w:ascii="仿宋_GB2312" w:hAnsi="宋体" w:eastAsia="仿宋_GB2312" w:cs="仿宋_GB2312"/>
          <w:b/>
          <w:sz w:val="36"/>
          <w:szCs w:val="36"/>
        </w:rPr>
        <w:t>法定代表人身份授权书</w:t>
      </w:r>
    </w:p>
    <w:p>
      <w:pPr>
        <w:tabs>
          <w:tab w:val="left" w:pos="6300"/>
        </w:tabs>
        <w:spacing w:line="360" w:lineRule="auto"/>
        <w:rPr>
          <w:color w:val="000000"/>
          <w:sz w:val="32"/>
          <w:szCs w:val="32"/>
          <w:u w:val="single"/>
        </w:rPr>
      </w:pPr>
    </w:p>
    <w:p>
      <w:pPr>
        <w:tabs>
          <w:tab w:val="left" w:pos="6300"/>
        </w:tabs>
        <w:spacing w:line="360" w:lineRule="auto"/>
        <w:rPr>
          <w:color w:val="000000"/>
          <w:sz w:val="24"/>
          <w:lang w:val="zh-CN"/>
        </w:rPr>
      </w:pPr>
      <w:r>
        <w:rPr>
          <w:rFonts w:ascii="Times New Roman" w:hAnsi="Times New Roman" w:eastAsia="宋体" w:cs="Times New Roman"/>
          <w:color w:val="000000"/>
          <w:sz w:val="24"/>
          <w:u w:val="single"/>
          <w:lang w:val="zh-CN"/>
        </w:rPr>
        <w:t xml:space="preserve">                                      </w:t>
      </w:r>
      <w:r>
        <w:rPr>
          <w:rFonts w:hint="eastAsia" w:ascii="Times New Roman" w:hAnsi="Times New Roman" w:eastAsia="宋体" w:cs="宋体"/>
          <w:color w:val="000000"/>
          <w:sz w:val="24"/>
          <w:lang w:val="zh-CN"/>
        </w:rPr>
        <w:t>（采购单位名称）：</w:t>
      </w:r>
    </w:p>
    <w:p>
      <w:pPr>
        <w:tabs>
          <w:tab w:val="left" w:pos="720"/>
          <w:tab w:val="left" w:pos="6300"/>
        </w:tabs>
        <w:spacing w:line="360" w:lineRule="auto"/>
        <w:ind w:firstLine="573"/>
        <w:rPr>
          <w:color w:val="000000"/>
          <w:sz w:val="24"/>
          <w:u w:val="single"/>
          <w:lang w:val="zh-CN"/>
        </w:rPr>
      </w:pPr>
      <w:r>
        <w:rPr>
          <w:rFonts w:ascii="Times New Roman" w:hAnsi="Times New Roman" w:eastAsia="宋体" w:cs="Times New Roman"/>
          <w:color w:val="000000"/>
          <w:sz w:val="24"/>
          <w:lang w:val="zh-CN"/>
        </w:rPr>
        <w:t xml:space="preserve">   </w:t>
      </w:r>
      <w:r>
        <w:rPr>
          <w:rFonts w:hint="eastAsia" w:ascii="Times New Roman" w:hAnsi="Times New Roman" w:eastAsia="宋体" w:cs="宋体"/>
          <w:color w:val="000000"/>
          <w:sz w:val="24"/>
          <w:lang w:val="zh-CN"/>
        </w:rPr>
        <w:t>本授权声明：</w:t>
      </w:r>
      <w:r>
        <w:rPr>
          <w:rFonts w:ascii="Times New Roman" w:hAnsi="Times New Roman" w:eastAsia="宋体" w:cs="Times New Roman"/>
          <w:color w:val="000000"/>
          <w:sz w:val="24"/>
          <w:u w:val="single"/>
          <w:lang w:val="zh-CN"/>
        </w:rPr>
        <w:t xml:space="preserve">                         </w:t>
      </w:r>
      <w:r>
        <w:rPr>
          <w:rFonts w:hint="eastAsia" w:ascii="Times New Roman" w:hAnsi="Times New Roman" w:eastAsia="宋体" w:cs="宋体"/>
          <w:color w:val="000000"/>
          <w:sz w:val="24"/>
          <w:lang w:val="zh-CN"/>
        </w:rPr>
        <w:t>（投标人名称）</w:t>
      </w:r>
      <w:r>
        <w:rPr>
          <w:rFonts w:ascii="Times New Roman" w:hAnsi="Times New Roman" w:eastAsia="宋体" w:cs="Times New Roman"/>
          <w:color w:val="000000"/>
          <w:sz w:val="24"/>
          <w:u w:val="single"/>
          <w:lang w:val="zh-CN"/>
        </w:rPr>
        <w:t xml:space="preserve">           </w:t>
      </w:r>
    </w:p>
    <w:p>
      <w:pPr>
        <w:tabs>
          <w:tab w:val="left" w:pos="720"/>
          <w:tab w:val="left" w:pos="6300"/>
        </w:tabs>
        <w:spacing w:line="360" w:lineRule="auto"/>
        <w:rPr>
          <w:rFonts w:ascii="宋体" w:hAnsi="Times New Roman" w:eastAsia="宋体" w:cs="宋体"/>
          <w:sz w:val="24"/>
        </w:rPr>
      </w:pPr>
      <w:r>
        <w:rPr>
          <w:rFonts w:ascii="Times New Roman" w:hAnsi="Times New Roman" w:eastAsia="宋体" w:cs="Times New Roman"/>
          <w:color w:val="000000"/>
          <w:sz w:val="24"/>
          <w:u w:val="single"/>
          <w:lang w:val="zh-CN"/>
        </w:rPr>
        <w:t xml:space="preserve">       </w:t>
      </w:r>
      <w:r>
        <w:rPr>
          <w:rFonts w:hint="eastAsia" w:ascii="Times New Roman" w:hAnsi="Times New Roman" w:eastAsia="宋体" w:cs="宋体"/>
          <w:color w:val="000000"/>
          <w:sz w:val="24"/>
          <w:lang w:val="zh-CN"/>
        </w:rPr>
        <w:t>（法定代表人姓名、职务）授权</w:t>
      </w:r>
      <w:r>
        <w:rPr>
          <w:rFonts w:ascii="Times New Roman" w:hAnsi="Times New Roman" w:eastAsia="宋体" w:cs="Times New Roman"/>
          <w:color w:val="000000"/>
          <w:sz w:val="24"/>
          <w:u w:val="single"/>
          <w:lang w:val="zh-CN"/>
        </w:rPr>
        <w:t xml:space="preserve">                          </w:t>
      </w:r>
      <w:r>
        <w:rPr>
          <w:rFonts w:hint="eastAsia" w:ascii="Times New Roman" w:hAnsi="Times New Roman" w:eastAsia="宋体" w:cs="宋体"/>
          <w:color w:val="000000"/>
          <w:sz w:val="24"/>
          <w:lang w:val="zh-CN"/>
        </w:rPr>
        <w:t>（被授权人姓名、职务）为我方</w:t>
      </w:r>
      <w:r>
        <w:rPr>
          <w:rFonts w:ascii="Times New Roman" w:hAnsi="Times New Roman" w:eastAsia="宋体" w:cs="Times New Roman"/>
          <w:color w:val="000000"/>
          <w:sz w:val="24"/>
          <w:u w:val="single"/>
          <w:lang w:val="zh-CN"/>
        </w:rPr>
        <w:t xml:space="preserve"> </w:t>
      </w:r>
      <w:r>
        <w:rPr>
          <w:rFonts w:hint="eastAsia" w:ascii="Times New Roman" w:hAnsi="Times New Roman" w:eastAsia="宋体" w:cs="宋体"/>
          <w:color w:val="000000"/>
          <w:sz w:val="24"/>
          <w:u w:val="single"/>
          <w:lang w:val="zh-CN"/>
        </w:rPr>
        <w:t>“</w:t>
      </w:r>
      <w:r>
        <w:rPr>
          <w:rFonts w:ascii="Times New Roman" w:hAnsi="Times New Roman" w:eastAsia="宋体" w:cs="Times New Roman"/>
          <w:color w:val="000000"/>
          <w:sz w:val="24"/>
          <w:u w:val="single"/>
          <w:lang w:val="zh-CN"/>
        </w:rPr>
        <w:t xml:space="preserve">                                          </w:t>
      </w:r>
      <w:r>
        <w:rPr>
          <w:rFonts w:hint="eastAsia" w:ascii="Times New Roman" w:hAnsi="Times New Roman" w:eastAsia="宋体" w:cs="宋体"/>
          <w:color w:val="000000"/>
          <w:sz w:val="24"/>
          <w:u w:val="single"/>
          <w:lang w:val="zh-CN"/>
        </w:rPr>
        <w:t>”</w:t>
      </w:r>
      <w:r>
        <w:rPr>
          <w:rFonts w:hint="eastAsia" w:ascii="Times New Roman" w:hAnsi="Times New Roman" w:eastAsia="宋体" w:cs="宋体"/>
          <w:color w:val="000000"/>
          <w:sz w:val="24"/>
          <w:lang w:val="zh-CN"/>
        </w:rPr>
        <w:t>项目投标活动的合法代表，以我方名义全权处理该项目有关投标、签订合同以及执行合同等一切事宜。</w:t>
      </w:r>
    </w:p>
    <w:p>
      <w:pPr>
        <w:tabs>
          <w:tab w:val="left" w:pos="6300"/>
        </w:tabs>
        <w:spacing w:line="360" w:lineRule="auto"/>
        <w:ind w:firstLine="573"/>
        <w:rPr>
          <w:rFonts w:ascii="宋体" w:hAnsi="Times New Roman" w:eastAsia="宋体" w:cs="宋体"/>
          <w:sz w:val="24"/>
        </w:rPr>
      </w:pPr>
      <w:r>
        <w:rPr>
          <w:rFonts w:hint="eastAsia" w:ascii="宋体" w:hAnsi="宋体" w:eastAsia="宋体" w:cs="宋体"/>
          <w:sz w:val="24"/>
        </w:rPr>
        <w:t>特此声明。</w:t>
      </w:r>
    </w:p>
    <w:p>
      <w:pPr>
        <w:tabs>
          <w:tab w:val="left" w:pos="6300"/>
        </w:tabs>
        <w:spacing w:line="360" w:lineRule="auto"/>
        <w:ind w:firstLine="573"/>
        <w:rPr>
          <w:rFonts w:ascii="宋体" w:hAnsi="Times New Roman" w:eastAsia="宋体" w:cs="宋体"/>
          <w:sz w:val="24"/>
        </w:rPr>
      </w:pPr>
      <w:r>
        <w:rPr>
          <w:rFonts w:hint="eastAsia" w:ascii="宋体" w:hAnsi="宋体" w:eastAsia="宋体" w:cs="宋体"/>
          <w:sz w:val="24"/>
        </w:rPr>
        <w:t>法定代表人签字：</w:t>
      </w:r>
    </w:p>
    <w:p>
      <w:pPr>
        <w:tabs>
          <w:tab w:val="left" w:pos="6300"/>
        </w:tabs>
        <w:spacing w:line="360" w:lineRule="auto"/>
        <w:ind w:firstLine="573"/>
        <w:rPr>
          <w:rFonts w:ascii="宋体" w:hAnsi="宋体" w:eastAsia="宋体" w:cs="宋体"/>
          <w:sz w:val="24"/>
        </w:rPr>
      </w:pPr>
      <w:r>
        <w:rPr>
          <w:rFonts w:hint="eastAsia" w:ascii="宋体" w:hAnsi="宋体" w:eastAsia="宋体" w:cs="宋体"/>
          <w:sz w:val="24"/>
        </w:rPr>
        <w:t>授权代表签字：</w:t>
      </w:r>
    </w:p>
    <w:p>
      <w:pPr>
        <w:tabs>
          <w:tab w:val="left" w:pos="6300"/>
        </w:tabs>
        <w:spacing w:line="360" w:lineRule="auto"/>
        <w:ind w:firstLine="573"/>
        <w:rPr>
          <w:rFonts w:ascii="宋体" w:hAnsi="宋体" w:eastAsia="宋体" w:cs="宋体"/>
          <w:sz w:val="24"/>
        </w:rPr>
      </w:pPr>
      <w:r>
        <w:rPr>
          <w:rFonts w:hint="eastAsia" w:ascii="宋体" w:hAnsi="宋体" w:eastAsia="宋体" w:cs="宋体"/>
          <w:sz w:val="24"/>
        </w:rPr>
        <w:t>投标人名称：</w:t>
      </w:r>
      <w:r>
        <w:rPr>
          <w:rFonts w:hint="eastAsia" w:ascii="宋体" w:hAnsi="Times New Roman" w:eastAsia="宋体" w:cs="宋体"/>
          <w:sz w:val="24"/>
        </w:rPr>
        <w:tab/>
      </w:r>
      <w:r>
        <w:rPr>
          <w:rFonts w:hint="eastAsia" w:ascii="宋体" w:hAnsi="宋体" w:eastAsia="宋体" w:cs="宋体"/>
          <w:sz w:val="24"/>
        </w:rPr>
        <w:t xml:space="preserve">   （加盖公章）</w:t>
      </w:r>
    </w:p>
    <w:p>
      <w:pPr>
        <w:tabs>
          <w:tab w:val="left" w:pos="6300"/>
        </w:tabs>
        <w:spacing w:line="360" w:lineRule="auto"/>
        <w:ind w:firstLine="573"/>
        <w:rPr>
          <w:rFonts w:ascii="宋体" w:hAnsi="Times New Roman" w:eastAsia="宋体" w:cs="宋体"/>
          <w:sz w:val="24"/>
        </w:rPr>
      </w:pPr>
      <w:r>
        <w:rPr>
          <w:rFonts w:hint="eastAsia" w:ascii="宋体" w:hAnsi="宋体" w:eastAsia="宋体" w:cs="宋体"/>
          <w:sz w:val="24"/>
        </w:rPr>
        <w:t>日期：</w:t>
      </w:r>
    </w:p>
    <w:p>
      <w:pPr>
        <w:numPr>
          <w:ilvl w:val="0"/>
          <w:numId w:val="1"/>
        </w:numPr>
        <w:tabs>
          <w:tab w:val="left" w:pos="6300"/>
        </w:tabs>
        <w:spacing w:line="360" w:lineRule="auto"/>
        <w:rPr>
          <w:rFonts w:ascii="宋体" w:hAnsi="Times New Roman" w:eastAsia="宋体" w:cs="宋体"/>
          <w:sz w:val="24"/>
        </w:rPr>
      </w:pPr>
      <w:r>
        <w:rPr>
          <w:rFonts w:hint="eastAsia" w:ascii="宋体" w:hAnsi="宋体" w:eastAsia="宋体" w:cs="宋体"/>
          <w:sz w:val="24"/>
        </w:rPr>
        <w:t>说明：上述证明文件附有法定代表人、被授权代表身份证复印件（加盖公章）时才能生效。</w:t>
      </w:r>
    </w:p>
    <w:p>
      <w:pPr>
        <w:pStyle w:val="7"/>
        <w:widowControl/>
        <w:spacing w:beforeAutospacing="0" w:afterAutospacing="0" w:line="360" w:lineRule="exact"/>
        <w:rPr>
          <w:rFonts w:ascii="宋体" w:hAnsi="宋体"/>
          <w:bCs/>
          <w:kern w:val="2"/>
        </w:rPr>
        <w:sectPr>
          <w:pgSz w:w="11906" w:h="16838"/>
          <w:pgMar w:top="1440" w:right="1800" w:bottom="1440" w:left="1800" w:header="851" w:footer="992" w:gutter="0"/>
          <w:cols w:space="425" w:num="1"/>
          <w:docGrid w:type="lines" w:linePitch="312" w:charSpace="0"/>
        </w:sectPr>
      </w:pPr>
    </w:p>
    <w:p>
      <w:pPr>
        <w:adjustRightInd w:val="0"/>
        <w:snapToGrid w:val="0"/>
        <w:spacing w:line="580" w:lineRule="exact"/>
        <w:rPr>
          <w:rFonts w:ascii="仿宋_GB2312" w:eastAsia="仿宋_GB2312"/>
          <w:sz w:val="32"/>
          <w:szCs w:val="36"/>
        </w:rPr>
      </w:pPr>
      <w:r>
        <w:rPr>
          <w:rFonts w:hint="eastAsia" w:ascii="仿宋_GB2312" w:eastAsia="仿宋_GB2312"/>
          <w:sz w:val="32"/>
          <w:szCs w:val="36"/>
        </w:rPr>
        <w:t>附件5：</w:t>
      </w:r>
    </w:p>
    <w:p>
      <w:pPr>
        <w:widowControl/>
        <w:adjustRightInd w:val="0"/>
        <w:snapToGrid w:val="0"/>
        <w:spacing w:line="580" w:lineRule="exact"/>
        <w:jc w:val="center"/>
        <w:rPr>
          <w:rFonts w:ascii="方正小标宋简体" w:hAnsi="宋体" w:eastAsia="方正小标宋简体" w:cs="宋体"/>
          <w:bCs/>
          <w:kern w:val="0"/>
          <w:sz w:val="40"/>
          <w:szCs w:val="44"/>
          <w:shd w:val="clear" w:color="auto" w:fill="FFFFFF"/>
        </w:rPr>
      </w:pPr>
      <w:r>
        <w:rPr>
          <w:rFonts w:hint="eastAsia" w:ascii="方正小标宋简体" w:hAnsi="宋体" w:eastAsia="方正小标宋简体" w:cs="宋体"/>
          <w:bCs/>
          <w:kern w:val="0"/>
          <w:sz w:val="40"/>
          <w:szCs w:val="44"/>
          <w:shd w:val="clear" w:color="auto" w:fill="FFFFFF"/>
        </w:rPr>
        <w:t>供应商符合《政府采购法》</w:t>
      </w:r>
    </w:p>
    <w:p>
      <w:pPr>
        <w:widowControl/>
        <w:adjustRightInd w:val="0"/>
        <w:snapToGrid w:val="0"/>
        <w:spacing w:line="580" w:lineRule="exact"/>
        <w:jc w:val="center"/>
        <w:rPr>
          <w:rFonts w:ascii="方正小标宋简体" w:hAnsi="宋体" w:eastAsia="方正小标宋简体" w:cs="宋体"/>
          <w:kern w:val="0"/>
          <w:sz w:val="40"/>
          <w:szCs w:val="44"/>
        </w:rPr>
      </w:pPr>
      <w:r>
        <w:rPr>
          <w:rFonts w:hint="eastAsia" w:ascii="方正小标宋简体" w:hAnsi="宋体" w:eastAsia="方正小标宋简体" w:cs="宋体"/>
          <w:bCs/>
          <w:kern w:val="0"/>
          <w:sz w:val="40"/>
          <w:szCs w:val="44"/>
          <w:shd w:val="clear" w:color="auto" w:fill="FFFFFF"/>
        </w:rPr>
        <w:t>第二十二条规定条件的承诺函</w:t>
      </w:r>
    </w:p>
    <w:p>
      <w:pPr>
        <w:widowControl/>
        <w:adjustRightInd w:val="0"/>
        <w:snapToGrid w:val="0"/>
        <w:spacing w:line="580" w:lineRule="exact"/>
        <w:ind w:firstLine="562" w:firstLineChars="200"/>
        <w:rPr>
          <w:rFonts w:ascii="仿宋_GB2312" w:hAnsi="宋体" w:eastAsia="仿宋_GB2312" w:cs="宋体"/>
          <w:kern w:val="0"/>
          <w:sz w:val="28"/>
          <w:szCs w:val="32"/>
        </w:rPr>
      </w:pPr>
      <w:r>
        <w:rPr>
          <w:rFonts w:hint="eastAsia" w:ascii="仿宋_GB2312" w:hAnsi="宋体" w:eastAsia="仿宋_GB2312" w:cs="宋体"/>
          <w:b/>
          <w:bCs/>
          <w:kern w:val="0"/>
          <w:sz w:val="28"/>
          <w:szCs w:val="32"/>
          <w:shd w:val="clear" w:color="auto" w:fill="FFFFFF"/>
        </w:rPr>
        <w:t> </w:t>
      </w:r>
    </w:p>
    <w:p>
      <w:pPr>
        <w:widowControl/>
        <w:adjustRightInd w:val="0"/>
        <w:snapToGrid w:val="0"/>
        <w:spacing w:line="580" w:lineRule="exact"/>
        <w:rPr>
          <w:rFonts w:ascii="仿宋_GB2312" w:hAnsi="宋体" w:eastAsia="仿宋_GB2312" w:cs="宋体"/>
          <w:kern w:val="0"/>
          <w:sz w:val="28"/>
          <w:szCs w:val="32"/>
        </w:rPr>
      </w:pPr>
      <w:r>
        <w:rPr>
          <w:rFonts w:hint="eastAsia" w:ascii="仿宋_GB2312" w:hAnsi="宋体" w:eastAsia="仿宋_GB2312" w:cs="宋体"/>
          <w:kern w:val="0"/>
          <w:sz w:val="28"/>
          <w:szCs w:val="32"/>
          <w:shd w:val="clear" w:color="auto" w:fill="FFFFFF"/>
        </w:rPr>
        <w:t>致</w:t>
      </w:r>
      <w:r>
        <w:rPr>
          <w:rFonts w:hint="eastAsia" w:ascii="仿宋_GB2312" w:hAnsi="Segoe UI" w:eastAsia="仿宋_GB2312" w:cs="Segoe UI"/>
          <w:kern w:val="0"/>
          <w:sz w:val="28"/>
          <w:szCs w:val="32"/>
          <w:shd w:val="clear" w:color="auto" w:fill="FFFFFF"/>
        </w:rPr>
        <w:t>                 </w:t>
      </w:r>
      <w:r>
        <w:rPr>
          <w:rFonts w:hint="eastAsia" w:ascii="仿宋_GB2312" w:hAnsi="宋体" w:eastAsia="仿宋_GB2312" w:cs="宋体"/>
          <w:kern w:val="0"/>
          <w:sz w:val="28"/>
          <w:szCs w:val="32"/>
          <w:shd w:val="clear" w:color="auto" w:fill="FFFFFF"/>
        </w:rPr>
        <w:t>：</w:t>
      </w:r>
    </w:p>
    <w:p>
      <w:pPr>
        <w:widowControl/>
        <w:shd w:val="clear" w:color="auto"/>
        <w:adjustRightInd w:val="0"/>
        <w:snapToGrid w:val="0"/>
        <w:spacing w:line="580" w:lineRule="exact"/>
        <w:ind w:firstLine="560" w:firstLineChars="200"/>
        <w:rPr>
          <w:rFonts w:ascii="仿宋_GB2312" w:hAnsi="宋体" w:eastAsia="仿宋_GB2312" w:cs="宋体"/>
          <w:kern w:val="0"/>
          <w:sz w:val="28"/>
          <w:szCs w:val="32"/>
        </w:rPr>
      </w:pPr>
      <w:r>
        <w:rPr>
          <w:rFonts w:hint="eastAsia" w:ascii="仿宋_GB2312" w:hAnsi="宋体" w:eastAsia="仿宋_GB2312" w:cs="宋体"/>
          <w:kern w:val="0"/>
          <w:sz w:val="28"/>
          <w:szCs w:val="32"/>
          <w:shd w:val="clear" w:color="auto" w:fill="FFFFFF"/>
        </w:rPr>
        <w:t>本公司</w:t>
      </w:r>
      <w:r>
        <w:rPr>
          <w:rFonts w:hint="eastAsia" w:ascii="仿宋_GB2312" w:hAnsi="Segoe UI" w:eastAsia="仿宋_GB2312" w:cs="Segoe UI"/>
          <w:kern w:val="0"/>
          <w:sz w:val="28"/>
          <w:szCs w:val="32"/>
          <w:shd w:val="clear" w:color="auto" w:fill="FFFFFF"/>
        </w:rPr>
        <w:t>                   </w:t>
      </w:r>
      <w:r>
        <w:rPr>
          <w:rFonts w:hint="eastAsia" w:ascii="仿宋_GB2312" w:hAnsi="宋体" w:eastAsia="仿宋_GB2312" w:cs="宋体"/>
          <w:kern w:val="0"/>
          <w:sz w:val="28"/>
          <w:szCs w:val="32"/>
          <w:shd w:val="clear" w:color="auto" w:fill="FFFFFF"/>
        </w:rPr>
        <w:t>（公司名称）参加</w:t>
      </w:r>
      <w:r>
        <w:rPr>
          <w:rFonts w:hint="eastAsia" w:ascii="仿宋_GB2312" w:hAnsi="Segoe UI" w:eastAsia="仿宋_GB2312" w:cs="Segoe UI"/>
          <w:kern w:val="0"/>
          <w:sz w:val="28"/>
          <w:szCs w:val="32"/>
          <w:shd w:val="clear" w:color="auto" w:fill="FFFFFF"/>
        </w:rPr>
        <w:t>                 </w:t>
      </w:r>
      <w:r>
        <w:rPr>
          <w:rFonts w:hint="eastAsia" w:ascii="仿宋_GB2312" w:hAnsi="宋体" w:eastAsia="仿宋_GB2312" w:cs="宋体"/>
          <w:kern w:val="0"/>
          <w:sz w:val="28"/>
          <w:szCs w:val="32"/>
          <w:shd w:val="clear" w:color="auto" w:fill="FFFFFF"/>
        </w:rPr>
        <w:t>（项目名称）的竞争性</w:t>
      </w:r>
      <w:r>
        <w:rPr>
          <w:rFonts w:hint="eastAsia" w:ascii="仿宋_GB2312" w:hAnsi="宋体" w:eastAsia="仿宋_GB2312" w:cs="宋体"/>
          <w:kern w:val="0"/>
          <w:sz w:val="28"/>
          <w:szCs w:val="32"/>
          <w:shd w:val="clear" w:color="auto" w:fill="FFFFFF"/>
          <w:lang w:val="en-US" w:eastAsia="zh-CN"/>
        </w:rPr>
        <w:t>磋商</w:t>
      </w:r>
      <w:r>
        <w:rPr>
          <w:rFonts w:hint="eastAsia" w:ascii="仿宋_GB2312" w:hAnsi="宋体" w:eastAsia="仿宋_GB2312" w:cs="宋体"/>
          <w:kern w:val="0"/>
          <w:sz w:val="28"/>
          <w:szCs w:val="32"/>
          <w:shd w:val="clear" w:color="auto" w:fill="FFFFFF"/>
        </w:rPr>
        <w:t>活动，现承诺：</w:t>
      </w:r>
    </w:p>
    <w:p>
      <w:pPr>
        <w:widowControl/>
        <w:shd w:val="clear" w:color="auto"/>
        <w:adjustRightInd w:val="0"/>
        <w:snapToGrid w:val="0"/>
        <w:spacing w:line="580" w:lineRule="exact"/>
        <w:ind w:firstLine="560" w:firstLineChars="200"/>
        <w:rPr>
          <w:rFonts w:ascii="仿宋_GB2312" w:hAnsi="宋体" w:eastAsia="仿宋_GB2312" w:cs="宋体"/>
          <w:kern w:val="0"/>
          <w:sz w:val="28"/>
          <w:szCs w:val="32"/>
        </w:rPr>
      </w:pPr>
      <w:r>
        <w:rPr>
          <w:rFonts w:hint="eastAsia" w:ascii="仿宋_GB2312" w:hAnsi="宋体" w:eastAsia="仿宋_GB2312" w:cs="宋体"/>
          <w:kern w:val="0"/>
          <w:sz w:val="28"/>
          <w:szCs w:val="32"/>
          <w:shd w:val="clear" w:color="auto" w:fill="FFFFFF"/>
        </w:rPr>
        <w:t>我公司满足政府采购法第二十二条关于供应商的资格要求：</w:t>
      </w:r>
    </w:p>
    <w:p>
      <w:pPr>
        <w:widowControl/>
        <w:shd w:val="clear" w:color="auto"/>
        <w:adjustRightInd w:val="0"/>
        <w:snapToGrid w:val="0"/>
        <w:spacing w:line="580" w:lineRule="exact"/>
        <w:ind w:firstLine="560" w:firstLineChars="200"/>
        <w:rPr>
          <w:rFonts w:ascii="仿宋_GB2312" w:hAnsi="宋体" w:eastAsia="仿宋_GB2312" w:cs="宋体"/>
          <w:kern w:val="0"/>
          <w:sz w:val="28"/>
          <w:szCs w:val="32"/>
        </w:rPr>
      </w:pPr>
      <w:r>
        <w:rPr>
          <w:rFonts w:hint="eastAsia" w:ascii="仿宋_GB2312" w:hAnsi="宋体" w:eastAsia="仿宋_GB2312" w:cs="宋体"/>
          <w:kern w:val="0"/>
          <w:sz w:val="28"/>
          <w:szCs w:val="32"/>
          <w:shd w:val="clear" w:color="auto" w:fill="FFFFFF"/>
        </w:rPr>
        <w:t>（一）具有独立承担民事责任的能力；</w:t>
      </w:r>
    </w:p>
    <w:p>
      <w:pPr>
        <w:widowControl/>
        <w:shd w:val="clear" w:color="auto"/>
        <w:adjustRightInd w:val="0"/>
        <w:snapToGrid w:val="0"/>
        <w:spacing w:line="580" w:lineRule="exact"/>
        <w:ind w:firstLine="560" w:firstLineChars="200"/>
        <w:rPr>
          <w:rFonts w:ascii="仿宋_GB2312" w:hAnsi="宋体" w:eastAsia="仿宋_GB2312" w:cs="宋体"/>
          <w:kern w:val="0"/>
          <w:sz w:val="28"/>
          <w:szCs w:val="32"/>
        </w:rPr>
      </w:pPr>
      <w:r>
        <w:rPr>
          <w:rFonts w:hint="eastAsia" w:ascii="仿宋_GB2312" w:hAnsi="宋体" w:eastAsia="仿宋_GB2312" w:cs="宋体"/>
          <w:kern w:val="0"/>
          <w:sz w:val="28"/>
          <w:szCs w:val="32"/>
          <w:shd w:val="clear" w:color="auto" w:fill="FFFFFF"/>
        </w:rPr>
        <w:t>（二）具有良好的商业信誉和健全的财务会计制度；</w:t>
      </w:r>
    </w:p>
    <w:p>
      <w:pPr>
        <w:widowControl/>
        <w:shd w:val="clear" w:color="auto"/>
        <w:adjustRightInd w:val="0"/>
        <w:snapToGrid w:val="0"/>
        <w:spacing w:line="580" w:lineRule="exact"/>
        <w:ind w:firstLine="560" w:firstLineChars="200"/>
        <w:rPr>
          <w:rFonts w:ascii="仿宋_GB2312" w:hAnsi="宋体" w:eastAsia="仿宋_GB2312" w:cs="宋体"/>
          <w:kern w:val="0"/>
          <w:sz w:val="28"/>
          <w:szCs w:val="32"/>
        </w:rPr>
      </w:pPr>
      <w:r>
        <w:rPr>
          <w:rFonts w:hint="eastAsia" w:ascii="仿宋_GB2312" w:hAnsi="宋体" w:eastAsia="仿宋_GB2312" w:cs="宋体"/>
          <w:kern w:val="0"/>
          <w:sz w:val="28"/>
          <w:szCs w:val="32"/>
          <w:shd w:val="clear" w:color="auto" w:fill="FFFFFF"/>
        </w:rPr>
        <w:t>（三）具有履行合同所必需的设备和专业技术能力；</w:t>
      </w:r>
    </w:p>
    <w:p>
      <w:pPr>
        <w:widowControl/>
        <w:shd w:val="clear" w:color="auto"/>
        <w:adjustRightInd w:val="0"/>
        <w:snapToGrid w:val="0"/>
        <w:spacing w:line="580" w:lineRule="exact"/>
        <w:ind w:firstLine="560" w:firstLineChars="200"/>
        <w:rPr>
          <w:rFonts w:ascii="仿宋_GB2312" w:hAnsi="宋体" w:eastAsia="仿宋_GB2312" w:cs="宋体"/>
          <w:kern w:val="0"/>
          <w:sz w:val="28"/>
          <w:szCs w:val="32"/>
        </w:rPr>
      </w:pPr>
      <w:r>
        <w:rPr>
          <w:rFonts w:hint="eastAsia" w:ascii="仿宋_GB2312" w:hAnsi="宋体" w:eastAsia="仿宋_GB2312" w:cs="宋体"/>
          <w:kern w:val="0"/>
          <w:sz w:val="28"/>
          <w:szCs w:val="32"/>
          <w:shd w:val="clear" w:color="auto" w:fill="FFFFFF"/>
        </w:rPr>
        <w:t>（四）有依法缴纳税收和社会保障资金的良好记录；</w:t>
      </w:r>
    </w:p>
    <w:p>
      <w:pPr>
        <w:widowControl/>
        <w:shd w:val="clear" w:color="auto"/>
        <w:adjustRightInd w:val="0"/>
        <w:snapToGrid w:val="0"/>
        <w:spacing w:line="580" w:lineRule="exact"/>
        <w:ind w:firstLine="560" w:firstLineChars="200"/>
        <w:rPr>
          <w:rFonts w:ascii="仿宋_GB2312" w:hAnsi="宋体" w:eastAsia="仿宋_GB2312" w:cs="宋体"/>
          <w:kern w:val="0"/>
          <w:sz w:val="28"/>
          <w:szCs w:val="32"/>
        </w:rPr>
      </w:pPr>
      <w:r>
        <w:rPr>
          <w:rFonts w:hint="eastAsia" w:ascii="仿宋_GB2312" w:hAnsi="宋体" w:eastAsia="仿宋_GB2312" w:cs="宋体"/>
          <w:kern w:val="0"/>
          <w:sz w:val="28"/>
          <w:szCs w:val="32"/>
          <w:shd w:val="clear" w:color="auto" w:fill="FFFFFF"/>
        </w:rPr>
        <w:t>（五）参加政府采购活动前三年内，在经营活动中没有重大违法记录。</w:t>
      </w:r>
    </w:p>
    <w:p>
      <w:pPr>
        <w:widowControl/>
        <w:shd w:val="clear" w:color="auto"/>
        <w:adjustRightInd w:val="0"/>
        <w:snapToGrid w:val="0"/>
        <w:spacing w:line="580" w:lineRule="exact"/>
        <w:ind w:firstLine="560" w:firstLineChars="200"/>
        <w:rPr>
          <w:rFonts w:ascii="仿宋_GB2312" w:hAnsi="宋体" w:eastAsia="仿宋_GB2312" w:cs="宋体"/>
          <w:kern w:val="0"/>
          <w:sz w:val="28"/>
          <w:szCs w:val="32"/>
        </w:rPr>
      </w:pPr>
      <w:r>
        <w:rPr>
          <w:rFonts w:hint="eastAsia" w:ascii="仿宋_GB2312" w:hAnsi="宋体" w:eastAsia="仿宋_GB2312" w:cs="宋体"/>
          <w:kern w:val="0"/>
          <w:sz w:val="28"/>
          <w:szCs w:val="32"/>
          <w:shd w:val="clear" w:color="auto" w:fill="FFFFFF"/>
        </w:rPr>
        <w:t>（六）法律、行政法规规定的其他条件。</w:t>
      </w:r>
    </w:p>
    <w:p>
      <w:pPr>
        <w:widowControl/>
        <w:shd w:val="clear" w:color="auto"/>
        <w:adjustRightInd w:val="0"/>
        <w:snapToGrid w:val="0"/>
        <w:spacing w:line="580" w:lineRule="exact"/>
        <w:ind w:firstLine="560" w:firstLineChars="200"/>
        <w:rPr>
          <w:rFonts w:ascii="仿宋_GB2312" w:hAnsi="宋体" w:eastAsia="仿宋_GB2312" w:cs="宋体"/>
          <w:kern w:val="0"/>
          <w:sz w:val="28"/>
          <w:szCs w:val="32"/>
        </w:rPr>
      </w:pPr>
      <w:r>
        <w:rPr>
          <w:rFonts w:hint="eastAsia" w:ascii="仿宋_GB2312" w:hAnsi="宋体" w:eastAsia="仿宋_GB2312" w:cs="宋体"/>
          <w:kern w:val="0"/>
          <w:sz w:val="28"/>
          <w:szCs w:val="32"/>
          <w:shd w:val="clear" w:color="auto" w:fill="FFFFFF"/>
        </w:rPr>
        <w:t>同时也满足本项目法律法规规章规定关于供应商的其他资格性条件，未参与本采购项目前期咨询论证，不属于禁止参加竞争性</w:t>
      </w:r>
      <w:r>
        <w:rPr>
          <w:rFonts w:hint="eastAsia" w:ascii="仿宋_GB2312" w:hAnsi="宋体" w:eastAsia="仿宋_GB2312" w:cs="宋体"/>
          <w:kern w:val="0"/>
          <w:sz w:val="28"/>
          <w:szCs w:val="32"/>
          <w:shd w:val="clear" w:color="auto" w:fill="FFFFFF"/>
          <w:lang w:val="en-US" w:eastAsia="zh-CN"/>
        </w:rPr>
        <w:t>磋商</w:t>
      </w:r>
      <w:r>
        <w:rPr>
          <w:rFonts w:hint="eastAsia" w:ascii="仿宋_GB2312" w:hAnsi="宋体" w:eastAsia="仿宋_GB2312" w:cs="宋体"/>
          <w:kern w:val="0"/>
          <w:sz w:val="28"/>
          <w:szCs w:val="32"/>
          <w:shd w:val="clear" w:color="auto" w:fill="FFFFFF"/>
        </w:rPr>
        <w:t>的供应商。</w:t>
      </w:r>
    </w:p>
    <w:p>
      <w:pPr>
        <w:widowControl/>
        <w:shd w:val="clear" w:color="auto"/>
        <w:adjustRightInd w:val="0"/>
        <w:snapToGrid w:val="0"/>
        <w:spacing w:line="580" w:lineRule="exact"/>
        <w:ind w:firstLine="560" w:firstLineChars="200"/>
        <w:rPr>
          <w:rFonts w:ascii="仿宋_GB2312" w:hAnsi="宋体" w:eastAsia="仿宋_GB2312" w:cs="宋体"/>
          <w:kern w:val="0"/>
          <w:sz w:val="28"/>
          <w:szCs w:val="32"/>
        </w:rPr>
      </w:pPr>
      <w:r>
        <w:rPr>
          <w:rFonts w:hint="eastAsia" w:ascii="仿宋_GB2312" w:hAnsi="宋体" w:eastAsia="仿宋_GB2312" w:cs="宋体"/>
          <w:kern w:val="0"/>
          <w:sz w:val="28"/>
          <w:szCs w:val="32"/>
          <w:shd w:val="clear" w:color="auto" w:fill="FFFFFF"/>
        </w:rPr>
        <w:t>如违反以上承诺，本公司愿承担一切法律责任。</w:t>
      </w:r>
    </w:p>
    <w:p>
      <w:pPr>
        <w:widowControl/>
        <w:shd w:val="clear" w:color="auto"/>
        <w:adjustRightInd w:val="0"/>
        <w:snapToGrid w:val="0"/>
        <w:spacing w:line="580" w:lineRule="exact"/>
        <w:ind w:firstLine="560" w:firstLineChars="200"/>
        <w:rPr>
          <w:rFonts w:ascii="仿宋_GB2312" w:hAnsi="宋体" w:eastAsia="仿宋_GB2312" w:cs="宋体"/>
          <w:kern w:val="0"/>
          <w:sz w:val="28"/>
          <w:szCs w:val="32"/>
        </w:rPr>
      </w:pPr>
      <w:r>
        <w:rPr>
          <w:rFonts w:hint="eastAsia" w:ascii="仿宋_GB2312" w:hAnsi="Segoe UI" w:eastAsia="仿宋_GB2312" w:cs="Segoe UI"/>
          <w:kern w:val="0"/>
          <w:sz w:val="28"/>
          <w:szCs w:val="32"/>
          <w:shd w:val="clear" w:color="auto" w:fill="FFFFFF"/>
        </w:rPr>
        <w:t> </w:t>
      </w:r>
    </w:p>
    <w:p>
      <w:pPr>
        <w:widowControl/>
        <w:shd w:val="clear" w:color="auto"/>
        <w:adjustRightInd w:val="0"/>
        <w:snapToGrid w:val="0"/>
        <w:spacing w:line="580" w:lineRule="exact"/>
        <w:ind w:firstLine="560" w:firstLineChars="200"/>
        <w:rPr>
          <w:rFonts w:ascii="仿宋_GB2312" w:hAnsi="宋体" w:eastAsia="仿宋_GB2312" w:cs="宋体"/>
          <w:kern w:val="0"/>
          <w:sz w:val="28"/>
          <w:szCs w:val="32"/>
        </w:rPr>
      </w:pPr>
      <w:r>
        <w:rPr>
          <w:rFonts w:hint="eastAsia" w:ascii="仿宋_GB2312" w:hAnsi="宋体" w:eastAsia="仿宋_GB2312" w:cs="宋体"/>
          <w:kern w:val="0"/>
          <w:sz w:val="28"/>
          <w:szCs w:val="32"/>
          <w:shd w:val="clear" w:color="auto" w:fill="FFFFFF"/>
        </w:rPr>
        <w:t>供</w:t>
      </w:r>
      <w:r>
        <w:rPr>
          <w:rFonts w:hint="eastAsia" w:ascii="仿宋_GB2312" w:hAnsi="Segoe UI" w:eastAsia="仿宋_GB2312" w:cs="Segoe UI"/>
          <w:kern w:val="0"/>
          <w:sz w:val="28"/>
          <w:szCs w:val="32"/>
          <w:shd w:val="clear" w:color="auto" w:fill="FFFFFF"/>
        </w:rPr>
        <w:t> </w:t>
      </w:r>
      <w:r>
        <w:rPr>
          <w:rFonts w:hint="eastAsia" w:ascii="仿宋_GB2312" w:hAnsi="宋体" w:eastAsia="仿宋_GB2312" w:cs="宋体"/>
          <w:kern w:val="0"/>
          <w:sz w:val="28"/>
          <w:szCs w:val="32"/>
          <w:shd w:val="clear" w:color="auto" w:fill="FFFFFF"/>
        </w:rPr>
        <w:t>应</w:t>
      </w:r>
      <w:r>
        <w:rPr>
          <w:rFonts w:hint="eastAsia" w:ascii="仿宋_GB2312" w:hAnsi="Segoe UI" w:eastAsia="仿宋_GB2312" w:cs="Segoe UI"/>
          <w:kern w:val="0"/>
          <w:sz w:val="28"/>
          <w:szCs w:val="32"/>
          <w:shd w:val="clear" w:color="auto" w:fill="FFFFFF"/>
        </w:rPr>
        <w:t> </w:t>
      </w:r>
      <w:r>
        <w:rPr>
          <w:rFonts w:hint="eastAsia" w:ascii="仿宋_GB2312" w:hAnsi="宋体" w:eastAsia="仿宋_GB2312" w:cs="宋体"/>
          <w:kern w:val="0"/>
          <w:sz w:val="28"/>
          <w:szCs w:val="32"/>
          <w:shd w:val="clear" w:color="auto" w:fill="FFFFFF"/>
        </w:rPr>
        <w:t>商：</w:t>
      </w:r>
      <w:r>
        <w:rPr>
          <w:rFonts w:hint="eastAsia" w:ascii="仿宋_GB2312" w:hAnsi="Segoe UI" w:eastAsia="仿宋_GB2312" w:cs="Segoe UI"/>
          <w:kern w:val="0"/>
          <w:sz w:val="28"/>
          <w:szCs w:val="32"/>
          <w:shd w:val="clear" w:color="auto" w:fill="FFFFFF"/>
        </w:rPr>
        <w:t> </w:t>
      </w:r>
      <w:r>
        <w:rPr>
          <w:rFonts w:hint="eastAsia" w:ascii="仿宋_GB2312" w:hAnsi="Segoe UI" w:eastAsia="仿宋_GB2312" w:cs="Segoe UI"/>
          <w:kern w:val="0"/>
          <w:sz w:val="28"/>
          <w:szCs w:val="32"/>
          <w:u w:val="single"/>
          <w:shd w:val="clear" w:color="auto" w:fill="FFFFFF"/>
        </w:rPr>
        <w:t>                     </w:t>
      </w:r>
      <w:r>
        <w:rPr>
          <w:rFonts w:hint="eastAsia" w:ascii="仿宋_GB2312" w:hAnsi="宋体" w:eastAsia="仿宋_GB2312" w:cs="宋体"/>
          <w:kern w:val="0"/>
          <w:sz w:val="28"/>
          <w:szCs w:val="32"/>
          <w:shd w:val="clear" w:color="auto" w:fill="FFFFFF"/>
        </w:rPr>
        <w:t>（盖单位公章）</w:t>
      </w:r>
    </w:p>
    <w:p>
      <w:pPr>
        <w:widowControl/>
        <w:shd w:val="clear" w:color="auto"/>
        <w:adjustRightInd w:val="0"/>
        <w:snapToGrid w:val="0"/>
        <w:spacing w:line="580" w:lineRule="exact"/>
        <w:ind w:firstLine="560" w:firstLineChars="200"/>
        <w:rPr>
          <w:rFonts w:ascii="仿宋_GB2312" w:hAnsi="宋体" w:eastAsia="仿宋_GB2312" w:cs="宋体"/>
          <w:kern w:val="0"/>
          <w:sz w:val="28"/>
          <w:szCs w:val="32"/>
        </w:rPr>
      </w:pPr>
      <w:r>
        <w:rPr>
          <w:rFonts w:hint="eastAsia" w:ascii="仿宋_GB2312" w:hAnsi="宋体" w:eastAsia="仿宋_GB2312" w:cs="宋体"/>
          <w:kern w:val="0"/>
          <w:sz w:val="28"/>
          <w:szCs w:val="32"/>
          <w:shd w:val="clear" w:color="auto" w:fill="FFFFFF"/>
        </w:rPr>
        <w:t>法定代表人或其委托代理人：</w:t>
      </w:r>
      <w:r>
        <w:rPr>
          <w:rFonts w:hint="eastAsia" w:ascii="仿宋_GB2312" w:hAnsi="Segoe UI" w:eastAsia="仿宋_GB2312" w:cs="Segoe UI"/>
          <w:kern w:val="0"/>
          <w:sz w:val="28"/>
          <w:szCs w:val="32"/>
          <w:u w:val="single"/>
          <w:shd w:val="clear" w:color="auto" w:fill="FFFFFF"/>
        </w:rPr>
        <w:t>       </w:t>
      </w:r>
      <w:r>
        <w:rPr>
          <w:rFonts w:hint="eastAsia" w:ascii="仿宋_GB2312" w:hAnsi="宋体" w:eastAsia="仿宋_GB2312" w:cs="宋体"/>
          <w:kern w:val="0"/>
          <w:sz w:val="28"/>
          <w:szCs w:val="32"/>
          <w:shd w:val="clear" w:color="auto" w:fill="FFFFFF"/>
        </w:rPr>
        <w:t>（签字或盖章）</w:t>
      </w:r>
    </w:p>
    <w:p>
      <w:pPr>
        <w:widowControl/>
        <w:shd w:val="clear" w:color="auto"/>
        <w:adjustRightInd w:val="0"/>
        <w:snapToGrid w:val="0"/>
        <w:spacing w:line="580" w:lineRule="exact"/>
        <w:ind w:firstLine="560" w:firstLineChars="200"/>
        <w:rPr>
          <w:rFonts w:hint="eastAsia" w:ascii="仿宋_GB2312" w:hAnsi="Segoe UI" w:eastAsia="仿宋_GB2312" w:cs="Segoe UI"/>
          <w:kern w:val="0"/>
          <w:sz w:val="28"/>
          <w:szCs w:val="32"/>
          <w:u w:val="single"/>
          <w:shd w:val="clear" w:color="auto" w:fill="FFFFFF"/>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_GB2312" w:hAnsi="Segoe UI" w:eastAsia="仿宋_GB2312" w:cs="Segoe UI"/>
          <w:kern w:val="0"/>
          <w:sz w:val="28"/>
          <w:szCs w:val="32"/>
          <w:u w:val="single"/>
          <w:shd w:val="clear" w:color="auto" w:fill="FFFFFF"/>
        </w:rPr>
        <w:t>        </w:t>
      </w:r>
      <w:r>
        <w:rPr>
          <w:rFonts w:hint="eastAsia" w:ascii="仿宋_GB2312" w:hAnsi="宋体" w:eastAsia="仿宋_GB2312" w:cs="宋体"/>
          <w:kern w:val="0"/>
          <w:sz w:val="28"/>
          <w:szCs w:val="32"/>
          <w:shd w:val="clear" w:color="auto" w:fill="FFFFFF"/>
        </w:rPr>
        <w:t>年</w:t>
      </w:r>
      <w:r>
        <w:rPr>
          <w:rFonts w:hint="eastAsia" w:ascii="仿宋_GB2312" w:hAnsi="Segoe UI" w:eastAsia="仿宋_GB2312" w:cs="Segoe UI"/>
          <w:kern w:val="0"/>
          <w:sz w:val="28"/>
          <w:szCs w:val="32"/>
          <w:shd w:val="clear" w:color="auto" w:fill="FFFFFF"/>
        </w:rPr>
        <w:t> </w:t>
      </w:r>
      <w:r>
        <w:rPr>
          <w:rFonts w:hint="eastAsia" w:ascii="仿宋_GB2312" w:hAnsi="Segoe UI" w:eastAsia="仿宋_GB2312" w:cs="Segoe UI"/>
          <w:kern w:val="0"/>
          <w:sz w:val="28"/>
          <w:szCs w:val="32"/>
          <w:u w:val="single"/>
          <w:shd w:val="clear" w:color="auto" w:fill="FFFFFF"/>
        </w:rPr>
        <w:t>       </w:t>
      </w:r>
      <w:r>
        <w:rPr>
          <w:rFonts w:hint="eastAsia" w:ascii="仿宋_GB2312" w:hAnsi="宋体" w:eastAsia="仿宋_GB2312" w:cs="宋体"/>
          <w:kern w:val="0"/>
          <w:sz w:val="28"/>
          <w:szCs w:val="32"/>
          <w:shd w:val="clear" w:color="auto" w:fill="FFFFFF"/>
        </w:rPr>
        <w:t>月</w:t>
      </w:r>
      <w:r>
        <w:rPr>
          <w:rFonts w:hint="eastAsia" w:ascii="仿宋_GB2312" w:hAnsi="Segoe UI" w:eastAsia="仿宋_GB2312" w:cs="Segoe UI"/>
          <w:kern w:val="0"/>
          <w:sz w:val="28"/>
          <w:szCs w:val="32"/>
          <w:u w:val="single"/>
          <w:shd w:val="clear" w:color="auto" w:fill="FFFFFF"/>
        </w:rPr>
        <w:t>        </w:t>
      </w:r>
    </w:p>
    <w:p>
      <w:pPr>
        <w:adjustRightInd w:val="0"/>
        <w:snapToGrid w:val="0"/>
        <w:spacing w:line="580" w:lineRule="exact"/>
        <w:rPr>
          <w:rFonts w:hint="eastAsia" w:ascii="仿宋_GB2312" w:eastAsia="仿宋_GB2312"/>
          <w:sz w:val="32"/>
          <w:szCs w:val="36"/>
          <w:lang w:val="en-US" w:eastAsia="zh-CN"/>
        </w:rPr>
      </w:pPr>
      <w:r>
        <w:rPr>
          <w:rFonts w:hint="eastAsia" w:ascii="仿宋_GB2312" w:eastAsia="仿宋_GB2312"/>
          <w:sz w:val="32"/>
          <w:szCs w:val="36"/>
          <w:lang w:val="en-US" w:eastAsia="zh-CN"/>
        </w:rPr>
        <w:t>附件6：</w:t>
      </w:r>
    </w:p>
    <w:p>
      <w:pPr>
        <w:widowControl/>
        <w:spacing w:before="100" w:beforeAutospacing="1" w:after="100" w:afterAutospacing="1" w:line="360" w:lineRule="auto"/>
        <w:jc w:val="center"/>
        <w:rPr>
          <w:rFonts w:ascii="宋体" w:hAnsi="宋体" w:cs="宋体"/>
          <w:kern w:val="0"/>
          <w:sz w:val="44"/>
          <w:szCs w:val="44"/>
        </w:rPr>
      </w:pPr>
      <w:r>
        <w:rPr>
          <w:rFonts w:hint="eastAsia" w:ascii="黑体" w:hAnsi="宋体" w:eastAsia="黑体" w:cs="宋体"/>
          <w:color w:val="000000"/>
          <w:kern w:val="0"/>
          <w:sz w:val="44"/>
          <w:szCs w:val="44"/>
        </w:rPr>
        <w:t>反商业贿赂承诺书</w:t>
      </w:r>
    </w:p>
    <w:p>
      <w:pPr>
        <w:pageBreakBefore w:val="0"/>
        <w:widowControl/>
        <w:kinsoku/>
        <w:wordWrap/>
        <w:overflowPunct/>
        <w:topLinePunct w:val="0"/>
        <w:autoSpaceDE/>
        <w:autoSpaceDN/>
        <w:bidi w:val="0"/>
        <w:adjustRightInd/>
        <w:snapToGrid w:val="0"/>
        <w:spacing w:line="500" w:lineRule="exact"/>
        <w:ind w:firstLine="56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宋体" w:eastAsia="仿宋_GB2312" w:cs="宋体"/>
          <w:color w:val="000000"/>
          <w:kern w:val="0"/>
          <w:sz w:val="28"/>
          <w:szCs w:val="28"/>
          <w:lang w:val="en-US" w:eastAsia="zh-CN"/>
        </w:rPr>
        <w:t>采购项目名称：</w:t>
      </w:r>
      <w:r>
        <w:rPr>
          <w:rFonts w:hint="eastAsia" w:ascii="仿宋_GB2312" w:hAnsi="仿宋_GB2312" w:eastAsia="仿宋_GB2312" w:cs="仿宋_GB2312"/>
          <w:sz w:val="32"/>
          <w:szCs w:val="32"/>
        </w:rPr>
        <w:t>四川省妇幼保健院202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年天府院区</w:t>
      </w:r>
      <w:r>
        <w:rPr>
          <w:rFonts w:hint="eastAsia" w:ascii="仿宋_GB2312" w:hAnsi="仿宋_GB2312" w:eastAsia="仿宋_GB2312" w:cs="仿宋_GB2312"/>
          <w:sz w:val="32"/>
          <w:szCs w:val="32"/>
          <w:lang w:val="en-US" w:eastAsia="zh-CN"/>
        </w:rPr>
        <w:t>打造党建活动阵地</w:t>
      </w:r>
    </w:p>
    <w:p>
      <w:pPr>
        <w:pageBreakBefore w:val="0"/>
        <w:widowControl/>
        <w:kinsoku/>
        <w:wordWrap/>
        <w:overflowPunct/>
        <w:topLinePunct w:val="0"/>
        <w:autoSpaceDE/>
        <w:autoSpaceDN/>
        <w:bidi w:val="0"/>
        <w:adjustRightInd/>
        <w:snapToGrid w:val="0"/>
        <w:spacing w:line="500" w:lineRule="exact"/>
        <w:ind w:firstLine="560" w:firstLineChars="200"/>
        <w:jc w:val="left"/>
        <w:textAlignment w:val="auto"/>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pageBreakBefore w:val="0"/>
        <w:widowControl/>
        <w:kinsoku/>
        <w:wordWrap/>
        <w:overflowPunct/>
        <w:topLinePunct w:val="0"/>
        <w:autoSpaceDE/>
        <w:autoSpaceDN/>
        <w:bidi w:val="0"/>
        <w:adjustRightInd/>
        <w:snapToGrid w:val="0"/>
        <w:spacing w:line="500" w:lineRule="exact"/>
        <w:ind w:firstLine="560" w:firstLineChars="200"/>
        <w:jc w:val="left"/>
        <w:textAlignment w:val="auto"/>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pageBreakBefore w:val="0"/>
        <w:widowControl/>
        <w:kinsoku/>
        <w:wordWrap/>
        <w:overflowPunct/>
        <w:topLinePunct w:val="0"/>
        <w:autoSpaceDE/>
        <w:autoSpaceDN/>
        <w:bidi w:val="0"/>
        <w:adjustRightInd/>
        <w:snapToGrid w:val="0"/>
        <w:spacing w:line="500" w:lineRule="exact"/>
        <w:ind w:firstLine="560" w:firstLineChars="200"/>
        <w:jc w:val="left"/>
        <w:textAlignment w:val="auto"/>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二、本厂家、商家、公司保证在药品、医疗器械、设备、物资、基建工程竞标工作及药品、试剂销售等工作中承诺做到：</w:t>
      </w:r>
    </w:p>
    <w:p>
      <w:pPr>
        <w:pageBreakBefore w:val="0"/>
        <w:widowControl/>
        <w:kinsoku/>
        <w:wordWrap/>
        <w:overflowPunct/>
        <w:topLinePunct w:val="0"/>
        <w:autoSpaceDE/>
        <w:autoSpaceDN/>
        <w:bidi w:val="0"/>
        <w:adjustRightInd/>
        <w:snapToGrid w:val="0"/>
        <w:spacing w:line="500" w:lineRule="exact"/>
        <w:ind w:firstLine="560" w:firstLineChars="200"/>
        <w:jc w:val="left"/>
        <w:textAlignment w:val="auto"/>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1.不与其他投标人相互串通投标报价，损害贵院的合法权益；</w:t>
      </w:r>
    </w:p>
    <w:p>
      <w:pPr>
        <w:pageBreakBefore w:val="0"/>
        <w:widowControl/>
        <w:kinsoku/>
        <w:wordWrap/>
        <w:overflowPunct/>
        <w:topLinePunct w:val="0"/>
        <w:autoSpaceDE/>
        <w:autoSpaceDN/>
        <w:bidi w:val="0"/>
        <w:adjustRightInd/>
        <w:snapToGrid w:val="0"/>
        <w:spacing w:line="500" w:lineRule="exact"/>
        <w:ind w:firstLine="560" w:firstLineChars="200"/>
        <w:jc w:val="left"/>
        <w:textAlignment w:val="auto"/>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2.不与招标人串通投标，损害国家利益、社会公共利益或他人的合法权益；</w:t>
      </w:r>
    </w:p>
    <w:p>
      <w:pPr>
        <w:pageBreakBefore w:val="0"/>
        <w:widowControl/>
        <w:kinsoku/>
        <w:wordWrap/>
        <w:overflowPunct/>
        <w:topLinePunct w:val="0"/>
        <w:autoSpaceDE/>
        <w:autoSpaceDN/>
        <w:bidi w:val="0"/>
        <w:adjustRightInd/>
        <w:snapToGrid w:val="0"/>
        <w:spacing w:line="500" w:lineRule="exact"/>
        <w:ind w:firstLine="560" w:firstLineChars="200"/>
        <w:jc w:val="left"/>
        <w:textAlignment w:val="auto"/>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3.不以向招标人或者评标委员会成员行贿的手段谋取中标；</w:t>
      </w:r>
    </w:p>
    <w:p>
      <w:pPr>
        <w:pageBreakBefore w:val="0"/>
        <w:widowControl/>
        <w:kinsoku/>
        <w:wordWrap/>
        <w:overflowPunct/>
        <w:topLinePunct w:val="0"/>
        <w:autoSpaceDE/>
        <w:autoSpaceDN/>
        <w:bidi w:val="0"/>
        <w:adjustRightInd/>
        <w:snapToGrid w:val="0"/>
        <w:spacing w:line="500" w:lineRule="exact"/>
        <w:ind w:firstLine="560" w:firstLineChars="200"/>
        <w:jc w:val="left"/>
        <w:textAlignment w:val="auto"/>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4.竞标报价不违反相关法律的规定，也不以他人名义投标或者以其他方式弄虚作假，骗取中标；</w:t>
      </w:r>
    </w:p>
    <w:p>
      <w:pPr>
        <w:pageBreakBefore w:val="0"/>
        <w:widowControl/>
        <w:kinsoku/>
        <w:wordWrap/>
        <w:overflowPunct/>
        <w:topLinePunct w:val="0"/>
        <w:autoSpaceDE/>
        <w:autoSpaceDN/>
        <w:bidi w:val="0"/>
        <w:adjustRightInd/>
        <w:snapToGrid w:val="0"/>
        <w:spacing w:line="500" w:lineRule="exact"/>
        <w:ind w:firstLine="560" w:firstLineChars="200"/>
        <w:jc w:val="left"/>
        <w:textAlignment w:val="auto"/>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5.保证不以其他任何方式扰乱贵院的招标工作；</w:t>
      </w:r>
    </w:p>
    <w:p>
      <w:pPr>
        <w:pageBreakBefore w:val="0"/>
        <w:widowControl/>
        <w:kinsoku/>
        <w:wordWrap/>
        <w:overflowPunct/>
        <w:topLinePunct w:val="0"/>
        <w:autoSpaceDE/>
        <w:autoSpaceDN/>
        <w:bidi w:val="0"/>
        <w:adjustRightInd/>
        <w:snapToGrid w:val="0"/>
        <w:spacing w:line="500" w:lineRule="exact"/>
        <w:ind w:firstLine="560" w:firstLineChars="200"/>
        <w:jc w:val="left"/>
        <w:textAlignment w:val="auto"/>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6.保证不在药品销售、医疗器械、设备、物资、基建工程竞标中采取账外暗中给予回扣的手段腐蚀、贿赂医护、药剂人员、干部等其他相关人员；</w:t>
      </w:r>
    </w:p>
    <w:p>
      <w:pPr>
        <w:pageBreakBefore w:val="0"/>
        <w:widowControl/>
        <w:kinsoku/>
        <w:wordWrap/>
        <w:overflowPunct/>
        <w:topLinePunct w:val="0"/>
        <w:autoSpaceDE/>
        <w:autoSpaceDN/>
        <w:bidi w:val="0"/>
        <w:adjustRightInd/>
        <w:snapToGrid w:val="0"/>
        <w:spacing w:line="500" w:lineRule="exact"/>
        <w:ind w:firstLine="560" w:firstLineChars="200"/>
        <w:jc w:val="left"/>
        <w:textAlignment w:val="auto"/>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7.保证不以任何名义包括以宣传费、临床促销费、开单费、处方费、广告费、免费度假、考察旅游、房屋装修等任何名义给予贵院采购人员、药剂人员、医护人员、干部等有关人员以财物或者其他利益；</w:t>
      </w:r>
    </w:p>
    <w:p>
      <w:pPr>
        <w:pageBreakBefore w:val="0"/>
        <w:widowControl/>
        <w:kinsoku/>
        <w:wordWrap/>
        <w:overflowPunct/>
        <w:topLinePunct w:val="0"/>
        <w:autoSpaceDE/>
        <w:autoSpaceDN/>
        <w:bidi w:val="0"/>
        <w:adjustRightInd/>
        <w:snapToGrid w:val="0"/>
        <w:spacing w:line="500" w:lineRule="exact"/>
        <w:ind w:firstLine="560" w:firstLineChars="200"/>
        <w:jc w:val="left"/>
        <w:textAlignment w:val="auto"/>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8.保证不让贵院临床科室、药剂部门以及有关人员登记、统计医生处方或为此提供方便，干扰贵院的正常工作秩序；</w:t>
      </w:r>
    </w:p>
    <w:p>
      <w:pPr>
        <w:pageBreakBefore w:val="0"/>
        <w:widowControl/>
        <w:kinsoku/>
        <w:wordWrap/>
        <w:overflowPunct/>
        <w:topLinePunct w:val="0"/>
        <w:autoSpaceDE/>
        <w:autoSpaceDN/>
        <w:bidi w:val="0"/>
        <w:adjustRightInd/>
        <w:snapToGrid w:val="0"/>
        <w:spacing w:line="500" w:lineRule="exact"/>
        <w:ind w:firstLine="560" w:firstLineChars="200"/>
        <w:jc w:val="left"/>
        <w:textAlignment w:val="auto"/>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9.保证不以其他任何不正当竞争手段推销药品、医疗器械、设备、物资。</w:t>
      </w:r>
    </w:p>
    <w:p>
      <w:pPr>
        <w:pageBreakBefore w:val="0"/>
        <w:widowControl/>
        <w:kinsoku/>
        <w:wordWrap/>
        <w:overflowPunct/>
        <w:topLinePunct w:val="0"/>
        <w:autoSpaceDE/>
        <w:autoSpaceDN/>
        <w:bidi w:val="0"/>
        <w:adjustRightInd/>
        <w:snapToGrid w:val="0"/>
        <w:spacing w:line="500" w:lineRule="exact"/>
        <w:ind w:firstLine="560" w:firstLineChars="200"/>
        <w:jc w:val="left"/>
        <w:textAlignment w:val="auto"/>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三、本厂家、商家、公司保证竭力维护贵院的声誉，不做任何有损贵院形象的事情。</w:t>
      </w:r>
    </w:p>
    <w:p>
      <w:pPr>
        <w:pageBreakBefore w:val="0"/>
        <w:widowControl/>
        <w:kinsoku/>
        <w:wordWrap/>
        <w:overflowPunct/>
        <w:topLinePunct w:val="0"/>
        <w:autoSpaceDE/>
        <w:autoSpaceDN/>
        <w:bidi w:val="0"/>
        <w:adjustRightInd/>
        <w:snapToGrid w:val="0"/>
        <w:spacing w:line="500" w:lineRule="exact"/>
        <w:ind w:firstLine="560" w:firstLineChars="200"/>
        <w:jc w:val="left"/>
        <w:textAlignment w:val="auto"/>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pageBreakBefore w:val="0"/>
        <w:widowControl/>
        <w:kinsoku/>
        <w:wordWrap/>
        <w:overflowPunct/>
        <w:topLinePunct w:val="0"/>
        <w:autoSpaceDE/>
        <w:autoSpaceDN/>
        <w:bidi w:val="0"/>
        <w:adjustRightInd/>
        <w:snapToGrid w:val="0"/>
        <w:spacing w:line="500" w:lineRule="exact"/>
        <w:ind w:firstLine="560" w:firstLineChars="200"/>
        <w:jc w:val="left"/>
        <w:textAlignment w:val="auto"/>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五、对本厂家、商家、公司及本厂家、商家、公司工作人员采取以上手段竞标、促销等，干扰贵院正常工作秩序，损害贵院形象的，本厂家、商家、公司保证：</w:t>
      </w:r>
    </w:p>
    <w:p>
      <w:pPr>
        <w:pageBreakBefore w:val="0"/>
        <w:widowControl/>
        <w:kinsoku/>
        <w:wordWrap/>
        <w:overflowPunct/>
        <w:topLinePunct w:val="0"/>
        <w:autoSpaceDE/>
        <w:autoSpaceDN/>
        <w:bidi w:val="0"/>
        <w:adjustRightInd/>
        <w:snapToGrid w:val="0"/>
        <w:spacing w:line="500" w:lineRule="exact"/>
        <w:ind w:firstLine="560" w:firstLineChars="200"/>
        <w:jc w:val="left"/>
        <w:textAlignment w:val="auto"/>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1.对尚处在竞标阶段的，贵院有权取消本厂家、商家、公司的竞标资格；已经中标的，贵院有权取消中标；对已经获得准入资格的，贵院有权随时取消本厂家、商家、公司的准入资格；</w:t>
      </w:r>
    </w:p>
    <w:p>
      <w:pPr>
        <w:pageBreakBefore w:val="0"/>
        <w:widowControl/>
        <w:kinsoku/>
        <w:wordWrap/>
        <w:overflowPunct/>
        <w:topLinePunct w:val="0"/>
        <w:autoSpaceDE/>
        <w:autoSpaceDN/>
        <w:bidi w:val="0"/>
        <w:adjustRightInd/>
        <w:snapToGrid w:val="0"/>
        <w:spacing w:line="500" w:lineRule="exact"/>
        <w:ind w:firstLine="560" w:firstLineChars="200"/>
        <w:jc w:val="left"/>
        <w:textAlignment w:val="auto"/>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2.对本厂家、商家、公司相关工作人员作出严肃处理；</w:t>
      </w:r>
    </w:p>
    <w:p>
      <w:pPr>
        <w:pageBreakBefore w:val="0"/>
        <w:widowControl/>
        <w:kinsoku/>
        <w:wordWrap/>
        <w:overflowPunct/>
        <w:topLinePunct w:val="0"/>
        <w:autoSpaceDE/>
        <w:autoSpaceDN/>
        <w:bidi w:val="0"/>
        <w:adjustRightInd/>
        <w:snapToGrid w:val="0"/>
        <w:spacing w:line="500" w:lineRule="exact"/>
        <w:ind w:firstLine="560" w:firstLineChars="200"/>
        <w:jc w:val="left"/>
        <w:textAlignment w:val="auto"/>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3.对由于本厂家、商家、公司或本厂家、商家、公司工作人员的上述行为给贵院造成经济或名誉损失的，由本厂家、商家、公司负责，并愿意承担全部民事赔偿责任。</w:t>
      </w:r>
    </w:p>
    <w:p>
      <w:pPr>
        <w:pageBreakBefore w:val="0"/>
        <w:widowControl/>
        <w:kinsoku/>
        <w:wordWrap/>
        <w:overflowPunct/>
        <w:topLinePunct w:val="0"/>
        <w:autoSpaceDE/>
        <w:autoSpaceDN/>
        <w:bidi w:val="0"/>
        <w:adjustRightInd/>
        <w:snapToGrid w:val="0"/>
        <w:spacing w:line="500" w:lineRule="exact"/>
        <w:jc w:val="left"/>
        <w:textAlignment w:val="auto"/>
        <w:rPr>
          <w:rFonts w:hint="eastAsia" w:ascii="仿宋_GB2312" w:hAnsi="宋体" w:eastAsia="仿宋_GB2312" w:cs="宋体"/>
          <w:kern w:val="0"/>
          <w:sz w:val="28"/>
          <w:szCs w:val="28"/>
          <w:lang w:val="en-US" w:eastAsia="zh-CN"/>
        </w:rPr>
      </w:pPr>
    </w:p>
    <w:p>
      <w:pPr>
        <w:pageBreakBefore w:val="0"/>
        <w:widowControl/>
        <w:kinsoku/>
        <w:wordWrap/>
        <w:overflowPunct/>
        <w:topLinePunct w:val="0"/>
        <w:autoSpaceDE/>
        <w:autoSpaceDN/>
        <w:bidi w:val="0"/>
        <w:adjustRightInd/>
        <w:snapToGrid w:val="0"/>
        <w:spacing w:line="500" w:lineRule="exact"/>
        <w:jc w:val="left"/>
        <w:textAlignment w:val="auto"/>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本《承诺书》一式二份（一份由承诺人自存；一份随竞价书传递）</w:t>
      </w:r>
    </w:p>
    <w:p>
      <w:pPr>
        <w:pageBreakBefore w:val="0"/>
        <w:widowControl/>
        <w:kinsoku/>
        <w:wordWrap/>
        <w:overflowPunct/>
        <w:topLinePunct w:val="0"/>
        <w:autoSpaceDE/>
        <w:autoSpaceDN/>
        <w:bidi w:val="0"/>
        <w:adjustRightInd/>
        <w:snapToGrid w:val="0"/>
        <w:spacing w:line="500" w:lineRule="exact"/>
        <w:jc w:val="left"/>
        <w:textAlignment w:val="auto"/>
        <w:rPr>
          <w:rFonts w:hint="eastAsia" w:ascii="仿宋_GB2312" w:hAnsi="宋体" w:eastAsia="仿宋_GB2312" w:cs="宋体"/>
          <w:color w:val="000000"/>
          <w:kern w:val="0"/>
          <w:sz w:val="28"/>
          <w:szCs w:val="28"/>
        </w:rPr>
      </w:pPr>
    </w:p>
    <w:p>
      <w:pPr>
        <w:pageBreakBefore w:val="0"/>
        <w:widowControl/>
        <w:kinsoku/>
        <w:wordWrap/>
        <w:overflowPunct/>
        <w:topLinePunct w:val="0"/>
        <w:autoSpaceDE/>
        <w:autoSpaceDN/>
        <w:bidi w:val="0"/>
        <w:adjustRightInd/>
        <w:snapToGrid w:val="0"/>
        <w:spacing w:line="500" w:lineRule="exact"/>
        <w:jc w:val="left"/>
        <w:textAlignment w:val="auto"/>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承诺企业名称（公章）</w:t>
      </w:r>
      <w:r>
        <w:rPr>
          <w:rFonts w:hint="eastAsia" w:ascii="宋体" w:hAnsi="宋体" w:eastAsia="仿宋_GB2312" w:cs="宋体"/>
          <w:color w:val="000000"/>
          <w:kern w:val="0"/>
          <w:sz w:val="28"/>
          <w:szCs w:val="28"/>
        </w:rPr>
        <w:t>             </w:t>
      </w:r>
    </w:p>
    <w:p>
      <w:pPr>
        <w:pageBreakBefore w:val="0"/>
        <w:widowControl/>
        <w:kinsoku/>
        <w:wordWrap/>
        <w:overflowPunct/>
        <w:topLinePunct w:val="0"/>
        <w:autoSpaceDE/>
        <w:autoSpaceDN/>
        <w:bidi w:val="0"/>
        <w:adjustRightInd/>
        <w:snapToGrid w:val="0"/>
        <w:spacing w:line="500" w:lineRule="exact"/>
        <w:jc w:val="left"/>
        <w:textAlignment w:val="auto"/>
        <w:rPr>
          <w:rFonts w:hint="eastAsia" w:ascii="仿宋_GB2312" w:hAnsi="宋体" w:eastAsia="仿宋_GB2312" w:cs="宋体"/>
          <w:color w:val="000000"/>
          <w:kern w:val="0"/>
          <w:sz w:val="28"/>
          <w:szCs w:val="28"/>
        </w:rPr>
      </w:pPr>
    </w:p>
    <w:p>
      <w:pPr>
        <w:pageBreakBefore w:val="0"/>
        <w:widowControl/>
        <w:kinsoku/>
        <w:wordWrap/>
        <w:overflowPunct/>
        <w:topLinePunct w:val="0"/>
        <w:autoSpaceDE/>
        <w:autoSpaceDN/>
        <w:bidi w:val="0"/>
        <w:adjustRightInd/>
        <w:snapToGrid w:val="0"/>
        <w:spacing w:line="500" w:lineRule="exact"/>
        <w:jc w:val="left"/>
        <w:textAlignment w:val="auto"/>
        <w:rPr>
          <w:rFonts w:hint="eastAsia" w:ascii="仿宋_GB2312" w:hAnsi="宋体" w:eastAsia="仿宋_GB2312" w:cs="宋体"/>
          <w:color w:val="000000"/>
          <w:kern w:val="0"/>
          <w:sz w:val="28"/>
          <w:szCs w:val="28"/>
        </w:rPr>
        <w:sectPr>
          <w:pgSz w:w="11906" w:h="16838"/>
          <w:pgMar w:top="1440" w:right="1266" w:bottom="1440" w:left="118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_GB2312" w:hAnsi="宋体" w:eastAsia="仿宋_GB2312" w:cs="宋体"/>
          <w:color w:val="000000"/>
          <w:kern w:val="0"/>
          <w:sz w:val="28"/>
          <w:szCs w:val="28"/>
        </w:rPr>
        <w:t>法人代表或委托代理人（承诺人）</w:t>
      </w:r>
    </w:p>
    <w:p>
      <w:pPr>
        <w:pStyle w:val="2"/>
        <w:jc w:val="center"/>
        <w:rPr>
          <w:rFonts w:hint="eastAsia" w:ascii="方正小标宋简体" w:hAnsi="方正小标宋简体" w:eastAsia="方正小标宋简体" w:cs="方正小标宋简体"/>
          <w:sz w:val="44"/>
          <w:szCs w:val="44"/>
          <w:lang w:val="en-US" w:eastAsia="zh-CN"/>
        </w:rPr>
      </w:pPr>
      <w:r>
        <w:rPr>
          <w:rFonts w:hint="eastAsia" w:ascii="仿宋_GB2312" w:hAnsi="仿宋_GB2312" w:eastAsia="仿宋_GB2312" w:cs="仿宋_GB2312"/>
          <w:b/>
          <w:bCs/>
          <w:sz w:val="32"/>
          <w:szCs w:val="32"/>
          <w:lang w:val="en-US" w:eastAsia="zh-CN"/>
        </w:rPr>
        <w:t>无围标、串标行为承诺书</w:t>
      </w:r>
    </w:p>
    <w:p>
      <w:pPr>
        <w:pageBreakBefore w:val="0"/>
        <w:widowControl/>
        <w:kinsoku/>
        <w:wordWrap/>
        <w:overflowPunct/>
        <w:topLinePunct w:val="0"/>
        <w:autoSpaceDE/>
        <w:autoSpaceDN/>
        <w:bidi w:val="0"/>
        <w:adjustRightInd/>
        <w:snapToGrid w:val="0"/>
        <w:spacing w:line="5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本公司郑重承诺：我公司自觉遵守《中华人民共和国政府采购法》和《中华人民共和国政府采购法实施条例》的有关规定，我公司在参加本次项目（项目名称：</w:t>
      </w:r>
      <w:r>
        <w:rPr>
          <w:rFonts w:hint="eastAsia" w:ascii="仿宋_GB2312" w:hAnsi="仿宋_GB2312" w:eastAsia="仿宋_GB2312" w:cs="仿宋_GB2312"/>
          <w:sz w:val="32"/>
          <w:szCs w:val="32"/>
        </w:rPr>
        <w:t>四川省妇幼保健院202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年天府院区</w:t>
      </w:r>
      <w:r>
        <w:rPr>
          <w:rFonts w:hint="eastAsia" w:ascii="仿宋_GB2312" w:hAnsi="仿宋_GB2312" w:eastAsia="仿宋_GB2312" w:cs="仿宋_GB2312"/>
          <w:sz w:val="32"/>
          <w:szCs w:val="32"/>
          <w:lang w:val="en-US" w:eastAsia="zh-CN"/>
        </w:rPr>
        <w:t>打造党建活动阵地）采购活动中，无以下围标、串标行为：</w:t>
      </w:r>
    </w:p>
    <w:p>
      <w:pPr>
        <w:pStyle w:val="2"/>
        <w:keepNext w:val="0"/>
        <w:keepLines w:val="0"/>
        <w:pageBreakBefore w:val="0"/>
        <w:widowControl w:val="0"/>
        <w:kinsoku/>
        <w:wordWrap/>
        <w:overflowPunct/>
        <w:topLinePunct w:val="0"/>
        <w:autoSpaceDE/>
        <w:autoSpaceDN/>
        <w:bidi w:val="0"/>
        <w:adjustRightInd w:val="0"/>
        <w:snapToGrid w:val="0"/>
        <w:spacing w:after="0" w:afterLines="0"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1.不同供应商的投标文件由同一单位或者个人编制；</w:t>
      </w:r>
    </w:p>
    <w:p>
      <w:pPr>
        <w:keepNext w:val="0"/>
        <w:keepLines w:val="0"/>
        <w:pageBreakBefore w:val="0"/>
        <w:widowControl w:val="0"/>
        <w:kinsoku/>
        <w:wordWrap/>
        <w:overflowPunct/>
        <w:topLinePunct w:val="0"/>
        <w:autoSpaceDE/>
        <w:autoSpaceDN/>
        <w:bidi w:val="0"/>
        <w:adjustRightInd w:val="0"/>
        <w:snapToGrid w:val="0"/>
        <w:spacing w:line="5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2.不同供应商委托同一单位或者个人办理投标事宜；</w:t>
      </w:r>
    </w:p>
    <w:p>
      <w:pPr>
        <w:pStyle w:val="2"/>
        <w:keepNext w:val="0"/>
        <w:keepLines w:val="0"/>
        <w:pageBreakBefore w:val="0"/>
        <w:widowControl w:val="0"/>
        <w:kinsoku/>
        <w:wordWrap/>
        <w:overflowPunct/>
        <w:topLinePunct w:val="0"/>
        <w:autoSpaceDE/>
        <w:autoSpaceDN/>
        <w:bidi w:val="0"/>
        <w:adjustRightInd w:val="0"/>
        <w:snapToGrid w:val="0"/>
        <w:spacing w:after="0" w:afterLines="0" w:line="5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3.不同供应商的投标文件载明的项目管理成员或者联系人员为同一人；</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4.不同供应商的投标文件异常一致或者投标报价呈规律性差异；</w:t>
      </w:r>
    </w:p>
    <w:p>
      <w:pPr>
        <w:pStyle w:val="2"/>
        <w:keepNext w:val="0"/>
        <w:keepLines w:val="0"/>
        <w:pageBreakBefore w:val="0"/>
        <w:widowControl w:val="0"/>
        <w:kinsoku/>
        <w:wordWrap/>
        <w:overflowPunct/>
        <w:topLinePunct w:val="0"/>
        <w:autoSpaceDE/>
        <w:autoSpaceDN/>
        <w:bidi w:val="0"/>
        <w:adjustRightInd w:val="0"/>
        <w:snapToGrid w:val="0"/>
        <w:spacing w:after="0" w:afterLines="0"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5.不同供应商的投标文件相互混装；</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sz w:val="32"/>
          <w:szCs w:val="32"/>
          <w:lang w:val="en-US" w:eastAsia="zh-CN"/>
        </w:rPr>
      </w:pPr>
      <w:r>
        <w:rPr>
          <w:rFonts w:hint="eastAsia" w:ascii="仿宋_GB2312" w:hAnsi="仿宋_GB2312" w:eastAsia="仿宋_GB2312" w:cs="仿宋_GB2312"/>
          <w:sz w:val="32"/>
          <w:szCs w:val="32"/>
          <w:lang w:val="en-US" w:eastAsia="zh-CN"/>
        </w:rPr>
        <w:t>6.不同供应商的投标保证金从同一单位或者个人的账户转出；</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7.不同供应商的董事、监事、高管、单位负责人为同一人或者存在控股、管理关系的不同单位参加同一采购项目；</w:t>
      </w:r>
    </w:p>
    <w:p>
      <w:pPr>
        <w:pStyle w:val="2"/>
        <w:keepNext w:val="0"/>
        <w:keepLines w:val="0"/>
        <w:pageBreakBefore w:val="0"/>
        <w:widowControl w:val="0"/>
        <w:kinsoku/>
        <w:wordWrap/>
        <w:overflowPunct/>
        <w:topLinePunct w:val="0"/>
        <w:autoSpaceDE/>
        <w:autoSpaceDN/>
        <w:bidi w:val="0"/>
        <w:adjustRightInd w:val="0"/>
        <w:snapToGrid w:val="0"/>
        <w:spacing w:after="0" w:afterLines="0"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8.供应商之间事先约定由某一特定供应商中标、成交；</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lang w:val="en-US" w:eastAsia="zh-CN"/>
        </w:rPr>
      </w:pPr>
      <w:r>
        <w:rPr>
          <w:rFonts w:hint="eastAsia" w:ascii="仿宋_GB2312" w:hAnsi="仿宋_GB2312" w:eastAsia="仿宋_GB2312" w:cs="仿宋_GB2312"/>
          <w:sz w:val="32"/>
          <w:szCs w:val="32"/>
          <w:lang w:val="en-US" w:eastAsia="zh-CN"/>
        </w:rPr>
        <w:t>9.供应商之间商定部分供应商放弃参加采购活动或者放弃中标、成交；</w:t>
      </w:r>
    </w:p>
    <w:p>
      <w:pPr>
        <w:pStyle w:val="2"/>
        <w:keepNext w:val="0"/>
        <w:keepLines w:val="0"/>
        <w:pageBreakBefore w:val="0"/>
        <w:widowControl w:val="0"/>
        <w:kinsoku/>
        <w:wordWrap/>
        <w:overflowPunct/>
        <w:topLinePunct w:val="0"/>
        <w:autoSpaceDE/>
        <w:autoSpaceDN/>
        <w:bidi w:val="0"/>
        <w:adjustRightInd w:val="0"/>
        <w:snapToGrid w:val="0"/>
        <w:spacing w:after="0" w:afterLines="0" w:line="540" w:lineRule="exact"/>
        <w:textAlignment w:val="auto"/>
        <w:rPr>
          <w:rFonts w:hint="default"/>
          <w:sz w:val="32"/>
          <w:szCs w:val="32"/>
          <w:lang w:val="en-US" w:eastAsia="zh-CN"/>
        </w:rPr>
      </w:pPr>
      <w:r>
        <w:rPr>
          <w:rFonts w:hint="eastAsia" w:ascii="仿宋_GB2312" w:hAnsi="仿宋_GB2312" w:eastAsia="仿宋_GB2312" w:cs="仿宋_GB2312"/>
          <w:sz w:val="32"/>
          <w:szCs w:val="32"/>
          <w:lang w:val="en-US" w:eastAsia="zh-CN"/>
        </w:rPr>
        <w:t xml:space="preserve">    10.法律法规界定的其他围标串标行为。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keepNext w:val="0"/>
        <w:keepLines w:val="0"/>
        <w:pageBreakBefore w:val="0"/>
        <w:widowControl w:val="0"/>
        <w:kinsoku/>
        <w:wordWrap/>
        <w:overflowPunct/>
        <w:topLinePunct w:val="0"/>
        <w:autoSpaceDE/>
        <w:autoSpaceDN/>
        <w:bidi w:val="0"/>
        <w:adjustRightInd w:val="0"/>
        <w:snapToGrid w:val="0"/>
        <w:spacing w:after="0" w:afterLines="0" w:line="54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投标人法人代表或委托代理人（承诺人） ：</w:t>
      </w:r>
    </w:p>
    <w:p>
      <w:pPr>
        <w:pStyle w:val="2"/>
        <w:keepNext w:val="0"/>
        <w:keepLines w:val="0"/>
        <w:pageBreakBefore w:val="0"/>
        <w:widowControl w:val="0"/>
        <w:kinsoku/>
        <w:wordWrap/>
        <w:overflowPunct/>
        <w:topLinePunct w:val="0"/>
        <w:autoSpaceDE/>
        <w:autoSpaceDN/>
        <w:bidi w:val="0"/>
        <w:adjustRightInd w:val="0"/>
        <w:snapToGrid w:val="0"/>
        <w:spacing w:after="0" w:afterLines="0"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投标人：（公章）  </w:t>
      </w:r>
    </w:p>
    <w:p>
      <w:pPr>
        <w:pStyle w:val="2"/>
        <w:keepNext w:val="0"/>
        <w:keepLines w:val="0"/>
        <w:pageBreakBefore w:val="0"/>
        <w:widowControl w:val="0"/>
        <w:kinsoku/>
        <w:wordWrap/>
        <w:overflowPunct/>
        <w:topLinePunct w:val="0"/>
        <w:autoSpaceDE/>
        <w:autoSpaceDN/>
        <w:bidi w:val="0"/>
        <w:adjustRightInd w:val="0"/>
        <w:snapToGrid w:val="0"/>
        <w:spacing w:after="0" w:afterLines="0"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日期：   年    月    日</w:t>
      </w:r>
    </w:p>
    <w:p>
      <w:pPr>
        <w:pStyle w:val="2"/>
        <w:keepNext w:val="0"/>
        <w:keepLines w:val="0"/>
        <w:pageBreakBefore w:val="0"/>
        <w:widowControl w:val="0"/>
        <w:kinsoku/>
        <w:wordWrap/>
        <w:overflowPunct/>
        <w:topLinePunct w:val="0"/>
        <w:autoSpaceDE/>
        <w:autoSpaceDN/>
        <w:bidi w:val="0"/>
        <w:adjustRightInd w:val="0"/>
        <w:snapToGrid w:val="0"/>
        <w:spacing w:after="0" w:afterLines="0" w:line="540" w:lineRule="exact"/>
        <w:textAlignment w:val="auto"/>
        <w:rPr>
          <w:rFonts w:hint="default"/>
          <w:lang w:val="en-US" w:eastAsia="zh-CN"/>
        </w:rPr>
        <w:sectPr>
          <w:pgSz w:w="11906" w:h="16838"/>
          <w:pgMar w:top="1440" w:right="1266" w:bottom="1440" w:left="1180" w:header="851" w:footer="992" w:gutter="0"/>
          <w:pgBorders>
            <w:top w:val="none" w:sz="0" w:space="0"/>
            <w:left w:val="none" w:sz="0" w:space="0"/>
            <w:bottom w:val="none" w:sz="0" w:space="0"/>
            <w:right w:val="none" w:sz="0" w:space="0"/>
          </w:pgBorders>
          <w:cols w:space="425" w:num="1"/>
          <w:docGrid w:type="lines" w:linePitch="312" w:charSpace="0"/>
        </w:sectPr>
      </w:pPr>
    </w:p>
    <w:p>
      <w:pPr>
        <w:pStyle w:val="3"/>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rPr>
          <w:rFonts w:hint="eastAsia" w:ascii="仿宋_GB2312" w:hAnsi="仿宋_GB2312" w:eastAsia="仿宋_GB2312" w:cs="仿宋_GB2312"/>
          <w:b w:val="0"/>
          <w:bCs/>
          <w:kern w:val="44"/>
          <w:sz w:val="32"/>
          <w:szCs w:val="32"/>
          <w:lang w:val="en-US" w:eastAsia="zh-CN" w:bidi="ar-SA"/>
        </w:rPr>
      </w:pPr>
      <w:r>
        <w:rPr>
          <w:rFonts w:hint="eastAsia" w:ascii="仿宋_GB2312" w:hAnsi="仿宋_GB2312" w:eastAsia="仿宋_GB2312" w:cs="仿宋_GB2312"/>
          <w:b w:val="0"/>
          <w:bCs/>
          <w:kern w:val="44"/>
          <w:sz w:val="32"/>
          <w:szCs w:val="32"/>
          <w:lang w:val="en-US" w:eastAsia="zh-CN" w:bidi="ar-SA"/>
        </w:rPr>
        <w:t>附件:7：</w:t>
      </w:r>
    </w:p>
    <w:p>
      <w:pPr>
        <w:spacing w:line="400" w:lineRule="exact"/>
        <w:jc w:val="center"/>
        <w:rPr>
          <w:rFonts w:hint="eastAsia" w:ascii="仿宋_GB2312" w:hAnsi="宋体" w:eastAsia="仿宋_GB2312" w:cs="仿宋_GB2312"/>
          <w:b/>
          <w:sz w:val="40"/>
          <w:szCs w:val="40"/>
        </w:rPr>
      </w:pPr>
    </w:p>
    <w:p>
      <w:pPr>
        <w:pStyle w:val="2"/>
        <w:rPr>
          <w:rFonts w:hint="eastAsia"/>
        </w:rPr>
      </w:pPr>
    </w:p>
    <w:p>
      <w:pPr>
        <w:spacing w:line="400" w:lineRule="exact"/>
        <w:jc w:val="center"/>
        <w:rPr>
          <w:rFonts w:hint="eastAsia" w:ascii="仿宋_GB2312" w:hAnsi="宋体" w:eastAsia="仿宋_GB2312" w:cs="仿宋_GB2312"/>
          <w:b/>
          <w:sz w:val="40"/>
          <w:szCs w:val="40"/>
        </w:rPr>
      </w:pPr>
      <w:r>
        <w:rPr>
          <w:rFonts w:hint="eastAsia" w:ascii="仿宋_GB2312" w:hAnsi="宋体" w:eastAsia="仿宋_GB2312" w:cs="仿宋_GB2312"/>
          <w:b/>
          <w:sz w:val="40"/>
          <w:szCs w:val="40"/>
        </w:rPr>
        <w:t>业绩证明材料</w:t>
      </w:r>
    </w:p>
    <w:p>
      <w:pPr>
        <w:pStyle w:val="2"/>
      </w:pP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2"/>
        <w:gridCol w:w="1226"/>
        <w:gridCol w:w="1226"/>
        <w:gridCol w:w="1840"/>
        <w:gridCol w:w="1450"/>
        <w:gridCol w:w="20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712" w:type="dxa"/>
            <w:tcBorders>
              <w:top w:val="single" w:color="auto" w:sz="12" w:space="0"/>
              <w:left w:val="single" w:color="auto" w:sz="12"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r>
              <w:rPr>
                <w:rFonts w:hint="eastAsia" w:ascii="仿宋" w:hAnsi="仿宋" w:eastAsia="宋体" w:cs="宋体"/>
                <w:sz w:val="24"/>
              </w:rPr>
              <w:t>序号</w:t>
            </w:r>
          </w:p>
        </w:tc>
        <w:tc>
          <w:tcPr>
            <w:tcW w:w="1226" w:type="dxa"/>
            <w:tcBorders>
              <w:top w:val="single" w:color="auto" w:sz="12"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r>
              <w:rPr>
                <w:rFonts w:hint="eastAsia" w:ascii="仿宋" w:hAnsi="仿宋" w:eastAsia="宋体" w:cs="宋体"/>
                <w:sz w:val="24"/>
              </w:rPr>
              <w:t>客户名称</w:t>
            </w:r>
          </w:p>
        </w:tc>
        <w:tc>
          <w:tcPr>
            <w:tcW w:w="1226" w:type="dxa"/>
            <w:tcBorders>
              <w:top w:val="single" w:color="auto" w:sz="12"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r>
              <w:rPr>
                <w:rFonts w:hint="eastAsia" w:ascii="仿宋" w:hAnsi="仿宋" w:eastAsia="宋体" w:cs="宋体"/>
                <w:sz w:val="24"/>
              </w:rPr>
              <w:t>项目名称</w:t>
            </w:r>
          </w:p>
        </w:tc>
        <w:tc>
          <w:tcPr>
            <w:tcW w:w="1840" w:type="dxa"/>
            <w:tcBorders>
              <w:top w:val="single" w:color="auto" w:sz="12"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r>
              <w:rPr>
                <w:rFonts w:hint="eastAsia" w:ascii="仿宋" w:hAnsi="仿宋" w:eastAsia="宋体" w:cs="宋体"/>
                <w:sz w:val="24"/>
              </w:rPr>
              <w:t>提供服务内容</w:t>
            </w:r>
          </w:p>
        </w:tc>
        <w:tc>
          <w:tcPr>
            <w:tcW w:w="1450" w:type="dxa"/>
            <w:tcBorders>
              <w:top w:val="single" w:color="auto" w:sz="12"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r>
              <w:rPr>
                <w:rFonts w:hint="eastAsia" w:ascii="仿宋" w:hAnsi="仿宋" w:eastAsia="宋体" w:cs="宋体"/>
                <w:sz w:val="24"/>
              </w:rPr>
              <w:t>合同签订日期</w:t>
            </w:r>
          </w:p>
        </w:tc>
        <w:tc>
          <w:tcPr>
            <w:tcW w:w="2074" w:type="dxa"/>
            <w:tcBorders>
              <w:top w:val="single" w:color="auto" w:sz="12" w:space="0"/>
              <w:left w:val="single" w:color="auto" w:sz="6" w:space="0"/>
              <w:bottom w:val="single" w:color="auto" w:sz="6" w:space="0"/>
              <w:right w:val="single" w:color="auto" w:sz="12"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r>
              <w:rPr>
                <w:rFonts w:hint="eastAsia" w:ascii="仿宋" w:hAnsi="仿宋" w:eastAsia="宋体" w:cs="宋体"/>
                <w:sz w:val="24"/>
              </w:rPr>
              <w:t>联系人及联系方式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12" w:type="dxa"/>
            <w:tcBorders>
              <w:top w:val="single" w:color="auto" w:sz="6" w:space="0"/>
              <w:left w:val="single" w:color="auto" w:sz="12"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r>
              <w:rPr>
                <w:rFonts w:hint="eastAsia" w:ascii="仿宋" w:hAnsi="仿宋" w:eastAsia="宋体" w:cs="仿宋"/>
                <w:sz w:val="24"/>
              </w:rPr>
              <w:t>1</w:t>
            </w:r>
          </w:p>
        </w:tc>
        <w:tc>
          <w:tcPr>
            <w:tcW w:w="122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c>
          <w:tcPr>
            <w:tcW w:w="122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c>
          <w:tcPr>
            <w:tcW w:w="184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c>
          <w:tcPr>
            <w:tcW w:w="14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c>
          <w:tcPr>
            <w:tcW w:w="2074" w:type="dxa"/>
            <w:tcBorders>
              <w:top w:val="single" w:color="auto" w:sz="6" w:space="0"/>
              <w:left w:val="single" w:color="auto" w:sz="6" w:space="0"/>
              <w:bottom w:val="single" w:color="auto" w:sz="6" w:space="0"/>
              <w:right w:val="single" w:color="auto" w:sz="12"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12" w:type="dxa"/>
            <w:tcBorders>
              <w:top w:val="single" w:color="auto" w:sz="6" w:space="0"/>
              <w:left w:val="single" w:color="auto" w:sz="12"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r>
              <w:rPr>
                <w:rFonts w:hint="eastAsia" w:ascii="仿宋" w:hAnsi="仿宋" w:eastAsia="宋体" w:cs="仿宋"/>
                <w:sz w:val="24"/>
              </w:rPr>
              <w:t>2</w:t>
            </w:r>
          </w:p>
        </w:tc>
        <w:tc>
          <w:tcPr>
            <w:tcW w:w="122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c>
          <w:tcPr>
            <w:tcW w:w="122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c>
          <w:tcPr>
            <w:tcW w:w="184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c>
          <w:tcPr>
            <w:tcW w:w="14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c>
          <w:tcPr>
            <w:tcW w:w="2074" w:type="dxa"/>
            <w:tcBorders>
              <w:top w:val="single" w:color="auto" w:sz="6" w:space="0"/>
              <w:left w:val="single" w:color="auto" w:sz="6" w:space="0"/>
              <w:bottom w:val="single" w:color="auto" w:sz="6" w:space="0"/>
              <w:right w:val="single" w:color="auto" w:sz="12"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12" w:type="dxa"/>
            <w:tcBorders>
              <w:top w:val="single" w:color="auto" w:sz="6" w:space="0"/>
              <w:left w:val="single" w:color="auto" w:sz="12"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r>
              <w:rPr>
                <w:rFonts w:hint="eastAsia" w:ascii="仿宋" w:hAnsi="仿宋" w:eastAsia="宋体" w:cs="仿宋"/>
                <w:sz w:val="24"/>
              </w:rPr>
              <w:t>3</w:t>
            </w:r>
          </w:p>
        </w:tc>
        <w:tc>
          <w:tcPr>
            <w:tcW w:w="122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c>
          <w:tcPr>
            <w:tcW w:w="122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c>
          <w:tcPr>
            <w:tcW w:w="184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c>
          <w:tcPr>
            <w:tcW w:w="14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c>
          <w:tcPr>
            <w:tcW w:w="2074" w:type="dxa"/>
            <w:tcBorders>
              <w:top w:val="single" w:color="auto" w:sz="6" w:space="0"/>
              <w:left w:val="single" w:color="auto" w:sz="6" w:space="0"/>
              <w:bottom w:val="single" w:color="auto" w:sz="6" w:space="0"/>
              <w:right w:val="single" w:color="auto" w:sz="12"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12" w:type="dxa"/>
            <w:tcBorders>
              <w:top w:val="single" w:color="auto" w:sz="6" w:space="0"/>
              <w:left w:val="single" w:color="auto" w:sz="12"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r>
              <w:rPr>
                <w:rFonts w:hint="eastAsia" w:ascii="仿宋" w:hAnsi="仿宋" w:eastAsia="宋体" w:cs="仿宋"/>
                <w:sz w:val="24"/>
              </w:rPr>
              <w:t>4</w:t>
            </w:r>
          </w:p>
        </w:tc>
        <w:tc>
          <w:tcPr>
            <w:tcW w:w="122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c>
          <w:tcPr>
            <w:tcW w:w="122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c>
          <w:tcPr>
            <w:tcW w:w="184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c>
          <w:tcPr>
            <w:tcW w:w="14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c>
          <w:tcPr>
            <w:tcW w:w="2074" w:type="dxa"/>
            <w:tcBorders>
              <w:top w:val="single" w:color="auto" w:sz="6" w:space="0"/>
              <w:left w:val="single" w:color="auto" w:sz="6" w:space="0"/>
              <w:bottom w:val="single" w:color="auto" w:sz="6" w:space="0"/>
              <w:right w:val="single" w:color="auto" w:sz="12"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12" w:type="dxa"/>
            <w:tcBorders>
              <w:top w:val="single" w:color="auto" w:sz="6" w:space="0"/>
              <w:left w:val="single" w:color="auto" w:sz="12"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r>
              <w:rPr>
                <w:rFonts w:hint="eastAsia" w:ascii="仿宋" w:hAnsi="仿宋" w:eastAsia="宋体" w:cs="仿宋"/>
                <w:sz w:val="24"/>
              </w:rPr>
              <w:t>5</w:t>
            </w:r>
          </w:p>
        </w:tc>
        <w:tc>
          <w:tcPr>
            <w:tcW w:w="122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c>
          <w:tcPr>
            <w:tcW w:w="122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c>
          <w:tcPr>
            <w:tcW w:w="184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c>
          <w:tcPr>
            <w:tcW w:w="14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c>
          <w:tcPr>
            <w:tcW w:w="2074" w:type="dxa"/>
            <w:tcBorders>
              <w:top w:val="single" w:color="auto" w:sz="6" w:space="0"/>
              <w:left w:val="single" w:color="auto" w:sz="6" w:space="0"/>
              <w:bottom w:val="single" w:color="auto" w:sz="6" w:space="0"/>
              <w:right w:val="single" w:color="auto" w:sz="12"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12" w:type="dxa"/>
            <w:tcBorders>
              <w:top w:val="single" w:color="auto" w:sz="6" w:space="0"/>
              <w:left w:val="single" w:color="auto" w:sz="12"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r>
              <w:rPr>
                <w:rFonts w:hint="eastAsia" w:ascii="仿宋" w:hAnsi="仿宋" w:eastAsia="宋体" w:cs="仿宋"/>
                <w:sz w:val="24"/>
              </w:rPr>
              <w:t>6</w:t>
            </w:r>
          </w:p>
        </w:tc>
        <w:tc>
          <w:tcPr>
            <w:tcW w:w="122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c>
          <w:tcPr>
            <w:tcW w:w="122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c>
          <w:tcPr>
            <w:tcW w:w="184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c>
          <w:tcPr>
            <w:tcW w:w="14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c>
          <w:tcPr>
            <w:tcW w:w="2074" w:type="dxa"/>
            <w:tcBorders>
              <w:top w:val="single" w:color="auto" w:sz="6" w:space="0"/>
              <w:left w:val="single" w:color="auto" w:sz="6" w:space="0"/>
              <w:bottom w:val="single" w:color="auto" w:sz="6" w:space="0"/>
              <w:right w:val="single" w:color="auto" w:sz="12"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12" w:type="dxa"/>
            <w:tcBorders>
              <w:top w:val="single" w:color="auto" w:sz="6" w:space="0"/>
              <w:left w:val="single" w:color="auto" w:sz="12"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r>
              <w:rPr>
                <w:rFonts w:hint="eastAsia" w:ascii="仿宋" w:hAnsi="仿宋" w:eastAsia="宋体" w:cs="仿宋"/>
                <w:sz w:val="24"/>
              </w:rPr>
              <w:t>7</w:t>
            </w:r>
          </w:p>
        </w:tc>
        <w:tc>
          <w:tcPr>
            <w:tcW w:w="122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c>
          <w:tcPr>
            <w:tcW w:w="122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c>
          <w:tcPr>
            <w:tcW w:w="184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c>
          <w:tcPr>
            <w:tcW w:w="14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c>
          <w:tcPr>
            <w:tcW w:w="2074" w:type="dxa"/>
            <w:tcBorders>
              <w:top w:val="single" w:color="auto" w:sz="6" w:space="0"/>
              <w:left w:val="single" w:color="auto" w:sz="6" w:space="0"/>
              <w:bottom w:val="single" w:color="auto" w:sz="6" w:space="0"/>
              <w:right w:val="single" w:color="auto" w:sz="12"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12" w:type="dxa"/>
            <w:tcBorders>
              <w:top w:val="single" w:color="auto" w:sz="6" w:space="0"/>
              <w:left w:val="single" w:color="auto" w:sz="12" w:space="0"/>
              <w:bottom w:val="single" w:color="auto" w:sz="12"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r>
              <w:rPr>
                <w:rFonts w:hint="eastAsia" w:ascii="仿宋" w:hAnsi="仿宋" w:eastAsia="宋体" w:cs="仿宋"/>
                <w:sz w:val="24"/>
              </w:rPr>
              <w:t>8</w:t>
            </w:r>
          </w:p>
        </w:tc>
        <w:tc>
          <w:tcPr>
            <w:tcW w:w="1226" w:type="dxa"/>
            <w:tcBorders>
              <w:top w:val="single" w:color="auto" w:sz="6" w:space="0"/>
              <w:left w:val="single" w:color="auto" w:sz="6" w:space="0"/>
              <w:bottom w:val="single" w:color="auto" w:sz="12"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c>
          <w:tcPr>
            <w:tcW w:w="1226" w:type="dxa"/>
            <w:tcBorders>
              <w:top w:val="single" w:color="auto" w:sz="6" w:space="0"/>
              <w:left w:val="single" w:color="auto" w:sz="6" w:space="0"/>
              <w:bottom w:val="single" w:color="auto" w:sz="12"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c>
          <w:tcPr>
            <w:tcW w:w="1840" w:type="dxa"/>
            <w:tcBorders>
              <w:top w:val="single" w:color="auto" w:sz="6" w:space="0"/>
              <w:left w:val="single" w:color="auto" w:sz="6" w:space="0"/>
              <w:bottom w:val="single" w:color="auto" w:sz="12"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c>
          <w:tcPr>
            <w:tcW w:w="1450" w:type="dxa"/>
            <w:tcBorders>
              <w:top w:val="single" w:color="auto" w:sz="6" w:space="0"/>
              <w:left w:val="single" w:color="auto" w:sz="6" w:space="0"/>
              <w:bottom w:val="single" w:color="auto" w:sz="12"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c>
          <w:tcPr>
            <w:tcW w:w="2074" w:type="dxa"/>
            <w:tcBorders>
              <w:top w:val="single" w:color="auto" w:sz="6" w:space="0"/>
              <w:left w:val="single" w:color="auto" w:sz="6" w:space="0"/>
              <w:bottom w:val="single" w:color="auto" w:sz="12" w:space="0"/>
              <w:right w:val="single" w:color="auto" w:sz="12"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r>
    </w:tbl>
    <w:p>
      <w:pPr>
        <w:spacing w:line="360" w:lineRule="auto"/>
        <w:rPr>
          <w:rFonts w:ascii="仿宋_GB2312" w:eastAsia="仿宋_GB2312" w:cs="仿宋_GB2312"/>
          <w:b/>
          <w:sz w:val="24"/>
        </w:rPr>
      </w:pPr>
    </w:p>
    <w:p>
      <w:pPr>
        <w:spacing w:line="400" w:lineRule="exact"/>
        <w:rPr>
          <w:rFonts w:ascii="宋体" w:hAnsi="宋体" w:eastAsia="宋体" w:cs="宋体"/>
          <w:sz w:val="24"/>
        </w:rPr>
      </w:pPr>
      <w:r>
        <w:rPr>
          <w:rFonts w:hint="eastAsia" w:ascii="宋体" w:hAnsi="宋体" w:eastAsia="宋体" w:cs="宋体"/>
          <w:sz w:val="24"/>
        </w:rPr>
        <w:t>说明：本表后应附合同协议书或者用户证明文件的复印件，我方保证上述信息的真实和准确，并愿意承担因我方就此弄虚作假所引起的一切法律后果。</w:t>
      </w:r>
    </w:p>
    <w:p>
      <w:pPr>
        <w:pStyle w:val="2"/>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3"/>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rPr>
          <w:rFonts w:hint="eastAsia" w:ascii="仿宋_GB2312" w:hAnsi="仿宋_GB2312" w:eastAsia="仿宋_GB2312" w:cs="仿宋_GB2312"/>
          <w:b w:val="0"/>
          <w:bCs/>
          <w:kern w:val="44"/>
          <w:sz w:val="32"/>
          <w:szCs w:val="32"/>
          <w:lang w:val="en-US" w:eastAsia="zh-CN" w:bidi="ar-SA"/>
        </w:rPr>
      </w:pPr>
      <w:r>
        <w:rPr>
          <w:rFonts w:hint="eastAsia" w:ascii="仿宋_GB2312" w:hAnsi="仿宋_GB2312" w:eastAsia="仿宋_GB2312" w:cs="仿宋_GB2312"/>
          <w:b w:val="0"/>
          <w:bCs/>
          <w:kern w:val="44"/>
          <w:sz w:val="32"/>
          <w:szCs w:val="32"/>
          <w:lang w:val="en-US" w:eastAsia="zh-CN" w:bidi="ar-SA"/>
        </w:rPr>
        <w:t>附件8：</w:t>
      </w:r>
    </w:p>
    <w:p>
      <w:pPr>
        <w:rPr>
          <w:rFonts w:hint="default"/>
          <w:lang w:val="en-US" w:eastAsia="zh-CN"/>
        </w:rPr>
      </w:pPr>
    </w:p>
    <w:p>
      <w:pPr>
        <w:pStyle w:val="2"/>
        <w:rPr>
          <w:rFonts w:hint="default"/>
          <w:lang w:val="en-US" w:eastAsia="zh-CN"/>
        </w:rPr>
      </w:pPr>
    </w:p>
    <w:p>
      <w:pPr>
        <w:spacing w:line="360" w:lineRule="auto"/>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四川省妇幼保健院天府院区四川省妇幼保健院</w:t>
      </w:r>
    </w:p>
    <w:p>
      <w:pPr>
        <w:spacing w:line="360" w:lineRule="auto"/>
        <w:jc w:val="center"/>
        <w:rPr>
          <w:rFonts w:hint="eastAsia"/>
          <w:lang w:val="en-US" w:eastAsia="zh-CN"/>
        </w:rPr>
      </w:pPr>
      <w:r>
        <w:rPr>
          <w:rFonts w:hint="eastAsia" w:ascii="方正小标宋简体" w:hAnsi="方正小标宋简体" w:eastAsia="方正小标宋简体" w:cs="方正小标宋简体"/>
          <w:b w:val="0"/>
          <w:bCs w:val="0"/>
          <w:sz w:val="44"/>
          <w:szCs w:val="44"/>
          <w:lang w:val="en-US" w:eastAsia="zh-CN"/>
        </w:rPr>
        <w:t>2023年天府院区打造党建活动阵地报价表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031"/>
        <w:gridCol w:w="2019"/>
        <w:gridCol w:w="2521"/>
        <w:gridCol w:w="960"/>
        <w:gridCol w:w="2744"/>
        <w:gridCol w:w="1902"/>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pPr>
              <w:spacing w:line="400" w:lineRule="exact"/>
              <w:jc w:val="center"/>
              <w:rPr>
                <w:rFonts w:hint="default" w:ascii="宋体" w:hAnsi="宋体"/>
                <w:b/>
                <w:bCs/>
                <w:sz w:val="24"/>
                <w:szCs w:val="24"/>
                <w:vertAlign w:val="baseline"/>
                <w:lang w:val="en-US" w:eastAsia="zh-CN"/>
              </w:rPr>
            </w:pPr>
            <w:r>
              <w:rPr>
                <w:rFonts w:hint="eastAsia" w:ascii="宋体" w:hAnsi="宋体"/>
                <w:b/>
                <w:bCs/>
                <w:sz w:val="24"/>
                <w:szCs w:val="24"/>
                <w:vertAlign w:val="baseline"/>
                <w:lang w:val="en-US" w:eastAsia="zh-CN"/>
              </w:rPr>
              <w:t>序号</w:t>
            </w:r>
          </w:p>
        </w:tc>
        <w:tc>
          <w:tcPr>
            <w:tcW w:w="1031" w:type="dxa"/>
            <w:vAlign w:val="center"/>
          </w:tcPr>
          <w:p>
            <w:pPr>
              <w:spacing w:line="400" w:lineRule="exact"/>
              <w:jc w:val="center"/>
              <w:rPr>
                <w:rFonts w:hint="default" w:ascii="宋体" w:hAnsi="宋体"/>
                <w:b/>
                <w:bCs/>
                <w:sz w:val="24"/>
                <w:szCs w:val="24"/>
                <w:vertAlign w:val="baseline"/>
                <w:lang w:val="en-US" w:eastAsia="zh-CN"/>
              </w:rPr>
            </w:pPr>
            <w:r>
              <w:rPr>
                <w:rFonts w:hint="eastAsia" w:ascii="宋体" w:hAnsi="宋体"/>
                <w:b/>
                <w:bCs/>
                <w:sz w:val="24"/>
                <w:szCs w:val="24"/>
                <w:vertAlign w:val="baseline"/>
                <w:lang w:val="en-US" w:eastAsia="zh-CN"/>
              </w:rPr>
              <w:t>项目</w:t>
            </w:r>
          </w:p>
        </w:tc>
        <w:tc>
          <w:tcPr>
            <w:tcW w:w="2019" w:type="dxa"/>
            <w:vAlign w:val="center"/>
          </w:tcPr>
          <w:p>
            <w:pPr>
              <w:spacing w:line="400" w:lineRule="exact"/>
              <w:jc w:val="center"/>
              <w:rPr>
                <w:rFonts w:hint="default" w:ascii="宋体" w:hAnsi="宋体"/>
                <w:b/>
                <w:bCs/>
                <w:sz w:val="24"/>
                <w:szCs w:val="24"/>
                <w:vertAlign w:val="baseline"/>
                <w:lang w:val="en-US" w:eastAsia="zh-CN"/>
              </w:rPr>
            </w:pPr>
            <w:r>
              <w:rPr>
                <w:rFonts w:hint="eastAsia" w:ascii="宋体" w:hAnsi="宋体"/>
                <w:b/>
                <w:bCs/>
                <w:sz w:val="24"/>
                <w:szCs w:val="24"/>
                <w:vertAlign w:val="baseline"/>
                <w:lang w:val="en-US" w:eastAsia="zh-CN"/>
              </w:rPr>
              <w:t>明细</w:t>
            </w:r>
          </w:p>
        </w:tc>
        <w:tc>
          <w:tcPr>
            <w:tcW w:w="2521" w:type="dxa"/>
            <w:vAlign w:val="center"/>
          </w:tcPr>
          <w:p>
            <w:pPr>
              <w:spacing w:line="400" w:lineRule="exact"/>
              <w:jc w:val="center"/>
              <w:rPr>
                <w:rFonts w:hint="default" w:ascii="宋体" w:hAnsi="宋体"/>
                <w:b/>
                <w:bCs/>
                <w:sz w:val="24"/>
                <w:szCs w:val="24"/>
                <w:vertAlign w:val="baseline"/>
                <w:lang w:val="en-US" w:eastAsia="zh-CN"/>
              </w:rPr>
            </w:pPr>
            <w:r>
              <w:rPr>
                <w:rFonts w:hint="eastAsia" w:ascii="宋体" w:hAnsi="宋体"/>
                <w:b/>
                <w:bCs/>
                <w:sz w:val="24"/>
                <w:szCs w:val="24"/>
                <w:vertAlign w:val="baseline"/>
                <w:lang w:val="en-US" w:eastAsia="zh-CN"/>
              </w:rPr>
              <w:t>尺寸</w:t>
            </w:r>
          </w:p>
        </w:tc>
        <w:tc>
          <w:tcPr>
            <w:tcW w:w="960" w:type="dxa"/>
            <w:vAlign w:val="center"/>
          </w:tcPr>
          <w:p>
            <w:pPr>
              <w:spacing w:line="400" w:lineRule="exact"/>
              <w:jc w:val="center"/>
              <w:rPr>
                <w:rFonts w:hint="default" w:ascii="宋体" w:hAnsi="宋体"/>
                <w:b/>
                <w:bCs/>
                <w:sz w:val="24"/>
                <w:szCs w:val="24"/>
                <w:vertAlign w:val="baseline"/>
                <w:lang w:val="en-US" w:eastAsia="zh-CN"/>
              </w:rPr>
            </w:pPr>
            <w:r>
              <w:rPr>
                <w:rFonts w:hint="eastAsia" w:ascii="宋体" w:hAnsi="宋体"/>
                <w:b/>
                <w:bCs/>
                <w:sz w:val="24"/>
                <w:szCs w:val="24"/>
                <w:vertAlign w:val="baseline"/>
                <w:lang w:val="en-US" w:eastAsia="zh-CN"/>
              </w:rPr>
              <w:t>数量</w:t>
            </w:r>
          </w:p>
        </w:tc>
        <w:tc>
          <w:tcPr>
            <w:tcW w:w="2744" w:type="dxa"/>
            <w:vAlign w:val="center"/>
          </w:tcPr>
          <w:p>
            <w:pPr>
              <w:spacing w:line="400" w:lineRule="exact"/>
              <w:jc w:val="center"/>
              <w:rPr>
                <w:rFonts w:hint="default" w:ascii="宋体" w:hAnsi="宋体"/>
                <w:b/>
                <w:bCs/>
                <w:sz w:val="24"/>
                <w:szCs w:val="24"/>
                <w:vertAlign w:val="baseline"/>
                <w:lang w:val="en-US" w:eastAsia="zh-CN"/>
              </w:rPr>
            </w:pPr>
            <w:r>
              <w:rPr>
                <w:rFonts w:hint="eastAsia" w:ascii="宋体" w:hAnsi="宋体"/>
                <w:b/>
                <w:bCs/>
                <w:sz w:val="24"/>
                <w:szCs w:val="24"/>
                <w:vertAlign w:val="baseline"/>
                <w:lang w:val="en-US" w:eastAsia="zh-CN"/>
              </w:rPr>
              <w:t>材质</w:t>
            </w:r>
          </w:p>
        </w:tc>
        <w:tc>
          <w:tcPr>
            <w:tcW w:w="1902" w:type="dxa"/>
            <w:vAlign w:val="center"/>
          </w:tcPr>
          <w:p>
            <w:pPr>
              <w:spacing w:line="400" w:lineRule="exact"/>
              <w:jc w:val="center"/>
              <w:rPr>
                <w:rFonts w:hint="default" w:ascii="宋体" w:hAnsi="宋体"/>
                <w:b/>
                <w:bCs/>
                <w:sz w:val="24"/>
                <w:szCs w:val="24"/>
                <w:vertAlign w:val="baseline"/>
                <w:lang w:val="en-US" w:eastAsia="zh-CN"/>
              </w:rPr>
            </w:pPr>
            <w:r>
              <w:rPr>
                <w:rFonts w:hint="eastAsia" w:ascii="宋体" w:hAnsi="宋体"/>
                <w:b/>
                <w:bCs/>
                <w:sz w:val="24"/>
                <w:szCs w:val="24"/>
                <w:vertAlign w:val="baseline"/>
                <w:lang w:val="en-US" w:eastAsia="zh-CN"/>
              </w:rPr>
              <w:t>单价（元）</w:t>
            </w:r>
          </w:p>
        </w:tc>
        <w:tc>
          <w:tcPr>
            <w:tcW w:w="1371" w:type="dxa"/>
            <w:vAlign w:val="center"/>
          </w:tcPr>
          <w:p>
            <w:pPr>
              <w:spacing w:line="400" w:lineRule="exact"/>
              <w:jc w:val="center"/>
              <w:rPr>
                <w:rFonts w:hint="default" w:ascii="宋体" w:hAnsi="宋体"/>
                <w:b/>
                <w:bCs/>
                <w:sz w:val="24"/>
                <w:szCs w:val="24"/>
                <w:vertAlign w:val="baseline"/>
                <w:lang w:val="en-US" w:eastAsia="zh-CN"/>
              </w:rPr>
            </w:pPr>
            <w:r>
              <w:rPr>
                <w:rFonts w:hint="eastAsia" w:ascii="宋体" w:hAnsi="宋体"/>
                <w:b/>
                <w:bCs/>
                <w:sz w:val="24"/>
                <w:szCs w:val="24"/>
                <w:vertAlign w:val="baseline"/>
                <w:lang w:val="en-US"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36" w:type="dxa"/>
            <w:vMerge w:val="restart"/>
            <w:vAlign w:val="center"/>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1</w:t>
            </w:r>
          </w:p>
        </w:tc>
        <w:tc>
          <w:tcPr>
            <w:tcW w:w="1031" w:type="dxa"/>
            <w:vMerge w:val="restart"/>
            <w:vAlign w:val="center"/>
          </w:tcPr>
          <w:p>
            <w:pPr>
              <w:spacing w:line="400" w:lineRule="exact"/>
              <w:jc w:val="center"/>
              <w:rPr>
                <w:rFonts w:hint="eastAsia" w:ascii="宋体" w:hAnsi="宋体"/>
                <w:sz w:val="24"/>
                <w:szCs w:val="24"/>
                <w:vertAlign w:val="baseline"/>
                <w:lang w:val="en-US" w:eastAsia="zh-CN"/>
              </w:rPr>
            </w:pPr>
            <w:r>
              <w:rPr>
                <w:rFonts w:hint="eastAsia" w:ascii="宋体" w:hAnsi="宋体"/>
                <w:sz w:val="24"/>
                <w:szCs w:val="24"/>
                <w:vertAlign w:val="baseline"/>
                <w:lang w:val="en-US" w:eastAsia="zh-CN"/>
              </w:rPr>
              <w:t>党建综合活动中心</w:t>
            </w:r>
          </w:p>
        </w:tc>
        <w:tc>
          <w:tcPr>
            <w:tcW w:w="2019" w:type="dxa"/>
            <w:vAlign w:val="center"/>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移动桌椅</w:t>
            </w:r>
          </w:p>
        </w:tc>
        <w:tc>
          <w:tcPr>
            <w:tcW w:w="2521" w:type="dxa"/>
          </w:tcPr>
          <w:p>
            <w:pPr>
              <w:spacing w:line="400" w:lineRule="exact"/>
              <w:jc w:val="center"/>
              <w:rPr>
                <w:rFonts w:hint="eastAsia" w:ascii="宋体" w:hAnsi="宋体"/>
                <w:sz w:val="24"/>
                <w:szCs w:val="24"/>
                <w:vertAlign w:val="baseline"/>
                <w:lang w:val="en-US" w:eastAsia="zh-CN"/>
              </w:rPr>
            </w:pPr>
          </w:p>
        </w:tc>
        <w:tc>
          <w:tcPr>
            <w:tcW w:w="960" w:type="dxa"/>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40把</w:t>
            </w:r>
          </w:p>
        </w:tc>
        <w:tc>
          <w:tcPr>
            <w:tcW w:w="2744" w:type="dxa"/>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带写字板多功能折叠椅</w:t>
            </w:r>
          </w:p>
        </w:tc>
        <w:tc>
          <w:tcPr>
            <w:tcW w:w="1902" w:type="dxa"/>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需附上单位，如XX元/平米、xx元/个</w:t>
            </w:r>
          </w:p>
        </w:tc>
        <w:tc>
          <w:tcPr>
            <w:tcW w:w="1371" w:type="dxa"/>
          </w:tcPr>
          <w:p>
            <w:pPr>
              <w:spacing w:line="400" w:lineRule="exact"/>
              <w:jc w:val="center"/>
              <w:rPr>
                <w:rFonts w:hint="eastAsia" w:ascii="宋体" w:hAnsi="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36" w:type="dxa"/>
            <w:vMerge w:val="continue"/>
            <w:vAlign w:val="center"/>
          </w:tcPr>
          <w:p>
            <w:pPr>
              <w:spacing w:line="400" w:lineRule="exact"/>
              <w:jc w:val="center"/>
              <w:rPr>
                <w:rFonts w:hint="eastAsia" w:ascii="宋体" w:hAnsi="宋体"/>
                <w:sz w:val="24"/>
                <w:szCs w:val="24"/>
                <w:vertAlign w:val="baseline"/>
                <w:lang w:val="en-US" w:eastAsia="zh-CN"/>
              </w:rPr>
            </w:pPr>
          </w:p>
        </w:tc>
        <w:tc>
          <w:tcPr>
            <w:tcW w:w="1031" w:type="dxa"/>
            <w:vMerge w:val="continue"/>
            <w:vAlign w:val="center"/>
          </w:tcPr>
          <w:p>
            <w:pPr>
              <w:spacing w:line="400" w:lineRule="exact"/>
              <w:jc w:val="center"/>
              <w:rPr>
                <w:rFonts w:hint="eastAsia" w:ascii="宋体" w:hAnsi="宋体"/>
                <w:sz w:val="24"/>
                <w:szCs w:val="24"/>
                <w:vertAlign w:val="baseline"/>
                <w:lang w:val="en-US" w:eastAsia="zh-CN"/>
              </w:rPr>
            </w:pPr>
          </w:p>
        </w:tc>
        <w:tc>
          <w:tcPr>
            <w:tcW w:w="2019" w:type="dxa"/>
            <w:vAlign w:val="center"/>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书柜</w:t>
            </w:r>
          </w:p>
        </w:tc>
        <w:tc>
          <w:tcPr>
            <w:tcW w:w="2521" w:type="dxa"/>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高2.6m，宽3.5m。</w:t>
            </w:r>
          </w:p>
        </w:tc>
        <w:tc>
          <w:tcPr>
            <w:tcW w:w="960" w:type="dxa"/>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1组</w:t>
            </w:r>
          </w:p>
        </w:tc>
        <w:tc>
          <w:tcPr>
            <w:tcW w:w="2744" w:type="dxa"/>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木质</w:t>
            </w:r>
          </w:p>
        </w:tc>
        <w:tc>
          <w:tcPr>
            <w:tcW w:w="1902" w:type="dxa"/>
          </w:tcPr>
          <w:p>
            <w:pPr>
              <w:spacing w:line="400" w:lineRule="exact"/>
              <w:jc w:val="center"/>
              <w:rPr>
                <w:rFonts w:hint="eastAsia" w:ascii="宋体" w:hAnsi="宋体"/>
                <w:sz w:val="24"/>
                <w:szCs w:val="24"/>
                <w:vertAlign w:val="baseline"/>
                <w:lang w:val="en-US" w:eastAsia="zh-CN"/>
              </w:rPr>
            </w:pPr>
          </w:p>
        </w:tc>
        <w:tc>
          <w:tcPr>
            <w:tcW w:w="1371" w:type="dxa"/>
          </w:tcPr>
          <w:p>
            <w:pPr>
              <w:spacing w:line="400" w:lineRule="exact"/>
              <w:jc w:val="center"/>
              <w:rPr>
                <w:rFonts w:hint="eastAsia" w:ascii="宋体" w:hAnsi="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36" w:type="dxa"/>
            <w:vMerge w:val="continue"/>
            <w:vAlign w:val="center"/>
          </w:tcPr>
          <w:p>
            <w:pPr>
              <w:spacing w:line="400" w:lineRule="exact"/>
              <w:jc w:val="center"/>
              <w:rPr>
                <w:rFonts w:hint="eastAsia" w:ascii="宋体" w:hAnsi="宋体"/>
                <w:sz w:val="24"/>
                <w:szCs w:val="24"/>
                <w:vertAlign w:val="baseline"/>
                <w:lang w:val="en-US" w:eastAsia="zh-CN"/>
              </w:rPr>
            </w:pPr>
          </w:p>
        </w:tc>
        <w:tc>
          <w:tcPr>
            <w:tcW w:w="1031" w:type="dxa"/>
            <w:vMerge w:val="continue"/>
            <w:vAlign w:val="center"/>
          </w:tcPr>
          <w:p>
            <w:pPr>
              <w:spacing w:line="400" w:lineRule="exact"/>
              <w:jc w:val="center"/>
              <w:rPr>
                <w:rFonts w:hint="eastAsia" w:ascii="宋体" w:hAnsi="宋体"/>
                <w:sz w:val="24"/>
                <w:szCs w:val="24"/>
                <w:vertAlign w:val="baseline"/>
                <w:lang w:val="en-US" w:eastAsia="zh-CN"/>
              </w:rPr>
            </w:pPr>
          </w:p>
        </w:tc>
        <w:tc>
          <w:tcPr>
            <w:tcW w:w="2019" w:type="dxa"/>
            <w:vAlign w:val="center"/>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矮柜</w:t>
            </w:r>
          </w:p>
        </w:tc>
        <w:tc>
          <w:tcPr>
            <w:tcW w:w="2521" w:type="dxa"/>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高1.2m,宽5m。</w:t>
            </w:r>
          </w:p>
        </w:tc>
        <w:tc>
          <w:tcPr>
            <w:tcW w:w="960" w:type="dxa"/>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1组</w:t>
            </w:r>
          </w:p>
        </w:tc>
        <w:tc>
          <w:tcPr>
            <w:tcW w:w="2744" w:type="dxa"/>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木质，窗户下方安装</w:t>
            </w:r>
          </w:p>
        </w:tc>
        <w:tc>
          <w:tcPr>
            <w:tcW w:w="1902" w:type="dxa"/>
          </w:tcPr>
          <w:p>
            <w:pPr>
              <w:spacing w:line="400" w:lineRule="exact"/>
              <w:jc w:val="center"/>
              <w:rPr>
                <w:rFonts w:hint="eastAsia" w:ascii="宋体" w:hAnsi="宋体"/>
                <w:sz w:val="24"/>
                <w:szCs w:val="24"/>
                <w:vertAlign w:val="baseline"/>
                <w:lang w:val="en-US" w:eastAsia="zh-CN"/>
              </w:rPr>
            </w:pPr>
          </w:p>
        </w:tc>
        <w:tc>
          <w:tcPr>
            <w:tcW w:w="1371" w:type="dxa"/>
          </w:tcPr>
          <w:p>
            <w:pPr>
              <w:spacing w:line="400" w:lineRule="exact"/>
              <w:jc w:val="center"/>
              <w:rPr>
                <w:rFonts w:hint="eastAsia" w:ascii="宋体" w:hAnsi="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36" w:type="dxa"/>
            <w:vMerge w:val="continue"/>
            <w:vAlign w:val="center"/>
          </w:tcPr>
          <w:p>
            <w:pPr>
              <w:spacing w:line="400" w:lineRule="exact"/>
              <w:jc w:val="center"/>
              <w:rPr>
                <w:rFonts w:hint="eastAsia" w:ascii="宋体" w:hAnsi="宋体"/>
                <w:sz w:val="24"/>
                <w:szCs w:val="24"/>
                <w:vertAlign w:val="baseline"/>
                <w:lang w:val="en-US" w:eastAsia="zh-CN"/>
              </w:rPr>
            </w:pPr>
          </w:p>
        </w:tc>
        <w:tc>
          <w:tcPr>
            <w:tcW w:w="1031" w:type="dxa"/>
            <w:vMerge w:val="continue"/>
            <w:vAlign w:val="center"/>
          </w:tcPr>
          <w:p>
            <w:pPr>
              <w:spacing w:line="400" w:lineRule="exact"/>
              <w:jc w:val="center"/>
              <w:rPr>
                <w:rFonts w:hint="eastAsia" w:ascii="宋体" w:hAnsi="宋体"/>
                <w:sz w:val="24"/>
                <w:szCs w:val="24"/>
                <w:vertAlign w:val="baseline"/>
                <w:lang w:val="en-US" w:eastAsia="zh-CN"/>
              </w:rPr>
            </w:pPr>
          </w:p>
        </w:tc>
        <w:tc>
          <w:tcPr>
            <w:tcW w:w="2019" w:type="dxa"/>
            <w:vAlign w:val="center"/>
          </w:tcPr>
          <w:p>
            <w:pPr>
              <w:spacing w:line="400" w:lineRule="exact"/>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党建文化墙</w:t>
            </w:r>
          </w:p>
        </w:tc>
        <w:tc>
          <w:tcPr>
            <w:tcW w:w="2521" w:type="dxa"/>
          </w:tcPr>
          <w:p>
            <w:pPr>
              <w:pStyle w:val="2"/>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高2.</w:t>
            </w: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lang w:val="en-US" w:eastAsia="zh-CN"/>
              </w:rPr>
              <w:t>m*宽6.5m*2面墙，厚度不超过5mm。</w:t>
            </w:r>
          </w:p>
        </w:tc>
        <w:tc>
          <w:tcPr>
            <w:tcW w:w="960" w:type="dxa"/>
          </w:tcPr>
          <w:p>
            <w:pPr>
              <w:spacing w:line="400" w:lineRule="exact"/>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w:t>
            </w:r>
            <w:r>
              <w:rPr>
                <w:rFonts w:hint="eastAsia" w:ascii="宋体" w:hAnsi="宋体"/>
                <w:sz w:val="24"/>
                <w:szCs w:val="24"/>
                <w:vertAlign w:val="baseline"/>
                <w:lang w:val="en-US" w:eastAsia="zh-CN"/>
              </w:rPr>
              <w:t>组</w:t>
            </w:r>
          </w:p>
        </w:tc>
        <w:tc>
          <w:tcPr>
            <w:tcW w:w="2744" w:type="dxa"/>
          </w:tcPr>
          <w:p>
            <w:pPr>
              <w:spacing w:line="400" w:lineRule="exact"/>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雪弗板为主</w:t>
            </w:r>
          </w:p>
        </w:tc>
        <w:tc>
          <w:tcPr>
            <w:tcW w:w="1902" w:type="dxa"/>
          </w:tcPr>
          <w:p>
            <w:pPr>
              <w:spacing w:line="400" w:lineRule="exact"/>
              <w:jc w:val="center"/>
              <w:rPr>
                <w:rFonts w:hint="eastAsia" w:asciiTheme="minorEastAsia" w:hAnsiTheme="minorEastAsia" w:eastAsiaTheme="minorEastAsia" w:cstheme="minorEastAsia"/>
                <w:sz w:val="24"/>
                <w:szCs w:val="24"/>
                <w:vertAlign w:val="baseline"/>
                <w:lang w:val="en-US" w:eastAsia="zh-CN"/>
              </w:rPr>
            </w:pPr>
          </w:p>
        </w:tc>
        <w:tc>
          <w:tcPr>
            <w:tcW w:w="1371" w:type="dxa"/>
          </w:tcPr>
          <w:p>
            <w:pPr>
              <w:spacing w:line="400" w:lineRule="exact"/>
              <w:jc w:val="center"/>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36" w:type="dxa"/>
            <w:vMerge w:val="continue"/>
            <w:vAlign w:val="center"/>
          </w:tcPr>
          <w:p>
            <w:pPr>
              <w:spacing w:line="400" w:lineRule="exact"/>
              <w:jc w:val="center"/>
              <w:rPr>
                <w:rFonts w:hint="eastAsia" w:ascii="宋体" w:hAnsi="宋体"/>
                <w:sz w:val="24"/>
                <w:szCs w:val="24"/>
                <w:vertAlign w:val="baseline"/>
                <w:lang w:val="en-US" w:eastAsia="zh-CN"/>
              </w:rPr>
            </w:pPr>
          </w:p>
        </w:tc>
        <w:tc>
          <w:tcPr>
            <w:tcW w:w="1031" w:type="dxa"/>
            <w:vMerge w:val="continue"/>
            <w:vAlign w:val="center"/>
          </w:tcPr>
          <w:p>
            <w:pPr>
              <w:spacing w:line="400" w:lineRule="exact"/>
              <w:jc w:val="center"/>
              <w:rPr>
                <w:rFonts w:hint="eastAsia" w:ascii="宋体" w:hAnsi="宋体"/>
                <w:sz w:val="24"/>
                <w:szCs w:val="24"/>
                <w:vertAlign w:val="baseline"/>
                <w:lang w:val="en-US" w:eastAsia="zh-CN"/>
              </w:rPr>
            </w:pPr>
          </w:p>
        </w:tc>
        <w:tc>
          <w:tcPr>
            <w:tcW w:w="2019" w:type="dxa"/>
            <w:vAlign w:val="center"/>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多媒体互动讲台</w:t>
            </w:r>
          </w:p>
        </w:tc>
        <w:tc>
          <w:tcPr>
            <w:tcW w:w="2521" w:type="dxa"/>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屏幕尺寸40cm*60cm</w:t>
            </w:r>
          </w:p>
        </w:tc>
        <w:tc>
          <w:tcPr>
            <w:tcW w:w="960" w:type="dxa"/>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1个</w:t>
            </w:r>
          </w:p>
        </w:tc>
        <w:tc>
          <w:tcPr>
            <w:tcW w:w="2744" w:type="dxa"/>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电子产品，触屏</w:t>
            </w:r>
          </w:p>
        </w:tc>
        <w:tc>
          <w:tcPr>
            <w:tcW w:w="1902" w:type="dxa"/>
          </w:tcPr>
          <w:p>
            <w:pPr>
              <w:spacing w:line="400" w:lineRule="exact"/>
              <w:jc w:val="center"/>
              <w:rPr>
                <w:rFonts w:hint="eastAsia" w:ascii="宋体" w:hAnsi="宋体"/>
                <w:sz w:val="24"/>
                <w:szCs w:val="24"/>
                <w:vertAlign w:val="baseline"/>
                <w:lang w:val="en-US" w:eastAsia="zh-CN"/>
              </w:rPr>
            </w:pPr>
          </w:p>
        </w:tc>
        <w:tc>
          <w:tcPr>
            <w:tcW w:w="1371" w:type="dxa"/>
          </w:tcPr>
          <w:p>
            <w:pPr>
              <w:spacing w:line="400" w:lineRule="exact"/>
              <w:jc w:val="center"/>
              <w:rPr>
                <w:rFonts w:hint="eastAsia" w:ascii="宋体" w:hAnsi="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36" w:type="dxa"/>
            <w:vMerge w:val="continue"/>
            <w:vAlign w:val="center"/>
          </w:tcPr>
          <w:p>
            <w:pPr>
              <w:spacing w:line="400" w:lineRule="exact"/>
              <w:jc w:val="center"/>
              <w:rPr>
                <w:rFonts w:hint="eastAsia" w:ascii="宋体" w:hAnsi="宋体"/>
                <w:sz w:val="24"/>
                <w:szCs w:val="24"/>
                <w:vertAlign w:val="baseline"/>
                <w:lang w:val="en-US" w:eastAsia="zh-CN"/>
              </w:rPr>
            </w:pPr>
          </w:p>
        </w:tc>
        <w:tc>
          <w:tcPr>
            <w:tcW w:w="1031" w:type="dxa"/>
            <w:vMerge w:val="continue"/>
            <w:vAlign w:val="center"/>
          </w:tcPr>
          <w:p>
            <w:pPr>
              <w:spacing w:line="400" w:lineRule="exact"/>
              <w:jc w:val="center"/>
              <w:rPr>
                <w:rFonts w:hint="eastAsia" w:ascii="宋体" w:hAnsi="宋体"/>
                <w:sz w:val="24"/>
                <w:szCs w:val="24"/>
                <w:vertAlign w:val="baseline"/>
                <w:lang w:val="en-US" w:eastAsia="zh-CN"/>
              </w:rPr>
            </w:pPr>
          </w:p>
        </w:tc>
        <w:tc>
          <w:tcPr>
            <w:tcW w:w="2019" w:type="dxa"/>
            <w:vAlign w:val="center"/>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装饰吊顶</w:t>
            </w:r>
          </w:p>
        </w:tc>
        <w:tc>
          <w:tcPr>
            <w:tcW w:w="2521" w:type="dxa"/>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55平米</w:t>
            </w:r>
          </w:p>
        </w:tc>
        <w:tc>
          <w:tcPr>
            <w:tcW w:w="960" w:type="dxa"/>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1组</w:t>
            </w:r>
          </w:p>
        </w:tc>
        <w:tc>
          <w:tcPr>
            <w:tcW w:w="2744" w:type="dxa"/>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木工板等</w:t>
            </w:r>
          </w:p>
        </w:tc>
        <w:tc>
          <w:tcPr>
            <w:tcW w:w="1902" w:type="dxa"/>
          </w:tcPr>
          <w:p>
            <w:pPr>
              <w:spacing w:line="400" w:lineRule="exact"/>
              <w:jc w:val="center"/>
              <w:rPr>
                <w:rFonts w:hint="eastAsia" w:ascii="宋体" w:hAnsi="宋体"/>
                <w:sz w:val="24"/>
                <w:szCs w:val="24"/>
                <w:vertAlign w:val="baseline"/>
                <w:lang w:val="en-US" w:eastAsia="zh-CN"/>
              </w:rPr>
            </w:pPr>
          </w:p>
        </w:tc>
        <w:tc>
          <w:tcPr>
            <w:tcW w:w="1371" w:type="dxa"/>
          </w:tcPr>
          <w:p>
            <w:pPr>
              <w:spacing w:line="400" w:lineRule="exact"/>
              <w:jc w:val="center"/>
              <w:rPr>
                <w:rFonts w:hint="eastAsia" w:ascii="宋体" w:hAnsi="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36" w:type="dxa"/>
            <w:vMerge w:val="continue"/>
            <w:vAlign w:val="center"/>
          </w:tcPr>
          <w:p>
            <w:pPr>
              <w:spacing w:line="400" w:lineRule="exact"/>
              <w:jc w:val="center"/>
              <w:rPr>
                <w:rFonts w:hint="eastAsia" w:ascii="宋体" w:hAnsi="宋体"/>
                <w:sz w:val="24"/>
                <w:szCs w:val="24"/>
                <w:vertAlign w:val="baseline"/>
                <w:lang w:val="en-US" w:eastAsia="zh-CN"/>
              </w:rPr>
            </w:pPr>
          </w:p>
        </w:tc>
        <w:tc>
          <w:tcPr>
            <w:tcW w:w="1031" w:type="dxa"/>
            <w:vMerge w:val="continue"/>
            <w:vAlign w:val="center"/>
          </w:tcPr>
          <w:p>
            <w:pPr>
              <w:spacing w:line="400" w:lineRule="exact"/>
              <w:jc w:val="center"/>
              <w:rPr>
                <w:rFonts w:hint="eastAsia" w:ascii="宋体" w:hAnsi="宋体"/>
                <w:sz w:val="24"/>
                <w:szCs w:val="24"/>
                <w:vertAlign w:val="baseline"/>
                <w:lang w:val="en-US" w:eastAsia="zh-CN"/>
              </w:rPr>
            </w:pPr>
          </w:p>
        </w:tc>
        <w:tc>
          <w:tcPr>
            <w:tcW w:w="2019" w:type="dxa"/>
            <w:vAlign w:val="center"/>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五星吸顶灯</w:t>
            </w:r>
          </w:p>
        </w:tc>
        <w:tc>
          <w:tcPr>
            <w:tcW w:w="2521" w:type="dxa"/>
          </w:tcPr>
          <w:p>
            <w:pPr>
              <w:spacing w:line="400" w:lineRule="exact"/>
              <w:jc w:val="center"/>
              <w:rPr>
                <w:rFonts w:hint="default" w:ascii="宋体" w:hAnsi="宋体"/>
                <w:sz w:val="24"/>
                <w:szCs w:val="24"/>
                <w:vertAlign w:val="baseline"/>
                <w:lang w:val="en-US" w:eastAsia="zh-CN"/>
              </w:rPr>
            </w:pPr>
          </w:p>
        </w:tc>
        <w:tc>
          <w:tcPr>
            <w:tcW w:w="960" w:type="dxa"/>
          </w:tcPr>
          <w:p>
            <w:pPr>
              <w:spacing w:line="400" w:lineRule="exact"/>
              <w:jc w:val="center"/>
              <w:rPr>
                <w:rFonts w:hint="eastAsia" w:ascii="宋体" w:hAnsi="宋体"/>
                <w:sz w:val="24"/>
                <w:szCs w:val="24"/>
                <w:vertAlign w:val="baseline"/>
                <w:lang w:val="en-US" w:eastAsia="zh-CN"/>
              </w:rPr>
            </w:pPr>
            <w:r>
              <w:rPr>
                <w:rFonts w:hint="eastAsia" w:ascii="宋体" w:hAnsi="宋体"/>
                <w:sz w:val="24"/>
                <w:szCs w:val="24"/>
                <w:vertAlign w:val="baseline"/>
                <w:lang w:val="en-US" w:eastAsia="zh-CN"/>
              </w:rPr>
              <w:t>1组</w:t>
            </w:r>
          </w:p>
        </w:tc>
        <w:tc>
          <w:tcPr>
            <w:tcW w:w="2744" w:type="dxa"/>
          </w:tcPr>
          <w:p>
            <w:pPr>
              <w:spacing w:line="400" w:lineRule="exact"/>
              <w:jc w:val="center"/>
              <w:rPr>
                <w:rFonts w:hint="eastAsia" w:ascii="宋体" w:hAnsi="宋体"/>
                <w:sz w:val="24"/>
                <w:szCs w:val="24"/>
                <w:vertAlign w:val="baseline"/>
                <w:lang w:val="en-US" w:eastAsia="zh-CN"/>
              </w:rPr>
            </w:pPr>
          </w:p>
        </w:tc>
        <w:tc>
          <w:tcPr>
            <w:tcW w:w="1902" w:type="dxa"/>
          </w:tcPr>
          <w:p>
            <w:pPr>
              <w:spacing w:line="400" w:lineRule="exact"/>
              <w:jc w:val="center"/>
              <w:rPr>
                <w:rFonts w:hint="eastAsia" w:ascii="宋体" w:hAnsi="宋体"/>
                <w:sz w:val="24"/>
                <w:szCs w:val="24"/>
                <w:vertAlign w:val="baseline"/>
                <w:lang w:val="en-US" w:eastAsia="zh-CN"/>
              </w:rPr>
            </w:pPr>
          </w:p>
        </w:tc>
        <w:tc>
          <w:tcPr>
            <w:tcW w:w="1371" w:type="dxa"/>
          </w:tcPr>
          <w:p>
            <w:pPr>
              <w:spacing w:line="400" w:lineRule="exact"/>
              <w:jc w:val="center"/>
              <w:rPr>
                <w:rFonts w:hint="eastAsia" w:ascii="宋体" w:hAnsi="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36" w:type="dxa"/>
            <w:vMerge w:val="continue"/>
            <w:vAlign w:val="center"/>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 xml:space="preserve">电视墙 </w:t>
            </w:r>
          </w:p>
        </w:tc>
        <w:tc>
          <w:tcPr>
            <w:tcW w:w="1031" w:type="dxa"/>
            <w:vMerge w:val="continue"/>
            <w:vAlign w:val="center"/>
          </w:tcPr>
          <w:p>
            <w:pPr>
              <w:spacing w:line="400" w:lineRule="exact"/>
              <w:jc w:val="center"/>
              <w:rPr>
                <w:rFonts w:hint="eastAsia" w:ascii="宋体" w:hAnsi="宋体"/>
                <w:sz w:val="24"/>
                <w:szCs w:val="24"/>
                <w:vertAlign w:val="baseline"/>
                <w:lang w:val="en-US" w:eastAsia="zh-CN"/>
              </w:rPr>
            </w:pPr>
          </w:p>
        </w:tc>
        <w:tc>
          <w:tcPr>
            <w:tcW w:w="2019" w:type="dxa"/>
            <w:vAlign w:val="center"/>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电视墙文化墙</w:t>
            </w:r>
          </w:p>
        </w:tc>
        <w:tc>
          <w:tcPr>
            <w:tcW w:w="2521" w:type="dxa"/>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长5m,高2.2米。</w:t>
            </w:r>
          </w:p>
        </w:tc>
        <w:tc>
          <w:tcPr>
            <w:tcW w:w="960" w:type="dxa"/>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1组</w:t>
            </w:r>
          </w:p>
        </w:tc>
        <w:tc>
          <w:tcPr>
            <w:tcW w:w="2744" w:type="dxa"/>
          </w:tcPr>
          <w:p>
            <w:pPr>
              <w:spacing w:line="400" w:lineRule="exact"/>
              <w:jc w:val="center"/>
              <w:rPr>
                <w:rFonts w:hint="default" w:ascii="宋体" w:hAnsi="宋体"/>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雪弗板为主</w:t>
            </w:r>
            <w:r>
              <w:rPr>
                <w:rFonts w:hint="eastAsia" w:asciiTheme="minorEastAsia" w:hAnsiTheme="minorEastAsia" w:cstheme="minorEastAsia"/>
                <w:sz w:val="24"/>
                <w:szCs w:val="24"/>
                <w:vertAlign w:val="baseline"/>
                <w:lang w:val="en-US" w:eastAsia="zh-CN"/>
              </w:rPr>
              <w:t>，墙面中央已安装80寸投影幕布，需在幕布周围进行美化。</w:t>
            </w:r>
          </w:p>
        </w:tc>
        <w:tc>
          <w:tcPr>
            <w:tcW w:w="1902" w:type="dxa"/>
          </w:tcPr>
          <w:p>
            <w:pPr>
              <w:spacing w:line="400" w:lineRule="exact"/>
              <w:jc w:val="center"/>
              <w:rPr>
                <w:rFonts w:hint="eastAsia" w:ascii="宋体" w:hAnsi="宋体"/>
                <w:sz w:val="24"/>
                <w:szCs w:val="24"/>
                <w:vertAlign w:val="baseline"/>
                <w:lang w:val="en-US" w:eastAsia="zh-CN"/>
              </w:rPr>
            </w:pPr>
          </w:p>
        </w:tc>
        <w:tc>
          <w:tcPr>
            <w:tcW w:w="1371" w:type="dxa"/>
          </w:tcPr>
          <w:p>
            <w:pPr>
              <w:spacing w:line="400" w:lineRule="exact"/>
              <w:jc w:val="center"/>
              <w:rPr>
                <w:rFonts w:hint="eastAsia" w:ascii="宋体" w:hAnsi="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36" w:type="dxa"/>
            <w:vMerge w:val="continue"/>
            <w:vAlign w:val="center"/>
          </w:tcPr>
          <w:p>
            <w:pPr>
              <w:spacing w:line="400" w:lineRule="exact"/>
              <w:jc w:val="center"/>
              <w:rPr>
                <w:rFonts w:hint="eastAsia" w:ascii="宋体" w:hAnsi="宋体"/>
                <w:sz w:val="24"/>
                <w:szCs w:val="24"/>
                <w:vertAlign w:val="baseline"/>
                <w:lang w:val="en-US" w:eastAsia="zh-CN"/>
              </w:rPr>
            </w:pPr>
          </w:p>
        </w:tc>
        <w:tc>
          <w:tcPr>
            <w:tcW w:w="1031" w:type="dxa"/>
            <w:vMerge w:val="continue"/>
            <w:vAlign w:val="center"/>
          </w:tcPr>
          <w:p>
            <w:pPr>
              <w:spacing w:line="400" w:lineRule="exact"/>
              <w:jc w:val="center"/>
              <w:rPr>
                <w:rFonts w:hint="eastAsia" w:ascii="宋体" w:hAnsi="宋体"/>
                <w:sz w:val="24"/>
                <w:szCs w:val="24"/>
                <w:vertAlign w:val="baseline"/>
                <w:lang w:val="en-US" w:eastAsia="zh-CN"/>
              </w:rPr>
            </w:pPr>
          </w:p>
        </w:tc>
        <w:tc>
          <w:tcPr>
            <w:tcW w:w="2019" w:type="dxa"/>
            <w:vAlign w:val="center"/>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其他（由公司推荐补充）</w:t>
            </w:r>
          </w:p>
        </w:tc>
        <w:tc>
          <w:tcPr>
            <w:tcW w:w="2521" w:type="dxa"/>
          </w:tcPr>
          <w:p>
            <w:pPr>
              <w:spacing w:line="400" w:lineRule="exact"/>
              <w:jc w:val="center"/>
              <w:rPr>
                <w:rFonts w:hint="eastAsia" w:ascii="宋体" w:hAnsi="宋体"/>
                <w:sz w:val="24"/>
                <w:szCs w:val="24"/>
                <w:vertAlign w:val="baseline"/>
                <w:lang w:val="en-US" w:eastAsia="zh-CN"/>
              </w:rPr>
            </w:pPr>
          </w:p>
        </w:tc>
        <w:tc>
          <w:tcPr>
            <w:tcW w:w="960" w:type="dxa"/>
          </w:tcPr>
          <w:p>
            <w:pPr>
              <w:spacing w:line="400" w:lineRule="exact"/>
              <w:jc w:val="center"/>
              <w:rPr>
                <w:rFonts w:hint="eastAsia" w:ascii="宋体" w:hAnsi="宋体"/>
                <w:sz w:val="24"/>
                <w:szCs w:val="24"/>
                <w:vertAlign w:val="baseline"/>
                <w:lang w:val="en-US" w:eastAsia="zh-CN"/>
              </w:rPr>
            </w:pPr>
          </w:p>
        </w:tc>
        <w:tc>
          <w:tcPr>
            <w:tcW w:w="2744" w:type="dxa"/>
          </w:tcPr>
          <w:p>
            <w:pPr>
              <w:spacing w:line="400" w:lineRule="exact"/>
              <w:jc w:val="center"/>
              <w:rPr>
                <w:rFonts w:hint="eastAsia" w:ascii="宋体" w:hAnsi="宋体"/>
                <w:sz w:val="24"/>
                <w:szCs w:val="24"/>
                <w:vertAlign w:val="baseline"/>
                <w:lang w:val="en-US" w:eastAsia="zh-CN"/>
              </w:rPr>
            </w:pPr>
          </w:p>
        </w:tc>
        <w:tc>
          <w:tcPr>
            <w:tcW w:w="1902" w:type="dxa"/>
          </w:tcPr>
          <w:p>
            <w:pPr>
              <w:spacing w:line="400" w:lineRule="exact"/>
              <w:jc w:val="center"/>
              <w:rPr>
                <w:rFonts w:hint="eastAsia" w:ascii="宋体" w:hAnsi="宋体"/>
                <w:sz w:val="24"/>
                <w:szCs w:val="24"/>
                <w:vertAlign w:val="baseline"/>
                <w:lang w:val="en-US" w:eastAsia="zh-CN"/>
              </w:rPr>
            </w:pPr>
          </w:p>
        </w:tc>
        <w:tc>
          <w:tcPr>
            <w:tcW w:w="1371" w:type="dxa"/>
          </w:tcPr>
          <w:p>
            <w:pPr>
              <w:spacing w:line="400" w:lineRule="exact"/>
              <w:jc w:val="center"/>
              <w:rPr>
                <w:rFonts w:hint="eastAsia" w:ascii="宋体" w:hAnsi="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36" w:type="dxa"/>
            <w:vMerge w:val="continue"/>
            <w:vAlign w:val="center"/>
          </w:tcPr>
          <w:p>
            <w:pPr>
              <w:spacing w:line="400" w:lineRule="exact"/>
              <w:jc w:val="center"/>
              <w:rPr>
                <w:rFonts w:hint="eastAsia" w:ascii="宋体" w:hAnsi="宋体"/>
                <w:sz w:val="24"/>
                <w:szCs w:val="24"/>
                <w:vertAlign w:val="baseline"/>
                <w:lang w:val="en-US" w:eastAsia="zh-CN"/>
              </w:rPr>
            </w:pPr>
          </w:p>
        </w:tc>
        <w:tc>
          <w:tcPr>
            <w:tcW w:w="1031" w:type="dxa"/>
            <w:vMerge w:val="continue"/>
            <w:vAlign w:val="center"/>
          </w:tcPr>
          <w:p>
            <w:pPr>
              <w:spacing w:line="400" w:lineRule="exact"/>
              <w:jc w:val="center"/>
              <w:rPr>
                <w:rFonts w:hint="eastAsia" w:ascii="宋体" w:hAnsi="宋体"/>
                <w:sz w:val="24"/>
                <w:szCs w:val="24"/>
                <w:vertAlign w:val="baseline"/>
                <w:lang w:val="en-US" w:eastAsia="zh-CN"/>
              </w:rPr>
            </w:pPr>
          </w:p>
        </w:tc>
        <w:tc>
          <w:tcPr>
            <w:tcW w:w="10146" w:type="dxa"/>
            <w:gridSpan w:val="5"/>
            <w:vAlign w:val="center"/>
          </w:tcPr>
          <w:p>
            <w:pPr>
              <w:spacing w:line="400" w:lineRule="exact"/>
              <w:jc w:val="center"/>
              <w:rPr>
                <w:rFonts w:hint="default" w:ascii="宋体" w:hAnsi="宋体"/>
                <w:sz w:val="24"/>
                <w:szCs w:val="24"/>
                <w:vertAlign w:val="baseline"/>
                <w:lang w:val="en-US" w:eastAsia="zh-CN"/>
              </w:rPr>
            </w:pPr>
            <w:r>
              <w:rPr>
                <w:rFonts w:hint="eastAsia" w:ascii="宋体" w:hAnsi="宋体"/>
                <w:b/>
                <w:bCs/>
                <w:sz w:val="24"/>
                <w:szCs w:val="24"/>
                <w:vertAlign w:val="baseline"/>
                <w:lang w:val="en-US" w:eastAsia="zh-CN"/>
              </w:rPr>
              <w:t>合计总价</w:t>
            </w:r>
          </w:p>
        </w:tc>
        <w:tc>
          <w:tcPr>
            <w:tcW w:w="1371" w:type="dxa"/>
          </w:tcPr>
          <w:p>
            <w:pPr>
              <w:spacing w:line="400" w:lineRule="exact"/>
              <w:jc w:val="center"/>
              <w:rPr>
                <w:rFonts w:hint="eastAsia" w:ascii="宋体" w:hAnsi="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36" w:type="dxa"/>
            <w:vMerge w:val="restart"/>
            <w:vAlign w:val="center"/>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2</w:t>
            </w:r>
          </w:p>
        </w:tc>
        <w:tc>
          <w:tcPr>
            <w:tcW w:w="1031" w:type="dxa"/>
            <w:vMerge w:val="restart"/>
            <w:vAlign w:val="center"/>
          </w:tcPr>
          <w:p>
            <w:pPr>
              <w:spacing w:line="400" w:lineRule="exact"/>
              <w:jc w:val="center"/>
              <w:rPr>
                <w:rFonts w:hint="eastAsia" w:ascii="宋体" w:hAnsi="宋体"/>
                <w:sz w:val="24"/>
                <w:szCs w:val="24"/>
                <w:vertAlign w:val="baseline"/>
                <w:lang w:val="en-US" w:eastAsia="zh-CN"/>
              </w:rPr>
            </w:pPr>
            <w:r>
              <w:rPr>
                <w:rFonts w:hint="eastAsia" w:ascii="宋体" w:hAnsi="宋体"/>
                <w:sz w:val="24"/>
                <w:szCs w:val="24"/>
                <w:vertAlign w:val="baseline"/>
                <w:lang w:val="en-US" w:eastAsia="zh-CN"/>
              </w:rPr>
              <w:t>党员互动学习中心</w:t>
            </w:r>
          </w:p>
        </w:tc>
        <w:tc>
          <w:tcPr>
            <w:tcW w:w="2019" w:type="dxa"/>
            <w:vAlign w:val="center"/>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基装</w:t>
            </w:r>
          </w:p>
        </w:tc>
        <w:tc>
          <w:tcPr>
            <w:tcW w:w="2521" w:type="dxa"/>
          </w:tcPr>
          <w:p>
            <w:pPr>
              <w:spacing w:line="400" w:lineRule="exact"/>
              <w:jc w:val="center"/>
              <w:rPr>
                <w:rFonts w:hint="eastAsia" w:ascii="宋体" w:hAnsi="宋体"/>
                <w:sz w:val="24"/>
                <w:szCs w:val="24"/>
                <w:vertAlign w:val="baseline"/>
                <w:lang w:val="en-US" w:eastAsia="zh-CN"/>
              </w:rPr>
            </w:pPr>
          </w:p>
        </w:tc>
        <w:tc>
          <w:tcPr>
            <w:tcW w:w="960" w:type="dxa"/>
          </w:tcPr>
          <w:p>
            <w:pPr>
              <w:spacing w:line="400" w:lineRule="exact"/>
              <w:jc w:val="center"/>
              <w:rPr>
                <w:rFonts w:hint="eastAsia" w:ascii="宋体" w:hAnsi="宋体"/>
                <w:sz w:val="24"/>
                <w:szCs w:val="24"/>
                <w:vertAlign w:val="baseline"/>
                <w:lang w:val="en-US" w:eastAsia="zh-CN"/>
              </w:rPr>
            </w:pPr>
          </w:p>
        </w:tc>
        <w:tc>
          <w:tcPr>
            <w:tcW w:w="2744" w:type="dxa"/>
          </w:tcPr>
          <w:p>
            <w:pPr>
              <w:spacing w:line="400" w:lineRule="exact"/>
              <w:jc w:val="center"/>
              <w:rPr>
                <w:rFonts w:hint="eastAsia" w:ascii="宋体" w:hAnsi="宋体"/>
                <w:sz w:val="24"/>
                <w:szCs w:val="24"/>
                <w:vertAlign w:val="baseline"/>
                <w:lang w:val="en-US" w:eastAsia="zh-CN"/>
              </w:rPr>
            </w:pPr>
          </w:p>
        </w:tc>
        <w:tc>
          <w:tcPr>
            <w:tcW w:w="1902" w:type="dxa"/>
          </w:tcPr>
          <w:p>
            <w:pPr>
              <w:spacing w:line="400" w:lineRule="exact"/>
              <w:jc w:val="center"/>
              <w:rPr>
                <w:rFonts w:hint="eastAsia" w:ascii="宋体" w:hAnsi="宋体"/>
                <w:sz w:val="24"/>
                <w:szCs w:val="24"/>
                <w:vertAlign w:val="baseline"/>
                <w:lang w:val="en-US" w:eastAsia="zh-CN"/>
              </w:rPr>
            </w:pPr>
          </w:p>
        </w:tc>
        <w:tc>
          <w:tcPr>
            <w:tcW w:w="1371" w:type="dxa"/>
          </w:tcPr>
          <w:p>
            <w:pPr>
              <w:spacing w:line="400" w:lineRule="exact"/>
              <w:jc w:val="center"/>
              <w:rPr>
                <w:rFonts w:hint="eastAsia" w:ascii="宋体" w:hAnsi="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6" w:type="dxa"/>
            <w:vMerge w:val="continue"/>
          </w:tcPr>
          <w:p>
            <w:pPr>
              <w:spacing w:line="400" w:lineRule="exact"/>
              <w:jc w:val="center"/>
              <w:rPr>
                <w:rFonts w:hint="eastAsia" w:ascii="宋体" w:hAnsi="宋体"/>
                <w:sz w:val="24"/>
                <w:szCs w:val="24"/>
                <w:vertAlign w:val="baseline"/>
                <w:lang w:val="en-US" w:eastAsia="zh-CN"/>
              </w:rPr>
            </w:pPr>
          </w:p>
        </w:tc>
        <w:tc>
          <w:tcPr>
            <w:tcW w:w="1031" w:type="dxa"/>
            <w:vMerge w:val="continue"/>
          </w:tcPr>
          <w:p>
            <w:pPr>
              <w:spacing w:line="400" w:lineRule="exact"/>
              <w:jc w:val="center"/>
              <w:rPr>
                <w:rFonts w:hint="eastAsia" w:ascii="宋体" w:hAnsi="宋体"/>
                <w:sz w:val="24"/>
                <w:szCs w:val="24"/>
                <w:vertAlign w:val="baseline"/>
                <w:lang w:val="en-US" w:eastAsia="zh-CN"/>
              </w:rPr>
            </w:pPr>
          </w:p>
        </w:tc>
        <w:tc>
          <w:tcPr>
            <w:tcW w:w="2019" w:type="dxa"/>
            <w:vAlign w:val="center"/>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书柜</w:t>
            </w:r>
          </w:p>
        </w:tc>
        <w:tc>
          <w:tcPr>
            <w:tcW w:w="2521" w:type="dxa"/>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宽2m*高2.6m</w:t>
            </w:r>
          </w:p>
        </w:tc>
        <w:tc>
          <w:tcPr>
            <w:tcW w:w="960" w:type="dxa"/>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2</w:t>
            </w:r>
          </w:p>
        </w:tc>
        <w:tc>
          <w:tcPr>
            <w:tcW w:w="2744" w:type="dxa"/>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木质</w:t>
            </w:r>
          </w:p>
        </w:tc>
        <w:tc>
          <w:tcPr>
            <w:tcW w:w="1902" w:type="dxa"/>
          </w:tcPr>
          <w:p>
            <w:pPr>
              <w:spacing w:line="400" w:lineRule="exact"/>
              <w:jc w:val="center"/>
              <w:rPr>
                <w:rFonts w:hint="eastAsia" w:ascii="宋体" w:hAnsi="宋体"/>
                <w:sz w:val="24"/>
                <w:szCs w:val="24"/>
                <w:vertAlign w:val="baseline"/>
                <w:lang w:val="en-US" w:eastAsia="zh-CN"/>
              </w:rPr>
            </w:pPr>
          </w:p>
        </w:tc>
        <w:tc>
          <w:tcPr>
            <w:tcW w:w="1371" w:type="dxa"/>
          </w:tcPr>
          <w:p>
            <w:pPr>
              <w:spacing w:line="400" w:lineRule="exact"/>
              <w:jc w:val="center"/>
              <w:rPr>
                <w:rFonts w:hint="eastAsia" w:ascii="宋体" w:hAnsi="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36" w:type="dxa"/>
            <w:vMerge w:val="continue"/>
          </w:tcPr>
          <w:p>
            <w:pPr>
              <w:spacing w:line="400" w:lineRule="exact"/>
              <w:jc w:val="center"/>
              <w:rPr>
                <w:rFonts w:hint="eastAsia" w:ascii="宋体" w:hAnsi="宋体"/>
                <w:sz w:val="24"/>
                <w:szCs w:val="24"/>
                <w:vertAlign w:val="baseline"/>
                <w:lang w:val="en-US" w:eastAsia="zh-CN"/>
              </w:rPr>
            </w:pPr>
          </w:p>
        </w:tc>
        <w:tc>
          <w:tcPr>
            <w:tcW w:w="1031" w:type="dxa"/>
            <w:vMerge w:val="continue"/>
          </w:tcPr>
          <w:p>
            <w:pPr>
              <w:spacing w:line="400" w:lineRule="exact"/>
              <w:jc w:val="center"/>
              <w:rPr>
                <w:rFonts w:hint="eastAsia" w:ascii="宋体" w:hAnsi="宋体"/>
                <w:sz w:val="24"/>
                <w:szCs w:val="24"/>
                <w:vertAlign w:val="baseline"/>
                <w:lang w:val="en-US" w:eastAsia="zh-CN"/>
              </w:rPr>
            </w:pPr>
          </w:p>
        </w:tc>
        <w:tc>
          <w:tcPr>
            <w:tcW w:w="2019" w:type="dxa"/>
            <w:vAlign w:val="center"/>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书吧</w:t>
            </w:r>
          </w:p>
        </w:tc>
        <w:tc>
          <w:tcPr>
            <w:tcW w:w="2521" w:type="dxa"/>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整体宽2.4m，长3.5m</w:t>
            </w:r>
          </w:p>
        </w:tc>
        <w:tc>
          <w:tcPr>
            <w:tcW w:w="960" w:type="dxa"/>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1组</w:t>
            </w:r>
          </w:p>
        </w:tc>
        <w:tc>
          <w:tcPr>
            <w:tcW w:w="2744" w:type="dxa"/>
          </w:tcPr>
          <w:p>
            <w:pPr>
              <w:spacing w:line="400" w:lineRule="exact"/>
              <w:jc w:val="center"/>
              <w:rPr>
                <w:rFonts w:hint="eastAsia" w:ascii="宋体" w:hAnsi="宋体"/>
                <w:sz w:val="24"/>
                <w:szCs w:val="24"/>
                <w:vertAlign w:val="baseline"/>
                <w:lang w:val="en-US" w:eastAsia="zh-CN"/>
              </w:rPr>
            </w:pPr>
            <w:r>
              <w:rPr>
                <w:rFonts w:hint="eastAsia" w:ascii="宋体" w:hAnsi="宋体"/>
                <w:sz w:val="24"/>
                <w:szCs w:val="24"/>
                <w:vertAlign w:val="baseline"/>
                <w:lang w:val="en-US" w:eastAsia="zh-CN"/>
              </w:rPr>
              <w:t>木质</w:t>
            </w:r>
          </w:p>
        </w:tc>
        <w:tc>
          <w:tcPr>
            <w:tcW w:w="1902" w:type="dxa"/>
          </w:tcPr>
          <w:p>
            <w:pPr>
              <w:spacing w:line="400" w:lineRule="exact"/>
              <w:jc w:val="center"/>
              <w:rPr>
                <w:rFonts w:hint="eastAsia" w:ascii="宋体" w:hAnsi="宋体"/>
                <w:sz w:val="24"/>
                <w:szCs w:val="24"/>
                <w:vertAlign w:val="baseline"/>
                <w:lang w:val="en-US" w:eastAsia="zh-CN"/>
              </w:rPr>
            </w:pPr>
          </w:p>
        </w:tc>
        <w:tc>
          <w:tcPr>
            <w:tcW w:w="1371" w:type="dxa"/>
          </w:tcPr>
          <w:p>
            <w:pPr>
              <w:spacing w:line="400" w:lineRule="exact"/>
              <w:jc w:val="center"/>
              <w:rPr>
                <w:rFonts w:hint="eastAsia" w:ascii="宋体" w:hAnsi="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36" w:type="dxa"/>
            <w:vMerge w:val="continue"/>
          </w:tcPr>
          <w:p>
            <w:pPr>
              <w:spacing w:line="400" w:lineRule="exact"/>
              <w:jc w:val="center"/>
              <w:rPr>
                <w:rFonts w:hint="eastAsia" w:ascii="宋体" w:hAnsi="宋体"/>
                <w:sz w:val="24"/>
                <w:szCs w:val="24"/>
                <w:vertAlign w:val="baseline"/>
                <w:lang w:val="en-US" w:eastAsia="zh-CN"/>
              </w:rPr>
            </w:pPr>
          </w:p>
        </w:tc>
        <w:tc>
          <w:tcPr>
            <w:tcW w:w="1031" w:type="dxa"/>
            <w:vMerge w:val="continue"/>
          </w:tcPr>
          <w:p>
            <w:pPr>
              <w:spacing w:line="400" w:lineRule="exact"/>
              <w:jc w:val="center"/>
              <w:rPr>
                <w:rFonts w:hint="eastAsia" w:ascii="宋体" w:hAnsi="宋体"/>
                <w:sz w:val="24"/>
                <w:szCs w:val="24"/>
                <w:vertAlign w:val="baseline"/>
                <w:lang w:val="en-US" w:eastAsia="zh-CN"/>
              </w:rPr>
            </w:pPr>
          </w:p>
        </w:tc>
        <w:tc>
          <w:tcPr>
            <w:tcW w:w="2019" w:type="dxa"/>
            <w:vAlign w:val="center"/>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休闲桌椅</w:t>
            </w:r>
          </w:p>
        </w:tc>
        <w:tc>
          <w:tcPr>
            <w:tcW w:w="2521" w:type="dxa"/>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公司根据设计提供</w:t>
            </w:r>
          </w:p>
        </w:tc>
        <w:tc>
          <w:tcPr>
            <w:tcW w:w="960" w:type="dxa"/>
          </w:tcPr>
          <w:p>
            <w:pPr>
              <w:spacing w:line="400" w:lineRule="exact"/>
              <w:jc w:val="center"/>
              <w:rPr>
                <w:rFonts w:hint="default" w:ascii="宋体" w:hAnsi="宋体"/>
                <w:sz w:val="24"/>
                <w:szCs w:val="24"/>
                <w:vertAlign w:val="baseline"/>
                <w:lang w:val="en-US" w:eastAsia="zh-CN"/>
              </w:rPr>
            </w:pPr>
          </w:p>
        </w:tc>
        <w:tc>
          <w:tcPr>
            <w:tcW w:w="2744" w:type="dxa"/>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木质等</w:t>
            </w:r>
          </w:p>
        </w:tc>
        <w:tc>
          <w:tcPr>
            <w:tcW w:w="1902" w:type="dxa"/>
          </w:tcPr>
          <w:p>
            <w:pPr>
              <w:spacing w:line="400" w:lineRule="exact"/>
              <w:jc w:val="center"/>
              <w:rPr>
                <w:rFonts w:hint="eastAsia" w:ascii="宋体" w:hAnsi="宋体"/>
                <w:sz w:val="24"/>
                <w:szCs w:val="24"/>
                <w:vertAlign w:val="baseline"/>
                <w:lang w:val="en-US" w:eastAsia="zh-CN"/>
              </w:rPr>
            </w:pPr>
          </w:p>
        </w:tc>
        <w:tc>
          <w:tcPr>
            <w:tcW w:w="1371" w:type="dxa"/>
          </w:tcPr>
          <w:p>
            <w:pPr>
              <w:spacing w:line="400" w:lineRule="exact"/>
              <w:jc w:val="center"/>
              <w:rPr>
                <w:rFonts w:hint="eastAsia" w:ascii="宋体" w:hAnsi="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6" w:type="dxa"/>
            <w:vMerge w:val="continue"/>
          </w:tcPr>
          <w:p>
            <w:pPr>
              <w:spacing w:line="400" w:lineRule="exact"/>
              <w:jc w:val="center"/>
              <w:rPr>
                <w:rFonts w:hint="eastAsia" w:ascii="宋体" w:hAnsi="宋体"/>
                <w:sz w:val="24"/>
                <w:szCs w:val="24"/>
                <w:vertAlign w:val="baseline"/>
                <w:lang w:val="en-US" w:eastAsia="zh-CN"/>
              </w:rPr>
            </w:pPr>
          </w:p>
        </w:tc>
        <w:tc>
          <w:tcPr>
            <w:tcW w:w="1031" w:type="dxa"/>
            <w:vMerge w:val="continue"/>
          </w:tcPr>
          <w:p>
            <w:pPr>
              <w:spacing w:line="400" w:lineRule="exact"/>
              <w:jc w:val="center"/>
              <w:rPr>
                <w:rFonts w:hint="eastAsia" w:ascii="宋体" w:hAnsi="宋体"/>
                <w:sz w:val="24"/>
                <w:szCs w:val="24"/>
                <w:vertAlign w:val="baseline"/>
                <w:lang w:val="en-US" w:eastAsia="zh-CN"/>
              </w:rPr>
            </w:pPr>
          </w:p>
        </w:tc>
        <w:tc>
          <w:tcPr>
            <w:tcW w:w="2019" w:type="dxa"/>
            <w:vAlign w:val="center"/>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智慧党建一体学习机</w:t>
            </w:r>
          </w:p>
        </w:tc>
        <w:tc>
          <w:tcPr>
            <w:tcW w:w="2521" w:type="dxa"/>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课桌式</w:t>
            </w:r>
          </w:p>
        </w:tc>
        <w:tc>
          <w:tcPr>
            <w:tcW w:w="960" w:type="dxa"/>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4个</w:t>
            </w:r>
          </w:p>
        </w:tc>
        <w:tc>
          <w:tcPr>
            <w:tcW w:w="2744" w:type="dxa"/>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触屏</w:t>
            </w:r>
          </w:p>
        </w:tc>
        <w:tc>
          <w:tcPr>
            <w:tcW w:w="1902" w:type="dxa"/>
          </w:tcPr>
          <w:p>
            <w:pPr>
              <w:spacing w:line="400" w:lineRule="exact"/>
              <w:jc w:val="center"/>
              <w:rPr>
                <w:rFonts w:hint="eastAsia" w:ascii="宋体" w:hAnsi="宋体"/>
                <w:sz w:val="24"/>
                <w:szCs w:val="24"/>
                <w:vertAlign w:val="baseline"/>
                <w:lang w:val="en-US" w:eastAsia="zh-CN"/>
              </w:rPr>
            </w:pPr>
          </w:p>
        </w:tc>
        <w:tc>
          <w:tcPr>
            <w:tcW w:w="1371" w:type="dxa"/>
          </w:tcPr>
          <w:p>
            <w:pPr>
              <w:spacing w:line="400" w:lineRule="exact"/>
              <w:jc w:val="center"/>
              <w:rPr>
                <w:rFonts w:hint="eastAsia" w:ascii="宋体" w:hAnsi="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36" w:type="dxa"/>
            <w:vMerge w:val="continue"/>
          </w:tcPr>
          <w:p>
            <w:pPr>
              <w:spacing w:line="400" w:lineRule="exact"/>
              <w:jc w:val="center"/>
              <w:rPr>
                <w:rFonts w:hint="eastAsia" w:ascii="宋体" w:hAnsi="宋体"/>
                <w:sz w:val="24"/>
                <w:szCs w:val="24"/>
                <w:vertAlign w:val="baseline"/>
                <w:lang w:val="en-US" w:eastAsia="zh-CN"/>
              </w:rPr>
            </w:pPr>
          </w:p>
        </w:tc>
        <w:tc>
          <w:tcPr>
            <w:tcW w:w="1031" w:type="dxa"/>
            <w:vMerge w:val="continue"/>
          </w:tcPr>
          <w:p>
            <w:pPr>
              <w:spacing w:line="400" w:lineRule="exact"/>
              <w:jc w:val="center"/>
              <w:rPr>
                <w:rFonts w:hint="eastAsia" w:ascii="宋体" w:hAnsi="宋体"/>
                <w:sz w:val="24"/>
                <w:szCs w:val="24"/>
                <w:vertAlign w:val="baseline"/>
                <w:lang w:val="en-US" w:eastAsia="zh-CN"/>
              </w:rPr>
            </w:pPr>
          </w:p>
        </w:tc>
        <w:tc>
          <w:tcPr>
            <w:tcW w:w="2019" w:type="dxa"/>
            <w:vAlign w:val="center"/>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党建文化墙</w:t>
            </w:r>
          </w:p>
        </w:tc>
        <w:tc>
          <w:tcPr>
            <w:tcW w:w="2521" w:type="dxa"/>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宽6.5m*高2.6m</w:t>
            </w:r>
          </w:p>
        </w:tc>
        <w:tc>
          <w:tcPr>
            <w:tcW w:w="960" w:type="dxa"/>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1组</w:t>
            </w:r>
          </w:p>
        </w:tc>
        <w:tc>
          <w:tcPr>
            <w:tcW w:w="2744" w:type="dxa"/>
          </w:tcPr>
          <w:p>
            <w:pPr>
              <w:spacing w:line="400" w:lineRule="exact"/>
              <w:jc w:val="center"/>
              <w:rPr>
                <w:rFonts w:hint="eastAsia" w:ascii="宋体" w:hAnsi="宋体"/>
                <w:sz w:val="24"/>
                <w:szCs w:val="24"/>
                <w:vertAlign w:val="baseline"/>
                <w:lang w:val="en-US" w:eastAsia="zh-CN"/>
              </w:rPr>
            </w:pPr>
            <w:r>
              <w:rPr>
                <w:rFonts w:hint="eastAsia" w:ascii="宋体" w:hAnsi="宋体"/>
                <w:sz w:val="24"/>
                <w:szCs w:val="24"/>
                <w:vertAlign w:val="baseline"/>
                <w:lang w:val="en-US" w:eastAsia="zh-CN"/>
              </w:rPr>
              <w:t>雪弗板为主</w:t>
            </w:r>
          </w:p>
        </w:tc>
        <w:tc>
          <w:tcPr>
            <w:tcW w:w="1902" w:type="dxa"/>
          </w:tcPr>
          <w:p>
            <w:pPr>
              <w:spacing w:line="400" w:lineRule="exact"/>
              <w:jc w:val="center"/>
              <w:rPr>
                <w:rFonts w:hint="eastAsia" w:ascii="宋体" w:hAnsi="宋体"/>
                <w:sz w:val="24"/>
                <w:szCs w:val="24"/>
                <w:vertAlign w:val="baseline"/>
                <w:lang w:val="en-US" w:eastAsia="zh-CN"/>
              </w:rPr>
            </w:pPr>
          </w:p>
        </w:tc>
        <w:tc>
          <w:tcPr>
            <w:tcW w:w="1371" w:type="dxa"/>
          </w:tcPr>
          <w:p>
            <w:pPr>
              <w:spacing w:line="400" w:lineRule="exact"/>
              <w:jc w:val="center"/>
              <w:rPr>
                <w:rFonts w:hint="eastAsia" w:ascii="宋体" w:hAnsi="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36" w:type="dxa"/>
            <w:vMerge w:val="continue"/>
          </w:tcPr>
          <w:p>
            <w:pPr>
              <w:spacing w:line="400" w:lineRule="exact"/>
              <w:jc w:val="center"/>
              <w:rPr>
                <w:rFonts w:hint="eastAsia"/>
                <w:sz w:val="20"/>
                <w:szCs w:val="22"/>
                <w:lang w:val="en-US" w:eastAsia="zh-CN"/>
              </w:rPr>
            </w:pPr>
          </w:p>
          <w:p>
            <w:pPr>
              <w:pStyle w:val="2"/>
              <w:rPr>
                <w:rFonts w:hint="eastAsia"/>
                <w:sz w:val="20"/>
                <w:szCs w:val="22"/>
                <w:lang w:val="en-US" w:eastAsia="zh-CN"/>
              </w:rPr>
            </w:pPr>
          </w:p>
        </w:tc>
        <w:tc>
          <w:tcPr>
            <w:tcW w:w="1031" w:type="dxa"/>
            <w:vMerge w:val="continue"/>
          </w:tcPr>
          <w:p>
            <w:pPr>
              <w:spacing w:line="400" w:lineRule="exact"/>
              <w:jc w:val="center"/>
              <w:rPr>
                <w:rFonts w:hint="eastAsia" w:ascii="宋体" w:hAnsi="宋体"/>
                <w:sz w:val="24"/>
                <w:szCs w:val="24"/>
                <w:vertAlign w:val="baseline"/>
                <w:lang w:val="en-US" w:eastAsia="zh-CN"/>
              </w:rPr>
            </w:pPr>
          </w:p>
        </w:tc>
        <w:tc>
          <w:tcPr>
            <w:tcW w:w="2019" w:type="dxa"/>
            <w:vAlign w:val="center"/>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吸顶灯组合</w:t>
            </w:r>
          </w:p>
        </w:tc>
        <w:tc>
          <w:tcPr>
            <w:tcW w:w="2521" w:type="dxa"/>
          </w:tcPr>
          <w:p>
            <w:pPr>
              <w:spacing w:line="400" w:lineRule="exact"/>
              <w:jc w:val="center"/>
              <w:rPr>
                <w:rFonts w:hint="eastAsia" w:ascii="宋体" w:hAnsi="宋体"/>
                <w:sz w:val="24"/>
                <w:szCs w:val="24"/>
                <w:vertAlign w:val="baseline"/>
                <w:lang w:val="en-US" w:eastAsia="zh-CN"/>
              </w:rPr>
            </w:pPr>
          </w:p>
        </w:tc>
        <w:tc>
          <w:tcPr>
            <w:tcW w:w="960" w:type="dxa"/>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1组</w:t>
            </w:r>
          </w:p>
        </w:tc>
        <w:tc>
          <w:tcPr>
            <w:tcW w:w="2744" w:type="dxa"/>
          </w:tcPr>
          <w:p>
            <w:pPr>
              <w:spacing w:line="400" w:lineRule="exact"/>
              <w:jc w:val="center"/>
              <w:rPr>
                <w:rFonts w:hint="eastAsia" w:ascii="宋体" w:hAnsi="宋体"/>
                <w:sz w:val="24"/>
                <w:szCs w:val="24"/>
                <w:vertAlign w:val="baseline"/>
                <w:lang w:val="en-US" w:eastAsia="zh-CN"/>
              </w:rPr>
            </w:pPr>
          </w:p>
        </w:tc>
        <w:tc>
          <w:tcPr>
            <w:tcW w:w="1902" w:type="dxa"/>
          </w:tcPr>
          <w:p>
            <w:pPr>
              <w:spacing w:line="400" w:lineRule="exact"/>
              <w:jc w:val="center"/>
              <w:rPr>
                <w:rFonts w:hint="eastAsia" w:ascii="宋体" w:hAnsi="宋体"/>
                <w:sz w:val="24"/>
                <w:szCs w:val="24"/>
                <w:vertAlign w:val="baseline"/>
                <w:lang w:val="en-US" w:eastAsia="zh-CN"/>
              </w:rPr>
            </w:pPr>
          </w:p>
        </w:tc>
        <w:tc>
          <w:tcPr>
            <w:tcW w:w="1371" w:type="dxa"/>
          </w:tcPr>
          <w:p>
            <w:pPr>
              <w:spacing w:line="400" w:lineRule="exact"/>
              <w:jc w:val="center"/>
              <w:rPr>
                <w:rFonts w:hint="eastAsia" w:ascii="宋体" w:hAnsi="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36" w:type="dxa"/>
            <w:vMerge w:val="continue"/>
          </w:tcPr>
          <w:p>
            <w:pPr>
              <w:spacing w:line="400" w:lineRule="exact"/>
              <w:jc w:val="center"/>
              <w:rPr>
                <w:rFonts w:hint="eastAsia" w:ascii="宋体" w:hAnsi="宋体"/>
                <w:sz w:val="24"/>
                <w:szCs w:val="24"/>
                <w:vertAlign w:val="baseline"/>
                <w:lang w:val="en-US" w:eastAsia="zh-CN"/>
              </w:rPr>
            </w:pPr>
          </w:p>
        </w:tc>
        <w:tc>
          <w:tcPr>
            <w:tcW w:w="1031" w:type="dxa"/>
            <w:vMerge w:val="continue"/>
          </w:tcPr>
          <w:p>
            <w:pPr>
              <w:spacing w:line="400" w:lineRule="exact"/>
              <w:jc w:val="center"/>
              <w:rPr>
                <w:rFonts w:hint="eastAsia" w:ascii="宋体" w:hAnsi="宋体"/>
                <w:sz w:val="24"/>
                <w:szCs w:val="24"/>
                <w:vertAlign w:val="baseline"/>
                <w:lang w:val="en-US" w:eastAsia="zh-CN"/>
              </w:rPr>
            </w:pPr>
          </w:p>
        </w:tc>
        <w:tc>
          <w:tcPr>
            <w:tcW w:w="2019" w:type="dxa"/>
            <w:vAlign w:val="center"/>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其他（由公司推荐补充）</w:t>
            </w:r>
          </w:p>
        </w:tc>
        <w:tc>
          <w:tcPr>
            <w:tcW w:w="2521" w:type="dxa"/>
          </w:tcPr>
          <w:p>
            <w:pPr>
              <w:spacing w:line="400" w:lineRule="exact"/>
              <w:jc w:val="center"/>
              <w:rPr>
                <w:rFonts w:hint="eastAsia" w:ascii="宋体" w:hAnsi="宋体"/>
                <w:sz w:val="24"/>
                <w:szCs w:val="24"/>
                <w:vertAlign w:val="baseline"/>
                <w:lang w:val="en-US" w:eastAsia="zh-CN"/>
              </w:rPr>
            </w:pPr>
          </w:p>
        </w:tc>
        <w:tc>
          <w:tcPr>
            <w:tcW w:w="960" w:type="dxa"/>
          </w:tcPr>
          <w:p>
            <w:pPr>
              <w:spacing w:line="400" w:lineRule="exact"/>
              <w:jc w:val="center"/>
              <w:rPr>
                <w:rFonts w:hint="eastAsia" w:ascii="宋体" w:hAnsi="宋体"/>
                <w:sz w:val="24"/>
                <w:szCs w:val="24"/>
                <w:vertAlign w:val="baseline"/>
                <w:lang w:val="en-US" w:eastAsia="zh-CN"/>
              </w:rPr>
            </w:pPr>
          </w:p>
        </w:tc>
        <w:tc>
          <w:tcPr>
            <w:tcW w:w="2744" w:type="dxa"/>
          </w:tcPr>
          <w:p>
            <w:pPr>
              <w:spacing w:line="400" w:lineRule="exact"/>
              <w:jc w:val="center"/>
              <w:rPr>
                <w:rFonts w:hint="eastAsia" w:ascii="宋体" w:hAnsi="宋体"/>
                <w:sz w:val="24"/>
                <w:szCs w:val="24"/>
                <w:vertAlign w:val="baseline"/>
                <w:lang w:val="en-US" w:eastAsia="zh-CN"/>
              </w:rPr>
            </w:pPr>
          </w:p>
        </w:tc>
        <w:tc>
          <w:tcPr>
            <w:tcW w:w="1902" w:type="dxa"/>
          </w:tcPr>
          <w:p>
            <w:pPr>
              <w:spacing w:line="400" w:lineRule="exact"/>
              <w:jc w:val="center"/>
              <w:rPr>
                <w:rFonts w:hint="eastAsia" w:ascii="宋体" w:hAnsi="宋体"/>
                <w:sz w:val="24"/>
                <w:szCs w:val="24"/>
                <w:vertAlign w:val="baseline"/>
                <w:lang w:val="en-US" w:eastAsia="zh-CN"/>
              </w:rPr>
            </w:pPr>
          </w:p>
        </w:tc>
        <w:tc>
          <w:tcPr>
            <w:tcW w:w="1371" w:type="dxa"/>
          </w:tcPr>
          <w:p>
            <w:pPr>
              <w:spacing w:line="400" w:lineRule="exact"/>
              <w:jc w:val="center"/>
              <w:rPr>
                <w:rFonts w:hint="eastAsia" w:ascii="宋体" w:hAnsi="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736" w:type="dxa"/>
            <w:vMerge w:val="continue"/>
          </w:tcPr>
          <w:p>
            <w:pPr>
              <w:spacing w:line="400" w:lineRule="exact"/>
              <w:jc w:val="center"/>
              <w:rPr>
                <w:rFonts w:hint="default" w:ascii="宋体" w:hAnsi="宋体"/>
                <w:sz w:val="24"/>
                <w:szCs w:val="24"/>
                <w:vertAlign w:val="baseline"/>
                <w:lang w:val="en-US" w:eastAsia="zh-CN"/>
              </w:rPr>
            </w:pPr>
          </w:p>
        </w:tc>
        <w:tc>
          <w:tcPr>
            <w:tcW w:w="1031" w:type="dxa"/>
            <w:vMerge w:val="continue"/>
          </w:tcPr>
          <w:p>
            <w:pPr>
              <w:spacing w:line="400" w:lineRule="exact"/>
              <w:jc w:val="center"/>
              <w:rPr>
                <w:rFonts w:hint="default" w:ascii="宋体" w:hAnsi="宋体"/>
                <w:sz w:val="24"/>
                <w:szCs w:val="24"/>
                <w:vertAlign w:val="baseline"/>
                <w:lang w:val="en-US" w:eastAsia="zh-CN"/>
              </w:rPr>
            </w:pPr>
          </w:p>
        </w:tc>
        <w:tc>
          <w:tcPr>
            <w:tcW w:w="10146" w:type="dxa"/>
            <w:gridSpan w:val="5"/>
            <w:vAlign w:val="center"/>
          </w:tcPr>
          <w:p>
            <w:pPr>
              <w:spacing w:line="400" w:lineRule="exact"/>
              <w:jc w:val="center"/>
              <w:rPr>
                <w:rFonts w:hint="default" w:ascii="宋体" w:hAnsi="宋体"/>
                <w:sz w:val="24"/>
                <w:szCs w:val="24"/>
                <w:vertAlign w:val="baseline"/>
                <w:lang w:val="en-US" w:eastAsia="zh-CN"/>
              </w:rPr>
            </w:pPr>
            <w:r>
              <w:rPr>
                <w:rFonts w:hint="eastAsia" w:ascii="宋体" w:hAnsi="宋体"/>
                <w:b/>
                <w:bCs/>
                <w:sz w:val="24"/>
                <w:szCs w:val="24"/>
                <w:vertAlign w:val="baseline"/>
                <w:lang w:val="en-US" w:eastAsia="zh-CN"/>
              </w:rPr>
              <w:t>合计金额</w:t>
            </w:r>
          </w:p>
        </w:tc>
        <w:tc>
          <w:tcPr>
            <w:tcW w:w="1371" w:type="dxa"/>
          </w:tcPr>
          <w:p>
            <w:pPr>
              <w:spacing w:line="400" w:lineRule="exact"/>
              <w:jc w:val="center"/>
              <w:rPr>
                <w:rFonts w:hint="eastAsia" w:ascii="宋体" w:hAnsi="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36" w:type="dxa"/>
            <w:vMerge w:val="restart"/>
            <w:vAlign w:val="center"/>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4</w:t>
            </w:r>
          </w:p>
        </w:tc>
        <w:tc>
          <w:tcPr>
            <w:tcW w:w="1031" w:type="dxa"/>
            <w:vMerge w:val="restart"/>
            <w:vAlign w:val="center"/>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党建长廊</w:t>
            </w:r>
          </w:p>
        </w:tc>
        <w:tc>
          <w:tcPr>
            <w:tcW w:w="2019" w:type="dxa"/>
            <w:vAlign w:val="center"/>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党建文化墙</w:t>
            </w:r>
          </w:p>
        </w:tc>
        <w:tc>
          <w:tcPr>
            <w:tcW w:w="2521" w:type="dxa"/>
            <w:vAlign w:val="center"/>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总长约15m，高2.3m，厚度不超过10cm</w:t>
            </w:r>
          </w:p>
        </w:tc>
        <w:tc>
          <w:tcPr>
            <w:tcW w:w="960" w:type="dxa"/>
            <w:vAlign w:val="center"/>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1组</w:t>
            </w:r>
          </w:p>
        </w:tc>
        <w:tc>
          <w:tcPr>
            <w:tcW w:w="2744" w:type="dxa"/>
            <w:vAlign w:val="center"/>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雪弗板为主，上墙内容可随时替换</w:t>
            </w:r>
          </w:p>
        </w:tc>
        <w:tc>
          <w:tcPr>
            <w:tcW w:w="1902" w:type="dxa"/>
          </w:tcPr>
          <w:p>
            <w:pPr>
              <w:spacing w:line="400" w:lineRule="exact"/>
              <w:jc w:val="center"/>
              <w:rPr>
                <w:rFonts w:hint="eastAsia" w:ascii="宋体" w:hAnsi="宋体"/>
                <w:sz w:val="24"/>
                <w:szCs w:val="24"/>
                <w:vertAlign w:val="baseline"/>
                <w:lang w:val="en-US" w:eastAsia="zh-CN"/>
              </w:rPr>
            </w:pPr>
          </w:p>
        </w:tc>
        <w:tc>
          <w:tcPr>
            <w:tcW w:w="1371" w:type="dxa"/>
          </w:tcPr>
          <w:p>
            <w:pPr>
              <w:spacing w:line="400" w:lineRule="exact"/>
              <w:jc w:val="center"/>
              <w:rPr>
                <w:rFonts w:hint="eastAsia" w:ascii="宋体" w:hAnsi="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36" w:type="dxa"/>
            <w:vMerge w:val="continue"/>
            <w:vAlign w:val="center"/>
          </w:tcPr>
          <w:p>
            <w:pPr>
              <w:spacing w:line="400" w:lineRule="exact"/>
              <w:jc w:val="center"/>
              <w:rPr>
                <w:rFonts w:hint="eastAsia" w:ascii="宋体" w:hAnsi="宋体"/>
                <w:sz w:val="24"/>
                <w:szCs w:val="24"/>
                <w:vertAlign w:val="baseline"/>
                <w:lang w:val="en-US" w:eastAsia="zh-CN"/>
              </w:rPr>
            </w:pPr>
          </w:p>
        </w:tc>
        <w:tc>
          <w:tcPr>
            <w:tcW w:w="1031" w:type="dxa"/>
            <w:vMerge w:val="continue"/>
            <w:vAlign w:val="center"/>
          </w:tcPr>
          <w:p>
            <w:pPr>
              <w:spacing w:line="400" w:lineRule="exact"/>
              <w:jc w:val="center"/>
              <w:rPr>
                <w:rFonts w:hint="eastAsia" w:ascii="宋体" w:hAnsi="宋体"/>
                <w:sz w:val="24"/>
                <w:szCs w:val="24"/>
                <w:vertAlign w:val="baseline"/>
                <w:lang w:val="en-US" w:eastAsia="zh-CN"/>
              </w:rPr>
            </w:pPr>
          </w:p>
        </w:tc>
        <w:tc>
          <w:tcPr>
            <w:tcW w:w="2019" w:type="dxa"/>
            <w:vAlign w:val="center"/>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党建主题墙</w:t>
            </w:r>
          </w:p>
        </w:tc>
        <w:tc>
          <w:tcPr>
            <w:tcW w:w="2521" w:type="dxa"/>
            <w:vAlign w:val="center"/>
          </w:tcPr>
          <w:p>
            <w:pPr>
              <w:spacing w:line="400" w:lineRule="exact"/>
              <w:jc w:val="center"/>
              <w:rPr>
                <w:rFonts w:hint="eastAsia" w:ascii="宋体" w:hAnsi="宋体"/>
                <w:sz w:val="24"/>
                <w:szCs w:val="24"/>
                <w:vertAlign w:val="baseline"/>
                <w:lang w:val="en-US" w:eastAsia="zh-CN"/>
              </w:rPr>
            </w:pPr>
            <w:r>
              <w:rPr>
                <w:rFonts w:hint="eastAsia" w:ascii="宋体" w:hAnsi="宋体"/>
                <w:sz w:val="24"/>
                <w:szCs w:val="24"/>
                <w:vertAlign w:val="baseline"/>
                <w:lang w:val="en-US" w:eastAsia="zh-CN"/>
              </w:rPr>
              <w:t>长6.5m*高2.3m</w:t>
            </w:r>
          </w:p>
        </w:tc>
        <w:tc>
          <w:tcPr>
            <w:tcW w:w="960" w:type="dxa"/>
            <w:vAlign w:val="center"/>
          </w:tcPr>
          <w:p>
            <w:pPr>
              <w:spacing w:line="400" w:lineRule="exact"/>
              <w:jc w:val="center"/>
              <w:rPr>
                <w:rFonts w:hint="eastAsia" w:ascii="宋体" w:hAnsi="宋体"/>
                <w:sz w:val="24"/>
                <w:szCs w:val="24"/>
                <w:vertAlign w:val="baseline"/>
                <w:lang w:val="en-US" w:eastAsia="zh-CN"/>
              </w:rPr>
            </w:pPr>
          </w:p>
        </w:tc>
        <w:tc>
          <w:tcPr>
            <w:tcW w:w="2744" w:type="dxa"/>
            <w:vAlign w:val="center"/>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雪弗板为主、立体,厚度不超过20cm。</w:t>
            </w:r>
          </w:p>
        </w:tc>
        <w:tc>
          <w:tcPr>
            <w:tcW w:w="1902" w:type="dxa"/>
          </w:tcPr>
          <w:p>
            <w:pPr>
              <w:spacing w:line="400" w:lineRule="exact"/>
              <w:jc w:val="center"/>
              <w:rPr>
                <w:rFonts w:hint="eastAsia" w:ascii="宋体" w:hAnsi="宋体"/>
                <w:sz w:val="24"/>
                <w:szCs w:val="24"/>
                <w:vertAlign w:val="baseline"/>
                <w:lang w:val="en-US" w:eastAsia="zh-CN"/>
              </w:rPr>
            </w:pPr>
          </w:p>
        </w:tc>
        <w:tc>
          <w:tcPr>
            <w:tcW w:w="1371" w:type="dxa"/>
          </w:tcPr>
          <w:p>
            <w:pPr>
              <w:spacing w:line="400" w:lineRule="exact"/>
              <w:jc w:val="center"/>
              <w:rPr>
                <w:rFonts w:hint="eastAsia" w:ascii="宋体" w:hAnsi="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36" w:type="dxa"/>
            <w:vMerge w:val="continue"/>
            <w:vAlign w:val="center"/>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fudiao</w:t>
            </w:r>
          </w:p>
        </w:tc>
        <w:tc>
          <w:tcPr>
            <w:tcW w:w="1031" w:type="dxa"/>
            <w:vMerge w:val="continue"/>
            <w:vAlign w:val="center"/>
          </w:tcPr>
          <w:p>
            <w:pPr>
              <w:spacing w:line="400" w:lineRule="exact"/>
              <w:jc w:val="center"/>
              <w:rPr>
                <w:rFonts w:hint="eastAsia" w:ascii="宋体" w:hAnsi="宋体"/>
                <w:sz w:val="24"/>
                <w:szCs w:val="24"/>
                <w:vertAlign w:val="baseline"/>
                <w:lang w:val="en-US" w:eastAsia="zh-CN"/>
              </w:rPr>
            </w:pPr>
          </w:p>
        </w:tc>
        <w:tc>
          <w:tcPr>
            <w:tcW w:w="2019" w:type="dxa"/>
            <w:vAlign w:val="center"/>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文字浮雕墙</w:t>
            </w:r>
          </w:p>
        </w:tc>
        <w:tc>
          <w:tcPr>
            <w:tcW w:w="2521" w:type="dxa"/>
            <w:vAlign w:val="center"/>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长11m*高2.3m</w:t>
            </w:r>
          </w:p>
        </w:tc>
        <w:tc>
          <w:tcPr>
            <w:tcW w:w="960" w:type="dxa"/>
            <w:vAlign w:val="center"/>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1组</w:t>
            </w:r>
          </w:p>
        </w:tc>
        <w:tc>
          <w:tcPr>
            <w:tcW w:w="2744" w:type="dxa"/>
            <w:vAlign w:val="center"/>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雪弗板为主,厚度不超过15cm</w:t>
            </w:r>
          </w:p>
        </w:tc>
        <w:tc>
          <w:tcPr>
            <w:tcW w:w="1902" w:type="dxa"/>
          </w:tcPr>
          <w:p>
            <w:pPr>
              <w:spacing w:line="400" w:lineRule="exact"/>
              <w:jc w:val="center"/>
              <w:rPr>
                <w:rFonts w:hint="eastAsia" w:ascii="宋体" w:hAnsi="宋体"/>
                <w:sz w:val="24"/>
                <w:szCs w:val="24"/>
                <w:vertAlign w:val="baseline"/>
                <w:lang w:val="en-US" w:eastAsia="zh-CN"/>
              </w:rPr>
            </w:pPr>
          </w:p>
        </w:tc>
        <w:tc>
          <w:tcPr>
            <w:tcW w:w="1371" w:type="dxa"/>
          </w:tcPr>
          <w:p>
            <w:pPr>
              <w:spacing w:line="400" w:lineRule="exact"/>
              <w:jc w:val="center"/>
              <w:rPr>
                <w:rFonts w:hint="eastAsia" w:ascii="宋体" w:hAnsi="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736" w:type="dxa"/>
            <w:vMerge w:val="continue"/>
            <w:vAlign w:val="center"/>
          </w:tcPr>
          <w:p>
            <w:pPr>
              <w:spacing w:line="400" w:lineRule="exact"/>
              <w:jc w:val="center"/>
              <w:rPr>
                <w:rFonts w:hint="eastAsia" w:ascii="宋体" w:hAnsi="宋体"/>
                <w:sz w:val="24"/>
                <w:szCs w:val="24"/>
                <w:vertAlign w:val="baseline"/>
                <w:lang w:val="en-US" w:eastAsia="zh-CN"/>
              </w:rPr>
            </w:pPr>
          </w:p>
        </w:tc>
        <w:tc>
          <w:tcPr>
            <w:tcW w:w="1031" w:type="dxa"/>
            <w:vMerge w:val="continue"/>
            <w:vAlign w:val="center"/>
          </w:tcPr>
          <w:p>
            <w:pPr>
              <w:spacing w:line="400" w:lineRule="exact"/>
              <w:jc w:val="center"/>
              <w:rPr>
                <w:rFonts w:hint="eastAsia" w:ascii="宋体" w:hAnsi="宋体"/>
                <w:sz w:val="24"/>
                <w:szCs w:val="24"/>
                <w:vertAlign w:val="baseline"/>
                <w:lang w:val="en-US" w:eastAsia="zh-CN"/>
              </w:rPr>
            </w:pPr>
          </w:p>
        </w:tc>
        <w:tc>
          <w:tcPr>
            <w:tcW w:w="2019" w:type="dxa"/>
            <w:vAlign w:val="center"/>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组织架构介绍墙</w:t>
            </w:r>
          </w:p>
        </w:tc>
        <w:tc>
          <w:tcPr>
            <w:tcW w:w="2521" w:type="dxa"/>
            <w:vAlign w:val="center"/>
          </w:tcPr>
          <w:p>
            <w:pPr>
              <w:spacing w:line="400" w:lineRule="exact"/>
              <w:jc w:val="center"/>
              <w:rPr>
                <w:rFonts w:hint="eastAsia" w:ascii="宋体" w:hAnsi="宋体"/>
                <w:sz w:val="24"/>
                <w:szCs w:val="24"/>
                <w:vertAlign w:val="baseline"/>
                <w:lang w:val="en-US" w:eastAsia="zh-CN"/>
              </w:rPr>
            </w:pPr>
            <w:r>
              <w:rPr>
                <w:rFonts w:hint="eastAsia" w:ascii="宋体" w:hAnsi="宋体"/>
                <w:sz w:val="24"/>
                <w:szCs w:val="24"/>
                <w:vertAlign w:val="baseline"/>
                <w:lang w:val="en-US" w:eastAsia="zh-CN"/>
              </w:rPr>
              <w:t>长6.5m*高2.3m</w:t>
            </w:r>
          </w:p>
        </w:tc>
        <w:tc>
          <w:tcPr>
            <w:tcW w:w="960" w:type="dxa"/>
            <w:vAlign w:val="center"/>
          </w:tcPr>
          <w:p>
            <w:pPr>
              <w:spacing w:line="400" w:lineRule="exact"/>
              <w:jc w:val="center"/>
              <w:rPr>
                <w:rFonts w:hint="eastAsia" w:ascii="宋体" w:hAnsi="宋体" w:eastAsiaTheme="minorEastAsia" w:cstheme="minorBidi"/>
                <w:kern w:val="2"/>
                <w:sz w:val="24"/>
                <w:szCs w:val="24"/>
                <w:vertAlign w:val="baseline"/>
                <w:lang w:val="en-US" w:eastAsia="zh-CN" w:bidi="ar-SA"/>
              </w:rPr>
            </w:pPr>
            <w:r>
              <w:rPr>
                <w:rFonts w:hint="eastAsia" w:ascii="宋体" w:hAnsi="宋体"/>
                <w:sz w:val="24"/>
                <w:szCs w:val="24"/>
                <w:vertAlign w:val="baseline"/>
                <w:lang w:val="en-US" w:eastAsia="zh-CN"/>
              </w:rPr>
              <w:t>1组</w:t>
            </w:r>
          </w:p>
        </w:tc>
        <w:tc>
          <w:tcPr>
            <w:tcW w:w="2744" w:type="dxa"/>
            <w:vAlign w:val="center"/>
          </w:tcPr>
          <w:p>
            <w:pPr>
              <w:spacing w:line="400" w:lineRule="exact"/>
              <w:jc w:val="center"/>
              <w:rPr>
                <w:rFonts w:hint="default" w:ascii="宋体" w:hAnsi="宋体" w:eastAsiaTheme="minorEastAsia" w:cstheme="minorBidi"/>
                <w:kern w:val="2"/>
                <w:sz w:val="24"/>
                <w:szCs w:val="24"/>
                <w:vertAlign w:val="baseline"/>
                <w:lang w:val="en-US" w:eastAsia="zh-CN" w:bidi="ar-SA"/>
              </w:rPr>
            </w:pPr>
            <w:r>
              <w:rPr>
                <w:rFonts w:hint="eastAsia" w:ascii="宋体" w:hAnsi="宋体"/>
                <w:sz w:val="24"/>
                <w:szCs w:val="24"/>
                <w:vertAlign w:val="baseline"/>
                <w:lang w:val="en-US" w:eastAsia="zh-CN"/>
              </w:rPr>
              <w:t>雪弗板为主,厚度不超过10cm</w:t>
            </w:r>
          </w:p>
        </w:tc>
        <w:tc>
          <w:tcPr>
            <w:tcW w:w="1902" w:type="dxa"/>
          </w:tcPr>
          <w:p>
            <w:pPr>
              <w:spacing w:line="400" w:lineRule="exact"/>
              <w:jc w:val="center"/>
              <w:rPr>
                <w:rFonts w:hint="eastAsia" w:ascii="宋体" w:hAnsi="宋体"/>
                <w:sz w:val="24"/>
                <w:szCs w:val="24"/>
                <w:vertAlign w:val="baseline"/>
                <w:lang w:val="en-US" w:eastAsia="zh-CN"/>
              </w:rPr>
            </w:pPr>
          </w:p>
        </w:tc>
        <w:tc>
          <w:tcPr>
            <w:tcW w:w="1371" w:type="dxa"/>
          </w:tcPr>
          <w:p>
            <w:pPr>
              <w:spacing w:line="400" w:lineRule="exact"/>
              <w:jc w:val="center"/>
              <w:rPr>
                <w:rFonts w:hint="eastAsia" w:ascii="宋体" w:hAnsi="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736" w:type="dxa"/>
            <w:vMerge w:val="continue"/>
            <w:vAlign w:val="center"/>
          </w:tcPr>
          <w:p>
            <w:pPr>
              <w:spacing w:line="400" w:lineRule="exact"/>
              <w:jc w:val="center"/>
              <w:rPr>
                <w:rFonts w:hint="eastAsia" w:ascii="宋体" w:hAnsi="宋体"/>
                <w:sz w:val="24"/>
                <w:szCs w:val="24"/>
                <w:vertAlign w:val="baseline"/>
                <w:lang w:val="en-US" w:eastAsia="zh-CN"/>
              </w:rPr>
            </w:pPr>
          </w:p>
        </w:tc>
        <w:tc>
          <w:tcPr>
            <w:tcW w:w="1031" w:type="dxa"/>
            <w:vMerge w:val="continue"/>
            <w:vAlign w:val="center"/>
          </w:tcPr>
          <w:p>
            <w:pPr>
              <w:spacing w:line="400" w:lineRule="exact"/>
              <w:jc w:val="center"/>
              <w:rPr>
                <w:rFonts w:hint="eastAsia" w:ascii="宋体" w:hAnsi="宋体"/>
                <w:sz w:val="24"/>
                <w:szCs w:val="24"/>
                <w:vertAlign w:val="baseline"/>
                <w:lang w:val="en-US" w:eastAsia="zh-CN"/>
              </w:rPr>
            </w:pPr>
          </w:p>
        </w:tc>
        <w:tc>
          <w:tcPr>
            <w:tcW w:w="2019" w:type="dxa"/>
            <w:vAlign w:val="center"/>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灯带</w:t>
            </w:r>
          </w:p>
        </w:tc>
        <w:tc>
          <w:tcPr>
            <w:tcW w:w="2521" w:type="dxa"/>
            <w:vAlign w:val="center"/>
          </w:tcPr>
          <w:p>
            <w:pPr>
              <w:spacing w:line="400" w:lineRule="exact"/>
              <w:jc w:val="center"/>
              <w:rPr>
                <w:rFonts w:hint="eastAsia" w:ascii="宋体" w:hAnsi="宋体"/>
                <w:sz w:val="24"/>
                <w:szCs w:val="24"/>
                <w:vertAlign w:val="baseline"/>
                <w:lang w:val="en-US" w:eastAsia="zh-CN"/>
              </w:rPr>
            </w:pPr>
          </w:p>
        </w:tc>
        <w:tc>
          <w:tcPr>
            <w:tcW w:w="960" w:type="dxa"/>
            <w:vAlign w:val="center"/>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1组</w:t>
            </w:r>
          </w:p>
        </w:tc>
        <w:tc>
          <w:tcPr>
            <w:tcW w:w="2744" w:type="dxa"/>
            <w:vAlign w:val="center"/>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由公司结合以上墙面打造，合理规划灯光效果。</w:t>
            </w:r>
          </w:p>
        </w:tc>
        <w:tc>
          <w:tcPr>
            <w:tcW w:w="1902" w:type="dxa"/>
          </w:tcPr>
          <w:p>
            <w:pPr>
              <w:spacing w:line="400" w:lineRule="exact"/>
              <w:jc w:val="center"/>
              <w:rPr>
                <w:rFonts w:hint="eastAsia" w:ascii="宋体" w:hAnsi="宋体"/>
                <w:sz w:val="24"/>
                <w:szCs w:val="24"/>
                <w:vertAlign w:val="baseline"/>
                <w:lang w:val="en-US" w:eastAsia="zh-CN"/>
              </w:rPr>
            </w:pPr>
          </w:p>
        </w:tc>
        <w:tc>
          <w:tcPr>
            <w:tcW w:w="1371" w:type="dxa"/>
          </w:tcPr>
          <w:p>
            <w:pPr>
              <w:spacing w:line="400" w:lineRule="exact"/>
              <w:jc w:val="center"/>
              <w:rPr>
                <w:rFonts w:hint="eastAsia" w:ascii="宋体" w:hAnsi="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736" w:type="dxa"/>
            <w:vMerge w:val="continue"/>
            <w:vAlign w:val="center"/>
          </w:tcPr>
          <w:p>
            <w:pPr>
              <w:spacing w:line="400" w:lineRule="exact"/>
              <w:jc w:val="center"/>
              <w:rPr>
                <w:rFonts w:hint="eastAsia" w:ascii="宋体" w:hAnsi="宋体"/>
                <w:sz w:val="24"/>
                <w:szCs w:val="24"/>
                <w:vertAlign w:val="baseline"/>
                <w:lang w:val="en-US" w:eastAsia="zh-CN"/>
              </w:rPr>
            </w:pPr>
          </w:p>
        </w:tc>
        <w:tc>
          <w:tcPr>
            <w:tcW w:w="1031" w:type="dxa"/>
            <w:vMerge w:val="continue"/>
            <w:vAlign w:val="center"/>
          </w:tcPr>
          <w:p>
            <w:pPr>
              <w:spacing w:line="400" w:lineRule="exact"/>
              <w:jc w:val="center"/>
              <w:rPr>
                <w:rFonts w:hint="eastAsia" w:ascii="宋体" w:hAnsi="宋体"/>
                <w:sz w:val="24"/>
                <w:szCs w:val="24"/>
                <w:vertAlign w:val="baseline"/>
                <w:lang w:val="en-US" w:eastAsia="zh-CN"/>
              </w:rPr>
            </w:pPr>
          </w:p>
        </w:tc>
        <w:tc>
          <w:tcPr>
            <w:tcW w:w="2019" w:type="dxa"/>
            <w:vAlign w:val="center"/>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其他（由公司推荐补充）</w:t>
            </w:r>
          </w:p>
        </w:tc>
        <w:tc>
          <w:tcPr>
            <w:tcW w:w="2521" w:type="dxa"/>
            <w:vAlign w:val="center"/>
          </w:tcPr>
          <w:p>
            <w:pPr>
              <w:spacing w:line="400" w:lineRule="exact"/>
              <w:jc w:val="center"/>
              <w:rPr>
                <w:rFonts w:hint="eastAsia" w:ascii="宋体" w:hAnsi="宋体"/>
                <w:sz w:val="24"/>
                <w:szCs w:val="24"/>
                <w:vertAlign w:val="baseline"/>
                <w:lang w:val="en-US" w:eastAsia="zh-CN"/>
              </w:rPr>
            </w:pPr>
          </w:p>
        </w:tc>
        <w:tc>
          <w:tcPr>
            <w:tcW w:w="960" w:type="dxa"/>
            <w:vAlign w:val="center"/>
          </w:tcPr>
          <w:p>
            <w:pPr>
              <w:spacing w:line="400" w:lineRule="exact"/>
              <w:jc w:val="center"/>
              <w:rPr>
                <w:rFonts w:hint="eastAsia" w:ascii="宋体" w:hAnsi="宋体"/>
                <w:sz w:val="24"/>
                <w:szCs w:val="24"/>
                <w:vertAlign w:val="baseline"/>
                <w:lang w:val="en-US" w:eastAsia="zh-CN"/>
              </w:rPr>
            </w:pPr>
          </w:p>
        </w:tc>
        <w:tc>
          <w:tcPr>
            <w:tcW w:w="2744" w:type="dxa"/>
            <w:vAlign w:val="center"/>
          </w:tcPr>
          <w:p>
            <w:pPr>
              <w:spacing w:line="400" w:lineRule="exact"/>
              <w:jc w:val="center"/>
              <w:rPr>
                <w:rFonts w:hint="eastAsia" w:ascii="宋体" w:hAnsi="宋体"/>
                <w:sz w:val="24"/>
                <w:szCs w:val="24"/>
                <w:vertAlign w:val="baseline"/>
                <w:lang w:val="en-US" w:eastAsia="zh-CN"/>
              </w:rPr>
            </w:pPr>
          </w:p>
        </w:tc>
        <w:tc>
          <w:tcPr>
            <w:tcW w:w="1902" w:type="dxa"/>
          </w:tcPr>
          <w:p>
            <w:pPr>
              <w:spacing w:line="400" w:lineRule="exact"/>
              <w:jc w:val="center"/>
              <w:rPr>
                <w:rFonts w:hint="eastAsia" w:ascii="宋体" w:hAnsi="宋体"/>
                <w:sz w:val="24"/>
                <w:szCs w:val="24"/>
                <w:vertAlign w:val="baseline"/>
                <w:lang w:val="en-US" w:eastAsia="zh-CN"/>
              </w:rPr>
            </w:pPr>
          </w:p>
        </w:tc>
        <w:tc>
          <w:tcPr>
            <w:tcW w:w="1371" w:type="dxa"/>
          </w:tcPr>
          <w:p>
            <w:pPr>
              <w:spacing w:line="400" w:lineRule="exact"/>
              <w:jc w:val="center"/>
              <w:rPr>
                <w:rFonts w:hint="eastAsia" w:ascii="宋体" w:hAnsi="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36" w:type="dxa"/>
            <w:vMerge w:val="continue"/>
            <w:vAlign w:val="center"/>
          </w:tcPr>
          <w:p>
            <w:pPr>
              <w:spacing w:line="400" w:lineRule="exact"/>
              <w:jc w:val="center"/>
              <w:rPr>
                <w:rFonts w:hint="eastAsia" w:ascii="宋体" w:hAnsi="宋体"/>
                <w:sz w:val="24"/>
                <w:szCs w:val="24"/>
                <w:vertAlign w:val="baseline"/>
                <w:lang w:val="en-US" w:eastAsia="zh-CN"/>
              </w:rPr>
            </w:pPr>
          </w:p>
        </w:tc>
        <w:tc>
          <w:tcPr>
            <w:tcW w:w="1031" w:type="dxa"/>
            <w:vMerge w:val="continue"/>
            <w:vAlign w:val="center"/>
          </w:tcPr>
          <w:p>
            <w:pPr>
              <w:spacing w:line="400" w:lineRule="exact"/>
              <w:jc w:val="center"/>
              <w:rPr>
                <w:rFonts w:hint="eastAsia" w:ascii="宋体" w:hAnsi="宋体"/>
                <w:sz w:val="24"/>
                <w:szCs w:val="24"/>
                <w:vertAlign w:val="baseline"/>
                <w:lang w:val="en-US" w:eastAsia="zh-CN"/>
              </w:rPr>
            </w:pPr>
          </w:p>
        </w:tc>
        <w:tc>
          <w:tcPr>
            <w:tcW w:w="10146" w:type="dxa"/>
            <w:gridSpan w:val="5"/>
            <w:vAlign w:val="center"/>
          </w:tcPr>
          <w:p>
            <w:pPr>
              <w:spacing w:line="400" w:lineRule="exact"/>
              <w:jc w:val="center"/>
              <w:rPr>
                <w:rFonts w:hint="default" w:ascii="宋体" w:hAnsi="宋体"/>
                <w:sz w:val="24"/>
                <w:szCs w:val="24"/>
                <w:vertAlign w:val="baseline"/>
                <w:lang w:val="en-US" w:eastAsia="zh-CN"/>
              </w:rPr>
            </w:pPr>
            <w:r>
              <w:rPr>
                <w:rFonts w:hint="eastAsia" w:ascii="宋体" w:hAnsi="宋体"/>
                <w:b/>
                <w:bCs/>
                <w:sz w:val="24"/>
                <w:szCs w:val="24"/>
                <w:vertAlign w:val="baseline"/>
                <w:lang w:val="en-US" w:eastAsia="zh-CN"/>
              </w:rPr>
              <w:t>合计金额</w:t>
            </w:r>
          </w:p>
        </w:tc>
        <w:tc>
          <w:tcPr>
            <w:tcW w:w="1371" w:type="dxa"/>
          </w:tcPr>
          <w:p>
            <w:pPr>
              <w:spacing w:line="400" w:lineRule="exact"/>
              <w:jc w:val="center"/>
              <w:rPr>
                <w:rFonts w:hint="eastAsia" w:ascii="宋体" w:hAnsi="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3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default" w:ascii="宋体" w:hAnsi="宋体"/>
                <w:color w:val="000000"/>
                <w:sz w:val="24"/>
                <w:szCs w:val="24"/>
                <w:vertAlign w:val="baseline"/>
                <w:lang w:val="en-US" w:eastAsia="zh-CN"/>
              </w:rPr>
            </w:pPr>
            <w:r>
              <w:rPr>
                <w:rFonts w:hint="eastAsia" w:ascii="宋体" w:hAnsi="宋体"/>
                <w:color w:val="000000"/>
                <w:sz w:val="24"/>
                <w:szCs w:val="24"/>
                <w:vertAlign w:val="baseline"/>
                <w:lang w:val="en-US" w:eastAsia="zh-CN"/>
              </w:rPr>
              <w:t>5</w:t>
            </w:r>
          </w:p>
        </w:tc>
        <w:tc>
          <w:tcPr>
            <w:tcW w:w="103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default" w:ascii="宋体" w:hAnsi="宋体"/>
                <w:color w:val="000000"/>
                <w:sz w:val="24"/>
                <w:szCs w:val="24"/>
                <w:vertAlign w:val="baseline"/>
                <w:lang w:val="en-US" w:eastAsia="zh-CN"/>
              </w:rPr>
            </w:pPr>
            <w:r>
              <w:rPr>
                <w:rFonts w:hint="eastAsia" w:ascii="宋体" w:hAnsi="宋体"/>
                <w:color w:val="000000"/>
                <w:sz w:val="24"/>
                <w:szCs w:val="24"/>
                <w:vertAlign w:val="baseline"/>
                <w:lang w:val="en-US" w:eastAsia="zh-CN"/>
              </w:rPr>
              <w:t>同心营地</w:t>
            </w:r>
          </w:p>
        </w:tc>
        <w:tc>
          <w:tcPr>
            <w:tcW w:w="201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default" w:ascii="宋体" w:hAnsi="宋体"/>
                <w:color w:val="000000"/>
                <w:sz w:val="24"/>
                <w:szCs w:val="24"/>
                <w:vertAlign w:val="baseline"/>
                <w:lang w:val="en-US" w:eastAsia="zh-CN"/>
              </w:rPr>
            </w:pPr>
            <w:r>
              <w:rPr>
                <w:rFonts w:hint="eastAsia" w:ascii="宋体" w:hAnsi="宋体"/>
                <w:color w:val="000000"/>
                <w:sz w:val="24"/>
                <w:szCs w:val="24"/>
                <w:vertAlign w:val="baseline"/>
                <w:lang w:val="en-US" w:eastAsia="zh-CN"/>
              </w:rPr>
              <w:t>矮柜（书柜）</w:t>
            </w:r>
          </w:p>
        </w:tc>
        <w:tc>
          <w:tcPr>
            <w:tcW w:w="252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default" w:ascii="宋体" w:hAnsi="宋体"/>
                <w:color w:val="000000"/>
                <w:sz w:val="24"/>
                <w:szCs w:val="24"/>
                <w:vertAlign w:val="baseline"/>
                <w:lang w:val="en-US" w:eastAsia="zh-CN"/>
              </w:rPr>
            </w:pPr>
            <w:r>
              <w:rPr>
                <w:rFonts w:hint="eastAsia" w:ascii="宋体" w:hAnsi="宋体"/>
                <w:color w:val="000000"/>
                <w:sz w:val="24"/>
                <w:szCs w:val="24"/>
                <w:vertAlign w:val="baseline"/>
                <w:lang w:val="en-US" w:eastAsia="zh-CN"/>
              </w:rPr>
              <w:t>长4.5m*高1.2m</w:t>
            </w:r>
          </w:p>
        </w:tc>
        <w:tc>
          <w:tcPr>
            <w:tcW w:w="96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default" w:ascii="宋体" w:hAnsi="宋体"/>
                <w:color w:val="000000"/>
                <w:sz w:val="24"/>
                <w:szCs w:val="24"/>
                <w:vertAlign w:val="baseline"/>
                <w:lang w:val="en-US" w:eastAsia="zh-CN"/>
              </w:rPr>
            </w:pPr>
            <w:r>
              <w:rPr>
                <w:rFonts w:hint="eastAsia" w:ascii="宋体" w:hAnsi="宋体"/>
                <w:color w:val="000000"/>
                <w:sz w:val="24"/>
                <w:szCs w:val="24"/>
                <w:vertAlign w:val="baseline"/>
                <w:lang w:val="en-US" w:eastAsia="zh-CN"/>
              </w:rPr>
              <w:t>1组</w:t>
            </w:r>
          </w:p>
        </w:tc>
        <w:tc>
          <w:tcPr>
            <w:tcW w:w="274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default" w:ascii="宋体" w:hAnsi="宋体"/>
                <w:color w:val="000000"/>
                <w:sz w:val="24"/>
                <w:szCs w:val="24"/>
                <w:vertAlign w:val="baseline"/>
                <w:lang w:val="en-US" w:eastAsia="zh-CN"/>
              </w:rPr>
            </w:pPr>
            <w:r>
              <w:rPr>
                <w:rFonts w:hint="eastAsia" w:ascii="宋体" w:hAnsi="宋体"/>
                <w:color w:val="000000"/>
                <w:sz w:val="24"/>
                <w:szCs w:val="24"/>
                <w:vertAlign w:val="baseline"/>
                <w:lang w:val="en-US" w:eastAsia="zh-CN"/>
              </w:rPr>
              <w:t>木质结构为主，</w:t>
            </w:r>
            <w:r>
              <w:rPr>
                <w:rFonts w:hint="eastAsia" w:ascii="宋体" w:hAnsi="宋体"/>
                <w:sz w:val="24"/>
                <w:szCs w:val="24"/>
                <w:vertAlign w:val="baseline"/>
                <w:lang w:val="en-US" w:eastAsia="zh-CN"/>
              </w:rPr>
              <w:t>窗户下方安装。</w:t>
            </w:r>
          </w:p>
        </w:tc>
        <w:tc>
          <w:tcPr>
            <w:tcW w:w="190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eastAsia" w:ascii="宋体" w:hAnsi="宋体"/>
                <w:color w:val="000000"/>
                <w:sz w:val="24"/>
                <w:szCs w:val="24"/>
                <w:vertAlign w:val="baseline"/>
                <w:lang w:val="en-US" w:eastAsia="zh-CN"/>
              </w:rPr>
            </w:pPr>
          </w:p>
        </w:tc>
        <w:tc>
          <w:tcPr>
            <w:tcW w:w="1371" w:type="dxa"/>
            <w:tcBorders>
              <w:top w:val="single" w:color="auto" w:sz="4" w:space="0"/>
              <w:left w:val="single" w:color="auto" w:sz="4" w:space="0"/>
              <w:bottom w:val="single" w:color="auto" w:sz="4" w:space="0"/>
              <w:right w:val="single" w:color="auto" w:sz="4" w:space="0"/>
            </w:tcBorders>
            <w:shd w:val="clear" w:color="auto" w:fill="FFFFFF"/>
          </w:tcPr>
          <w:p>
            <w:pPr>
              <w:spacing w:line="400" w:lineRule="exact"/>
              <w:jc w:val="center"/>
              <w:rPr>
                <w:rFonts w:hint="eastAsia" w:ascii="宋体" w:hAnsi="宋体"/>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3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eastAsia" w:ascii="宋体" w:hAnsi="宋体"/>
                <w:color w:val="000000"/>
                <w:sz w:val="24"/>
                <w:szCs w:val="24"/>
                <w:vertAlign w:val="baseline"/>
                <w:lang w:val="en-US" w:eastAsia="zh-CN"/>
              </w:rPr>
            </w:pPr>
          </w:p>
        </w:tc>
        <w:tc>
          <w:tcPr>
            <w:tcW w:w="103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eastAsia" w:ascii="宋体" w:hAnsi="宋体"/>
                <w:color w:val="000000"/>
                <w:sz w:val="24"/>
                <w:szCs w:val="24"/>
                <w:vertAlign w:val="baseline"/>
                <w:lang w:val="en-US" w:eastAsia="zh-CN"/>
              </w:rPr>
            </w:pPr>
          </w:p>
        </w:tc>
        <w:tc>
          <w:tcPr>
            <w:tcW w:w="201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default" w:ascii="宋体" w:hAnsi="宋体"/>
                <w:color w:val="000000"/>
                <w:sz w:val="24"/>
                <w:szCs w:val="24"/>
                <w:vertAlign w:val="baseline"/>
                <w:lang w:val="en-US" w:eastAsia="zh-CN"/>
              </w:rPr>
            </w:pPr>
            <w:r>
              <w:rPr>
                <w:rFonts w:hint="eastAsia" w:ascii="宋体" w:hAnsi="宋体"/>
                <w:color w:val="000000"/>
                <w:sz w:val="24"/>
                <w:szCs w:val="24"/>
                <w:vertAlign w:val="baseline"/>
                <w:lang w:val="en-US" w:eastAsia="zh-CN"/>
              </w:rPr>
              <w:t>外墙文化墙</w:t>
            </w:r>
          </w:p>
        </w:tc>
        <w:tc>
          <w:tcPr>
            <w:tcW w:w="252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default" w:ascii="宋体" w:hAnsi="宋体"/>
                <w:color w:val="000000"/>
                <w:sz w:val="24"/>
                <w:szCs w:val="24"/>
                <w:vertAlign w:val="baseline"/>
                <w:lang w:val="en-US" w:eastAsia="zh-CN"/>
              </w:rPr>
            </w:pPr>
            <w:r>
              <w:rPr>
                <w:rFonts w:hint="eastAsia" w:ascii="宋体" w:hAnsi="宋体"/>
                <w:color w:val="000000"/>
                <w:sz w:val="24"/>
                <w:szCs w:val="24"/>
                <w:vertAlign w:val="baseline"/>
                <w:lang w:val="en-US" w:eastAsia="zh-CN"/>
              </w:rPr>
              <w:t>长5.5m，高2.6m</w:t>
            </w:r>
          </w:p>
        </w:tc>
        <w:tc>
          <w:tcPr>
            <w:tcW w:w="96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default" w:ascii="宋体" w:hAnsi="宋体"/>
                <w:color w:val="000000"/>
                <w:sz w:val="24"/>
                <w:szCs w:val="24"/>
                <w:vertAlign w:val="baseline"/>
                <w:lang w:val="en-US" w:eastAsia="zh-CN"/>
              </w:rPr>
            </w:pPr>
            <w:r>
              <w:rPr>
                <w:rFonts w:hint="eastAsia" w:ascii="宋体" w:hAnsi="宋体"/>
                <w:color w:val="000000"/>
                <w:sz w:val="24"/>
                <w:szCs w:val="24"/>
                <w:vertAlign w:val="baseline"/>
                <w:lang w:val="en-US" w:eastAsia="zh-CN"/>
              </w:rPr>
              <w:t>1组</w:t>
            </w:r>
          </w:p>
        </w:tc>
        <w:tc>
          <w:tcPr>
            <w:tcW w:w="274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default" w:ascii="宋体" w:hAnsi="宋体"/>
                <w:color w:val="000000"/>
                <w:sz w:val="24"/>
                <w:szCs w:val="24"/>
                <w:vertAlign w:val="baseline"/>
                <w:lang w:val="en-US" w:eastAsia="zh-CN"/>
              </w:rPr>
            </w:pPr>
            <w:r>
              <w:rPr>
                <w:rFonts w:hint="eastAsia" w:ascii="宋体" w:hAnsi="宋体"/>
                <w:sz w:val="24"/>
                <w:szCs w:val="24"/>
                <w:vertAlign w:val="baseline"/>
                <w:lang w:val="en-US" w:eastAsia="zh-CN"/>
              </w:rPr>
              <w:t>雪弗板为主，立体，厚度 不超过10cm。</w:t>
            </w:r>
          </w:p>
        </w:tc>
        <w:tc>
          <w:tcPr>
            <w:tcW w:w="190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eastAsia" w:ascii="宋体" w:hAnsi="宋体"/>
                <w:color w:val="000000"/>
                <w:sz w:val="24"/>
                <w:szCs w:val="24"/>
                <w:vertAlign w:val="baseline"/>
                <w:lang w:val="en-US" w:eastAsia="zh-CN"/>
              </w:rPr>
            </w:pPr>
          </w:p>
        </w:tc>
        <w:tc>
          <w:tcPr>
            <w:tcW w:w="1371" w:type="dxa"/>
            <w:tcBorders>
              <w:top w:val="single" w:color="auto" w:sz="4" w:space="0"/>
              <w:left w:val="single" w:color="auto" w:sz="4" w:space="0"/>
              <w:bottom w:val="single" w:color="auto" w:sz="4" w:space="0"/>
              <w:right w:val="single" w:color="auto" w:sz="4" w:space="0"/>
            </w:tcBorders>
            <w:shd w:val="clear" w:color="auto" w:fill="FFFFFF"/>
          </w:tcPr>
          <w:p>
            <w:pPr>
              <w:spacing w:line="400" w:lineRule="exact"/>
              <w:jc w:val="center"/>
              <w:rPr>
                <w:rFonts w:hint="eastAsia" w:ascii="宋体" w:hAnsi="宋体"/>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73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eastAsia" w:ascii="宋体" w:hAnsi="宋体"/>
                <w:color w:val="000000"/>
                <w:sz w:val="24"/>
                <w:szCs w:val="24"/>
                <w:vertAlign w:val="baseline"/>
                <w:lang w:val="en-US" w:eastAsia="zh-CN"/>
              </w:rPr>
            </w:pPr>
          </w:p>
        </w:tc>
        <w:tc>
          <w:tcPr>
            <w:tcW w:w="103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eastAsia" w:ascii="宋体" w:hAnsi="宋体"/>
                <w:color w:val="000000"/>
                <w:sz w:val="24"/>
                <w:szCs w:val="24"/>
                <w:vertAlign w:val="baseline"/>
                <w:lang w:val="en-US" w:eastAsia="zh-CN"/>
              </w:rPr>
            </w:pPr>
          </w:p>
        </w:tc>
        <w:tc>
          <w:tcPr>
            <w:tcW w:w="201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default" w:ascii="宋体" w:hAnsi="宋体"/>
                <w:color w:val="000000"/>
                <w:sz w:val="24"/>
                <w:szCs w:val="24"/>
                <w:vertAlign w:val="baseline"/>
                <w:lang w:val="en-US" w:eastAsia="zh-CN"/>
              </w:rPr>
            </w:pPr>
            <w:r>
              <w:rPr>
                <w:rFonts w:hint="eastAsia" w:ascii="宋体" w:hAnsi="宋体"/>
                <w:color w:val="000000"/>
                <w:sz w:val="24"/>
                <w:szCs w:val="24"/>
                <w:vertAlign w:val="baseline"/>
                <w:lang w:val="en-US" w:eastAsia="zh-CN"/>
              </w:rPr>
              <w:t>房间内文化墙</w:t>
            </w:r>
          </w:p>
        </w:tc>
        <w:tc>
          <w:tcPr>
            <w:tcW w:w="252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eastAsia" w:ascii="宋体" w:hAnsi="宋体"/>
                <w:color w:val="000000"/>
                <w:sz w:val="24"/>
                <w:szCs w:val="24"/>
                <w:vertAlign w:val="baseline"/>
                <w:lang w:val="en-US" w:eastAsia="zh-CN"/>
              </w:rPr>
            </w:pPr>
            <w:r>
              <w:rPr>
                <w:rFonts w:hint="eastAsia" w:ascii="宋体" w:hAnsi="宋体"/>
                <w:color w:val="000000"/>
                <w:sz w:val="24"/>
                <w:szCs w:val="24"/>
                <w:vertAlign w:val="baseline"/>
                <w:lang w:val="en-US" w:eastAsia="zh-CN"/>
              </w:rPr>
              <w:t>长5m，高2.6m</w:t>
            </w:r>
          </w:p>
        </w:tc>
        <w:tc>
          <w:tcPr>
            <w:tcW w:w="96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default" w:ascii="宋体" w:hAnsi="宋体"/>
                <w:color w:val="000000"/>
                <w:sz w:val="24"/>
                <w:szCs w:val="24"/>
                <w:vertAlign w:val="baseline"/>
                <w:lang w:val="en-US" w:eastAsia="zh-CN"/>
              </w:rPr>
            </w:pPr>
            <w:r>
              <w:rPr>
                <w:rFonts w:hint="eastAsia" w:ascii="宋体" w:hAnsi="宋体"/>
                <w:color w:val="000000"/>
                <w:sz w:val="24"/>
                <w:szCs w:val="24"/>
                <w:vertAlign w:val="baseline"/>
                <w:lang w:val="en-US" w:eastAsia="zh-CN"/>
              </w:rPr>
              <w:t>1组</w:t>
            </w:r>
          </w:p>
        </w:tc>
        <w:tc>
          <w:tcPr>
            <w:tcW w:w="274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default" w:ascii="宋体" w:hAnsi="宋体"/>
                <w:color w:val="000000"/>
                <w:sz w:val="24"/>
                <w:szCs w:val="24"/>
                <w:vertAlign w:val="baseline"/>
                <w:lang w:val="en-US" w:eastAsia="zh-CN"/>
              </w:rPr>
            </w:pPr>
            <w:r>
              <w:rPr>
                <w:rFonts w:hint="eastAsia" w:ascii="宋体" w:hAnsi="宋体"/>
                <w:sz w:val="24"/>
                <w:szCs w:val="24"/>
                <w:vertAlign w:val="baseline"/>
                <w:lang w:val="en-US" w:eastAsia="zh-CN"/>
              </w:rPr>
              <w:t>雪弗板为主，厚度不超过2cm。内容可替换。</w:t>
            </w:r>
          </w:p>
        </w:tc>
        <w:tc>
          <w:tcPr>
            <w:tcW w:w="190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eastAsia" w:ascii="宋体" w:hAnsi="宋体"/>
                <w:color w:val="000000"/>
                <w:sz w:val="24"/>
                <w:szCs w:val="24"/>
                <w:vertAlign w:val="baseline"/>
                <w:lang w:val="en-US" w:eastAsia="zh-CN"/>
              </w:rPr>
            </w:pPr>
          </w:p>
        </w:tc>
        <w:tc>
          <w:tcPr>
            <w:tcW w:w="1371" w:type="dxa"/>
            <w:tcBorders>
              <w:top w:val="single" w:color="auto" w:sz="4" w:space="0"/>
              <w:left w:val="single" w:color="auto" w:sz="4" w:space="0"/>
              <w:bottom w:val="single" w:color="auto" w:sz="4" w:space="0"/>
              <w:right w:val="single" w:color="auto" w:sz="4" w:space="0"/>
            </w:tcBorders>
            <w:shd w:val="clear" w:color="auto" w:fill="FFFFFF"/>
          </w:tcPr>
          <w:p>
            <w:pPr>
              <w:spacing w:line="400" w:lineRule="exact"/>
              <w:jc w:val="center"/>
              <w:rPr>
                <w:rFonts w:hint="eastAsia" w:ascii="宋体" w:hAnsi="宋体"/>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3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eastAsia" w:ascii="宋体" w:hAnsi="宋体"/>
                <w:color w:val="000000"/>
                <w:sz w:val="24"/>
                <w:szCs w:val="24"/>
                <w:vertAlign w:val="baseline"/>
                <w:lang w:val="en-US" w:eastAsia="zh-CN"/>
              </w:rPr>
            </w:pPr>
          </w:p>
        </w:tc>
        <w:tc>
          <w:tcPr>
            <w:tcW w:w="103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eastAsia" w:ascii="宋体" w:hAnsi="宋体"/>
                <w:color w:val="000000"/>
                <w:sz w:val="24"/>
                <w:szCs w:val="24"/>
                <w:vertAlign w:val="baseline"/>
                <w:lang w:val="en-US" w:eastAsia="zh-CN"/>
              </w:rPr>
            </w:pPr>
          </w:p>
        </w:tc>
        <w:tc>
          <w:tcPr>
            <w:tcW w:w="201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default" w:ascii="宋体" w:hAnsi="宋体"/>
                <w:color w:val="000000"/>
                <w:sz w:val="24"/>
                <w:szCs w:val="24"/>
                <w:vertAlign w:val="baseline"/>
                <w:lang w:val="en-US" w:eastAsia="zh-CN"/>
              </w:rPr>
            </w:pPr>
            <w:r>
              <w:rPr>
                <w:rFonts w:hint="eastAsia" w:ascii="宋体" w:hAnsi="宋体"/>
                <w:color w:val="000000"/>
                <w:sz w:val="24"/>
                <w:szCs w:val="24"/>
                <w:vertAlign w:val="baseline"/>
                <w:lang w:val="en-US" w:eastAsia="zh-CN"/>
              </w:rPr>
              <w:t>智慧学习一体机</w:t>
            </w:r>
          </w:p>
        </w:tc>
        <w:tc>
          <w:tcPr>
            <w:tcW w:w="252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eastAsia" w:ascii="宋体" w:hAnsi="宋体"/>
                <w:color w:val="000000"/>
                <w:sz w:val="24"/>
                <w:szCs w:val="24"/>
                <w:vertAlign w:val="baseline"/>
                <w:lang w:val="en-US" w:eastAsia="zh-CN"/>
              </w:rPr>
            </w:pPr>
          </w:p>
        </w:tc>
        <w:tc>
          <w:tcPr>
            <w:tcW w:w="96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default" w:ascii="宋体" w:hAnsi="宋体"/>
                <w:color w:val="000000"/>
                <w:sz w:val="24"/>
                <w:szCs w:val="24"/>
                <w:vertAlign w:val="baseline"/>
                <w:lang w:val="en-US" w:eastAsia="zh-CN"/>
              </w:rPr>
            </w:pPr>
            <w:r>
              <w:rPr>
                <w:rFonts w:hint="eastAsia" w:ascii="宋体" w:hAnsi="宋体"/>
                <w:color w:val="000000"/>
                <w:sz w:val="24"/>
                <w:szCs w:val="24"/>
                <w:vertAlign w:val="baseline"/>
                <w:lang w:val="en-US" w:eastAsia="zh-CN"/>
              </w:rPr>
              <w:t>1台</w:t>
            </w:r>
          </w:p>
        </w:tc>
        <w:tc>
          <w:tcPr>
            <w:tcW w:w="274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eastAsia" w:ascii="宋体" w:hAnsi="宋体"/>
                <w:color w:val="000000"/>
                <w:sz w:val="24"/>
                <w:szCs w:val="24"/>
                <w:vertAlign w:val="baseline"/>
                <w:lang w:val="en-US" w:eastAsia="zh-CN"/>
              </w:rPr>
            </w:pPr>
          </w:p>
        </w:tc>
        <w:tc>
          <w:tcPr>
            <w:tcW w:w="190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eastAsia" w:ascii="宋体" w:hAnsi="宋体"/>
                <w:color w:val="000000"/>
                <w:sz w:val="24"/>
                <w:szCs w:val="24"/>
                <w:vertAlign w:val="baseline"/>
                <w:lang w:val="en-US" w:eastAsia="zh-CN"/>
              </w:rPr>
            </w:pPr>
          </w:p>
        </w:tc>
        <w:tc>
          <w:tcPr>
            <w:tcW w:w="1371" w:type="dxa"/>
            <w:tcBorders>
              <w:top w:val="single" w:color="auto" w:sz="4" w:space="0"/>
              <w:left w:val="single" w:color="auto" w:sz="4" w:space="0"/>
              <w:bottom w:val="single" w:color="auto" w:sz="4" w:space="0"/>
              <w:right w:val="single" w:color="auto" w:sz="4" w:space="0"/>
            </w:tcBorders>
            <w:shd w:val="clear" w:color="auto" w:fill="FFFFFF"/>
          </w:tcPr>
          <w:p>
            <w:pPr>
              <w:spacing w:line="400" w:lineRule="exact"/>
              <w:jc w:val="center"/>
              <w:rPr>
                <w:rFonts w:hint="eastAsia" w:ascii="宋体" w:hAnsi="宋体"/>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3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eastAsia" w:ascii="宋体" w:hAnsi="宋体"/>
                <w:color w:val="000000"/>
                <w:sz w:val="24"/>
                <w:szCs w:val="24"/>
                <w:vertAlign w:val="baseline"/>
                <w:lang w:val="en-US" w:eastAsia="zh-CN"/>
              </w:rPr>
            </w:pPr>
          </w:p>
        </w:tc>
        <w:tc>
          <w:tcPr>
            <w:tcW w:w="103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eastAsia" w:ascii="宋体" w:hAnsi="宋体"/>
                <w:color w:val="000000"/>
                <w:sz w:val="24"/>
                <w:szCs w:val="24"/>
                <w:vertAlign w:val="baseline"/>
                <w:lang w:val="en-US" w:eastAsia="zh-CN"/>
              </w:rPr>
            </w:pPr>
          </w:p>
        </w:tc>
        <w:tc>
          <w:tcPr>
            <w:tcW w:w="201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default" w:ascii="宋体" w:hAnsi="宋体"/>
                <w:color w:val="000000"/>
                <w:sz w:val="24"/>
                <w:szCs w:val="24"/>
                <w:vertAlign w:val="baseline"/>
                <w:lang w:val="en-US" w:eastAsia="zh-CN"/>
              </w:rPr>
            </w:pPr>
            <w:r>
              <w:rPr>
                <w:rFonts w:hint="eastAsia" w:ascii="宋体" w:hAnsi="宋体"/>
                <w:color w:val="000000"/>
                <w:sz w:val="24"/>
                <w:szCs w:val="24"/>
                <w:vertAlign w:val="baseline"/>
                <w:lang w:val="en-US" w:eastAsia="zh-CN"/>
              </w:rPr>
              <w:t>学习移动桌椅</w:t>
            </w:r>
          </w:p>
        </w:tc>
        <w:tc>
          <w:tcPr>
            <w:tcW w:w="252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eastAsia" w:ascii="宋体" w:hAnsi="宋体"/>
                <w:color w:val="000000"/>
                <w:sz w:val="24"/>
                <w:szCs w:val="24"/>
                <w:vertAlign w:val="baseline"/>
                <w:lang w:val="en-US" w:eastAsia="zh-CN"/>
              </w:rPr>
            </w:pPr>
          </w:p>
        </w:tc>
        <w:tc>
          <w:tcPr>
            <w:tcW w:w="96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default" w:ascii="宋体" w:hAnsi="宋体"/>
                <w:color w:val="000000"/>
                <w:sz w:val="24"/>
                <w:szCs w:val="24"/>
                <w:vertAlign w:val="baseline"/>
                <w:lang w:val="en-US" w:eastAsia="zh-CN"/>
              </w:rPr>
            </w:pPr>
            <w:r>
              <w:rPr>
                <w:rFonts w:hint="eastAsia" w:ascii="宋体" w:hAnsi="宋体"/>
                <w:color w:val="000000"/>
                <w:sz w:val="24"/>
                <w:szCs w:val="24"/>
                <w:vertAlign w:val="baseline"/>
                <w:lang w:val="en-US" w:eastAsia="zh-CN"/>
              </w:rPr>
              <w:t>24人位</w:t>
            </w:r>
          </w:p>
        </w:tc>
        <w:tc>
          <w:tcPr>
            <w:tcW w:w="274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default" w:ascii="宋体" w:hAnsi="宋体"/>
                <w:color w:val="000000"/>
                <w:sz w:val="24"/>
                <w:szCs w:val="24"/>
                <w:vertAlign w:val="baseline"/>
                <w:lang w:val="en-US" w:eastAsia="zh-CN"/>
              </w:rPr>
            </w:pPr>
            <w:r>
              <w:rPr>
                <w:rFonts w:hint="eastAsia" w:ascii="宋体" w:hAnsi="宋体"/>
                <w:color w:val="000000"/>
                <w:sz w:val="24"/>
                <w:szCs w:val="24"/>
                <w:vertAlign w:val="baseline"/>
                <w:lang w:val="en-US" w:eastAsia="zh-CN"/>
              </w:rPr>
              <w:t>桌子可自由拼接各种形状。</w:t>
            </w:r>
          </w:p>
        </w:tc>
        <w:tc>
          <w:tcPr>
            <w:tcW w:w="190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eastAsia" w:ascii="宋体" w:hAnsi="宋体"/>
                <w:color w:val="000000"/>
                <w:sz w:val="24"/>
                <w:szCs w:val="24"/>
                <w:vertAlign w:val="baseline"/>
                <w:lang w:val="en-US" w:eastAsia="zh-CN"/>
              </w:rPr>
            </w:pPr>
          </w:p>
        </w:tc>
        <w:tc>
          <w:tcPr>
            <w:tcW w:w="1371" w:type="dxa"/>
            <w:tcBorders>
              <w:top w:val="single" w:color="auto" w:sz="4" w:space="0"/>
              <w:left w:val="single" w:color="auto" w:sz="4" w:space="0"/>
              <w:bottom w:val="single" w:color="auto" w:sz="4" w:space="0"/>
              <w:right w:val="single" w:color="auto" w:sz="4" w:space="0"/>
            </w:tcBorders>
            <w:shd w:val="clear" w:color="auto" w:fill="FFFFFF"/>
          </w:tcPr>
          <w:p>
            <w:pPr>
              <w:spacing w:line="400" w:lineRule="exact"/>
              <w:jc w:val="center"/>
              <w:rPr>
                <w:rFonts w:hint="eastAsia" w:ascii="宋体" w:hAnsi="宋体"/>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3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eastAsia" w:ascii="宋体" w:hAnsi="宋体"/>
                <w:color w:val="000000"/>
                <w:sz w:val="24"/>
                <w:szCs w:val="24"/>
                <w:vertAlign w:val="baseline"/>
                <w:lang w:val="en-US" w:eastAsia="zh-CN"/>
              </w:rPr>
            </w:pPr>
          </w:p>
        </w:tc>
        <w:tc>
          <w:tcPr>
            <w:tcW w:w="103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eastAsia" w:ascii="宋体" w:hAnsi="宋体"/>
                <w:color w:val="000000"/>
                <w:sz w:val="24"/>
                <w:szCs w:val="24"/>
                <w:vertAlign w:val="baseline"/>
                <w:lang w:val="en-US" w:eastAsia="zh-CN"/>
              </w:rPr>
            </w:pPr>
          </w:p>
        </w:tc>
        <w:tc>
          <w:tcPr>
            <w:tcW w:w="201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default" w:ascii="宋体" w:hAnsi="宋体"/>
                <w:color w:val="000000"/>
                <w:sz w:val="24"/>
                <w:szCs w:val="24"/>
                <w:vertAlign w:val="baseline"/>
                <w:lang w:val="en-US" w:eastAsia="zh-CN"/>
              </w:rPr>
            </w:pPr>
            <w:r>
              <w:rPr>
                <w:rFonts w:hint="eastAsia" w:ascii="宋体" w:hAnsi="宋体"/>
                <w:color w:val="000000"/>
                <w:sz w:val="24"/>
                <w:szCs w:val="24"/>
                <w:vertAlign w:val="baseline"/>
                <w:lang w:val="en-US" w:eastAsia="zh-CN"/>
              </w:rPr>
              <w:t>房间内房顶美化</w:t>
            </w:r>
          </w:p>
        </w:tc>
        <w:tc>
          <w:tcPr>
            <w:tcW w:w="252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default" w:ascii="宋体" w:hAnsi="宋体"/>
                <w:color w:val="000000"/>
                <w:sz w:val="24"/>
                <w:szCs w:val="24"/>
                <w:vertAlign w:val="baseline"/>
                <w:lang w:val="en-US" w:eastAsia="zh-CN"/>
              </w:rPr>
            </w:pPr>
            <w:r>
              <w:rPr>
                <w:rFonts w:hint="eastAsia" w:ascii="宋体" w:hAnsi="宋体"/>
                <w:color w:val="000000"/>
                <w:sz w:val="24"/>
                <w:szCs w:val="24"/>
                <w:vertAlign w:val="baseline"/>
                <w:lang w:val="en-US" w:eastAsia="zh-CN"/>
              </w:rPr>
              <w:t>40平米</w:t>
            </w:r>
          </w:p>
        </w:tc>
        <w:tc>
          <w:tcPr>
            <w:tcW w:w="96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eastAsia" w:ascii="宋体" w:hAnsi="宋体"/>
                <w:color w:val="000000"/>
                <w:sz w:val="24"/>
                <w:szCs w:val="24"/>
                <w:vertAlign w:val="baseline"/>
                <w:lang w:val="en-US" w:eastAsia="zh-CN"/>
              </w:rPr>
            </w:pPr>
          </w:p>
        </w:tc>
        <w:tc>
          <w:tcPr>
            <w:tcW w:w="274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eastAsia" w:ascii="宋体" w:hAnsi="宋体"/>
                <w:color w:val="000000"/>
                <w:sz w:val="24"/>
                <w:szCs w:val="24"/>
                <w:vertAlign w:val="baseline"/>
                <w:lang w:val="en-US" w:eastAsia="zh-CN"/>
              </w:rPr>
            </w:pPr>
          </w:p>
        </w:tc>
        <w:tc>
          <w:tcPr>
            <w:tcW w:w="190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eastAsia" w:ascii="宋体" w:hAnsi="宋体"/>
                <w:color w:val="000000"/>
                <w:sz w:val="24"/>
                <w:szCs w:val="24"/>
                <w:vertAlign w:val="baseline"/>
                <w:lang w:val="en-US" w:eastAsia="zh-CN"/>
              </w:rPr>
            </w:pPr>
          </w:p>
        </w:tc>
        <w:tc>
          <w:tcPr>
            <w:tcW w:w="1371" w:type="dxa"/>
            <w:tcBorders>
              <w:top w:val="single" w:color="auto" w:sz="4" w:space="0"/>
              <w:left w:val="single" w:color="auto" w:sz="4" w:space="0"/>
              <w:bottom w:val="single" w:color="auto" w:sz="4" w:space="0"/>
              <w:right w:val="single" w:color="auto" w:sz="4" w:space="0"/>
            </w:tcBorders>
            <w:shd w:val="clear" w:color="auto" w:fill="FFFFFF"/>
          </w:tcPr>
          <w:p>
            <w:pPr>
              <w:spacing w:line="400" w:lineRule="exact"/>
              <w:jc w:val="center"/>
              <w:rPr>
                <w:rFonts w:hint="eastAsia" w:ascii="宋体" w:hAnsi="宋体"/>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3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eastAsia" w:ascii="宋体" w:hAnsi="宋体"/>
                <w:color w:val="000000"/>
                <w:sz w:val="24"/>
                <w:szCs w:val="24"/>
                <w:vertAlign w:val="baseline"/>
                <w:lang w:val="en-US" w:eastAsia="zh-CN"/>
              </w:rPr>
            </w:pPr>
          </w:p>
        </w:tc>
        <w:tc>
          <w:tcPr>
            <w:tcW w:w="103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eastAsia" w:ascii="宋体" w:hAnsi="宋体"/>
                <w:color w:val="000000"/>
                <w:sz w:val="24"/>
                <w:szCs w:val="24"/>
                <w:vertAlign w:val="baseline"/>
                <w:lang w:val="en-US" w:eastAsia="zh-CN"/>
              </w:rPr>
            </w:pPr>
          </w:p>
        </w:tc>
        <w:tc>
          <w:tcPr>
            <w:tcW w:w="201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default" w:ascii="宋体" w:hAnsi="宋体"/>
                <w:color w:val="000000"/>
                <w:sz w:val="24"/>
                <w:szCs w:val="24"/>
                <w:vertAlign w:val="baseline"/>
                <w:lang w:val="en-US" w:eastAsia="zh-CN"/>
              </w:rPr>
            </w:pPr>
            <w:r>
              <w:rPr>
                <w:rFonts w:hint="eastAsia" w:ascii="宋体" w:hAnsi="宋体"/>
                <w:color w:val="000000"/>
                <w:sz w:val="24"/>
                <w:szCs w:val="24"/>
                <w:vertAlign w:val="baseline"/>
                <w:lang w:val="en-US" w:eastAsia="zh-CN"/>
              </w:rPr>
              <w:t>吸顶灯</w:t>
            </w:r>
          </w:p>
        </w:tc>
        <w:tc>
          <w:tcPr>
            <w:tcW w:w="252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default" w:ascii="宋体" w:hAnsi="宋体"/>
                <w:color w:val="000000"/>
                <w:sz w:val="24"/>
                <w:szCs w:val="24"/>
                <w:vertAlign w:val="baseline"/>
                <w:lang w:val="en-US" w:eastAsia="zh-CN"/>
              </w:rPr>
            </w:pPr>
            <w:r>
              <w:rPr>
                <w:rFonts w:hint="eastAsia" w:ascii="宋体" w:hAnsi="宋体"/>
                <w:color w:val="000000"/>
                <w:sz w:val="24"/>
                <w:szCs w:val="24"/>
                <w:vertAlign w:val="baseline"/>
                <w:lang w:val="en-US" w:eastAsia="zh-CN"/>
              </w:rPr>
              <w:t>直径2m</w:t>
            </w:r>
          </w:p>
        </w:tc>
        <w:tc>
          <w:tcPr>
            <w:tcW w:w="96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default" w:ascii="宋体" w:hAnsi="宋体"/>
                <w:color w:val="000000"/>
                <w:sz w:val="24"/>
                <w:szCs w:val="24"/>
                <w:vertAlign w:val="baseline"/>
                <w:lang w:val="en-US" w:eastAsia="zh-CN"/>
              </w:rPr>
            </w:pPr>
            <w:r>
              <w:rPr>
                <w:rFonts w:hint="eastAsia" w:ascii="宋体" w:hAnsi="宋体"/>
                <w:color w:val="000000"/>
                <w:sz w:val="24"/>
                <w:szCs w:val="24"/>
                <w:vertAlign w:val="baseline"/>
                <w:lang w:val="en-US" w:eastAsia="zh-CN"/>
              </w:rPr>
              <w:t>1个</w:t>
            </w:r>
          </w:p>
        </w:tc>
        <w:tc>
          <w:tcPr>
            <w:tcW w:w="274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eastAsia" w:ascii="宋体" w:hAnsi="宋体"/>
                <w:color w:val="000000"/>
                <w:sz w:val="24"/>
                <w:szCs w:val="24"/>
                <w:vertAlign w:val="baseline"/>
                <w:lang w:val="en-US" w:eastAsia="zh-CN"/>
              </w:rPr>
            </w:pPr>
          </w:p>
        </w:tc>
        <w:tc>
          <w:tcPr>
            <w:tcW w:w="190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eastAsia" w:ascii="宋体" w:hAnsi="宋体"/>
                <w:color w:val="000000"/>
                <w:sz w:val="24"/>
                <w:szCs w:val="24"/>
                <w:vertAlign w:val="baseline"/>
                <w:lang w:val="en-US" w:eastAsia="zh-CN"/>
              </w:rPr>
            </w:pPr>
          </w:p>
        </w:tc>
        <w:tc>
          <w:tcPr>
            <w:tcW w:w="1371" w:type="dxa"/>
            <w:tcBorders>
              <w:top w:val="single" w:color="auto" w:sz="4" w:space="0"/>
              <w:left w:val="single" w:color="auto" w:sz="4" w:space="0"/>
              <w:bottom w:val="single" w:color="auto" w:sz="4" w:space="0"/>
              <w:right w:val="single" w:color="auto" w:sz="4" w:space="0"/>
            </w:tcBorders>
            <w:shd w:val="clear" w:color="auto" w:fill="FFFFFF"/>
          </w:tcPr>
          <w:p>
            <w:pPr>
              <w:spacing w:line="400" w:lineRule="exact"/>
              <w:jc w:val="center"/>
              <w:rPr>
                <w:rFonts w:hint="eastAsia" w:ascii="宋体" w:hAnsi="宋体"/>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3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eastAsia" w:ascii="宋体" w:hAnsi="宋体"/>
                <w:color w:val="000000"/>
                <w:sz w:val="24"/>
                <w:szCs w:val="24"/>
                <w:vertAlign w:val="baseline"/>
                <w:lang w:val="en-US" w:eastAsia="zh-CN"/>
              </w:rPr>
            </w:pPr>
          </w:p>
        </w:tc>
        <w:tc>
          <w:tcPr>
            <w:tcW w:w="103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eastAsia" w:ascii="宋体" w:hAnsi="宋体"/>
                <w:color w:val="000000"/>
                <w:sz w:val="24"/>
                <w:szCs w:val="24"/>
                <w:vertAlign w:val="baseline"/>
                <w:lang w:val="en-US" w:eastAsia="zh-CN"/>
              </w:rPr>
            </w:pPr>
          </w:p>
        </w:tc>
        <w:tc>
          <w:tcPr>
            <w:tcW w:w="201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default" w:ascii="宋体" w:hAnsi="宋体"/>
                <w:color w:val="000000"/>
                <w:sz w:val="24"/>
                <w:szCs w:val="24"/>
                <w:vertAlign w:val="baseline"/>
                <w:lang w:val="en-US" w:eastAsia="zh-CN"/>
              </w:rPr>
            </w:pPr>
            <w:r>
              <w:rPr>
                <w:rFonts w:hint="eastAsia" w:ascii="宋体" w:hAnsi="宋体"/>
                <w:color w:val="000000"/>
                <w:sz w:val="24"/>
                <w:szCs w:val="24"/>
                <w:vertAlign w:val="baseline"/>
                <w:lang w:val="en-US" w:eastAsia="zh-CN"/>
              </w:rPr>
              <w:t>标语口号电视墙</w:t>
            </w:r>
          </w:p>
        </w:tc>
        <w:tc>
          <w:tcPr>
            <w:tcW w:w="252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default" w:ascii="宋体" w:hAnsi="宋体"/>
                <w:color w:val="000000"/>
                <w:sz w:val="24"/>
                <w:szCs w:val="24"/>
                <w:vertAlign w:val="baseline"/>
                <w:lang w:val="en-US" w:eastAsia="zh-CN"/>
              </w:rPr>
            </w:pPr>
            <w:r>
              <w:rPr>
                <w:rFonts w:hint="eastAsia" w:ascii="宋体" w:hAnsi="宋体"/>
                <w:color w:val="000000"/>
                <w:sz w:val="24"/>
                <w:szCs w:val="24"/>
                <w:vertAlign w:val="baseline"/>
                <w:lang w:val="en-US" w:eastAsia="zh-CN"/>
              </w:rPr>
              <w:t>总长5m,高2.6m,墙面中间已安装70寸电视，需在电视机周围美化。</w:t>
            </w:r>
          </w:p>
        </w:tc>
        <w:tc>
          <w:tcPr>
            <w:tcW w:w="96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default" w:ascii="宋体" w:hAnsi="宋体"/>
                <w:color w:val="000000"/>
                <w:sz w:val="24"/>
                <w:szCs w:val="24"/>
                <w:vertAlign w:val="baseline"/>
                <w:lang w:val="en-US" w:eastAsia="zh-CN"/>
              </w:rPr>
            </w:pPr>
            <w:r>
              <w:rPr>
                <w:rFonts w:hint="eastAsia" w:ascii="宋体" w:hAnsi="宋体"/>
                <w:color w:val="000000"/>
                <w:sz w:val="24"/>
                <w:szCs w:val="24"/>
                <w:vertAlign w:val="baseline"/>
                <w:lang w:val="en-US" w:eastAsia="zh-CN"/>
              </w:rPr>
              <w:t>1组</w:t>
            </w:r>
          </w:p>
        </w:tc>
        <w:tc>
          <w:tcPr>
            <w:tcW w:w="274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eastAsia" w:ascii="宋体" w:hAnsi="宋体"/>
                <w:color w:val="000000"/>
                <w:sz w:val="24"/>
                <w:szCs w:val="24"/>
                <w:vertAlign w:val="baseline"/>
                <w:lang w:val="en-US" w:eastAsia="zh-CN"/>
              </w:rPr>
            </w:pPr>
          </w:p>
        </w:tc>
        <w:tc>
          <w:tcPr>
            <w:tcW w:w="190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eastAsia" w:ascii="宋体" w:hAnsi="宋体"/>
                <w:color w:val="000000"/>
                <w:sz w:val="24"/>
                <w:szCs w:val="24"/>
                <w:vertAlign w:val="baseline"/>
                <w:lang w:val="en-US" w:eastAsia="zh-CN"/>
              </w:rPr>
            </w:pPr>
          </w:p>
        </w:tc>
        <w:tc>
          <w:tcPr>
            <w:tcW w:w="1371" w:type="dxa"/>
            <w:tcBorders>
              <w:top w:val="single" w:color="auto" w:sz="4" w:space="0"/>
              <w:left w:val="single" w:color="auto" w:sz="4" w:space="0"/>
              <w:bottom w:val="single" w:color="auto" w:sz="4" w:space="0"/>
              <w:right w:val="single" w:color="auto" w:sz="4" w:space="0"/>
            </w:tcBorders>
            <w:shd w:val="clear" w:color="auto" w:fill="FFFFFF"/>
          </w:tcPr>
          <w:p>
            <w:pPr>
              <w:spacing w:line="400" w:lineRule="exact"/>
              <w:jc w:val="center"/>
              <w:rPr>
                <w:rFonts w:hint="eastAsia" w:ascii="宋体" w:hAnsi="宋体"/>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3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eastAsia" w:ascii="宋体" w:hAnsi="宋体"/>
                <w:color w:val="000000"/>
                <w:sz w:val="24"/>
                <w:szCs w:val="24"/>
                <w:vertAlign w:val="baseline"/>
                <w:lang w:val="en-US" w:eastAsia="zh-CN"/>
              </w:rPr>
            </w:pPr>
          </w:p>
        </w:tc>
        <w:tc>
          <w:tcPr>
            <w:tcW w:w="103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eastAsia" w:ascii="宋体" w:hAnsi="宋体"/>
                <w:color w:val="000000"/>
                <w:sz w:val="24"/>
                <w:szCs w:val="24"/>
                <w:vertAlign w:val="baseline"/>
                <w:lang w:val="en-US" w:eastAsia="zh-CN"/>
              </w:rPr>
            </w:pPr>
          </w:p>
        </w:tc>
        <w:tc>
          <w:tcPr>
            <w:tcW w:w="10146"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default" w:ascii="宋体" w:hAnsi="宋体"/>
                <w:color w:val="000000"/>
                <w:sz w:val="24"/>
                <w:szCs w:val="24"/>
                <w:vertAlign w:val="baseline"/>
                <w:lang w:val="en-US" w:eastAsia="zh-CN"/>
              </w:rPr>
            </w:pPr>
            <w:r>
              <w:rPr>
                <w:rFonts w:hint="eastAsia" w:ascii="宋体" w:hAnsi="宋体"/>
                <w:color w:val="000000"/>
                <w:sz w:val="24"/>
                <w:szCs w:val="24"/>
                <w:vertAlign w:val="baseline"/>
                <w:lang w:val="en-US" w:eastAsia="zh-CN"/>
              </w:rPr>
              <w:t>合计金额</w:t>
            </w:r>
          </w:p>
        </w:tc>
        <w:tc>
          <w:tcPr>
            <w:tcW w:w="1371" w:type="dxa"/>
            <w:tcBorders>
              <w:top w:val="single" w:color="auto" w:sz="4" w:space="0"/>
              <w:left w:val="single" w:color="auto" w:sz="4" w:space="0"/>
              <w:bottom w:val="single" w:color="auto" w:sz="4" w:space="0"/>
              <w:right w:val="single" w:color="auto" w:sz="4" w:space="0"/>
            </w:tcBorders>
            <w:shd w:val="clear" w:color="auto" w:fill="FFFFFF"/>
          </w:tcPr>
          <w:p>
            <w:pPr>
              <w:spacing w:line="400" w:lineRule="exact"/>
              <w:jc w:val="center"/>
              <w:rPr>
                <w:rFonts w:hint="eastAsia" w:ascii="宋体" w:hAnsi="宋体"/>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1913" w:type="dxa"/>
            <w:gridSpan w:val="7"/>
            <w:tcBorders>
              <w:top w:val="single" w:color="auto" w:sz="4" w:space="0"/>
            </w:tcBorders>
            <w:vAlign w:val="center"/>
          </w:tcPr>
          <w:p>
            <w:pPr>
              <w:spacing w:line="400" w:lineRule="exact"/>
              <w:jc w:val="center"/>
              <w:rPr>
                <w:rFonts w:hint="default" w:ascii="宋体" w:hAnsi="宋体"/>
                <w:b/>
                <w:bCs/>
                <w:sz w:val="24"/>
                <w:szCs w:val="24"/>
                <w:vertAlign w:val="baseline"/>
                <w:lang w:val="en-US" w:eastAsia="zh-CN"/>
              </w:rPr>
            </w:pPr>
            <w:r>
              <w:rPr>
                <w:rFonts w:hint="eastAsia" w:ascii="宋体" w:hAnsi="宋体"/>
                <w:b/>
                <w:bCs/>
                <w:sz w:val="24"/>
                <w:szCs w:val="24"/>
                <w:vertAlign w:val="baseline"/>
                <w:lang w:val="en-US" w:eastAsia="zh-CN"/>
              </w:rPr>
              <w:t>设计费</w:t>
            </w:r>
          </w:p>
        </w:tc>
        <w:tc>
          <w:tcPr>
            <w:tcW w:w="1371" w:type="dxa"/>
            <w:tcBorders>
              <w:top w:val="single" w:color="auto" w:sz="4" w:space="0"/>
            </w:tcBorders>
          </w:tcPr>
          <w:p>
            <w:pPr>
              <w:spacing w:line="400" w:lineRule="exact"/>
              <w:jc w:val="center"/>
              <w:rPr>
                <w:rFonts w:hint="eastAsia" w:ascii="宋体" w:hAnsi="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913" w:type="dxa"/>
            <w:gridSpan w:val="7"/>
            <w:vAlign w:val="center"/>
          </w:tcPr>
          <w:p>
            <w:pPr>
              <w:spacing w:line="400" w:lineRule="exact"/>
              <w:jc w:val="center"/>
              <w:rPr>
                <w:rFonts w:hint="default" w:ascii="宋体" w:hAnsi="宋体"/>
                <w:b/>
                <w:bCs/>
                <w:sz w:val="24"/>
                <w:szCs w:val="24"/>
                <w:vertAlign w:val="baseline"/>
                <w:lang w:val="en-US" w:eastAsia="zh-CN"/>
              </w:rPr>
            </w:pPr>
            <w:r>
              <w:rPr>
                <w:rFonts w:hint="eastAsia" w:ascii="宋体" w:hAnsi="宋体"/>
                <w:b/>
                <w:bCs/>
                <w:sz w:val="24"/>
                <w:szCs w:val="24"/>
                <w:vertAlign w:val="baseline"/>
                <w:lang w:val="en-US" w:eastAsia="zh-CN"/>
              </w:rPr>
              <w:t>安装及售后费用</w:t>
            </w:r>
          </w:p>
        </w:tc>
        <w:tc>
          <w:tcPr>
            <w:tcW w:w="1371" w:type="dxa"/>
          </w:tcPr>
          <w:p>
            <w:pPr>
              <w:spacing w:line="400" w:lineRule="exact"/>
              <w:jc w:val="center"/>
              <w:rPr>
                <w:rFonts w:hint="eastAsia" w:ascii="宋体" w:hAnsi="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913" w:type="dxa"/>
            <w:gridSpan w:val="7"/>
            <w:vAlign w:val="center"/>
          </w:tcPr>
          <w:p>
            <w:pPr>
              <w:spacing w:line="400" w:lineRule="exact"/>
              <w:jc w:val="center"/>
              <w:rPr>
                <w:rFonts w:hint="default" w:ascii="宋体" w:hAnsi="宋体"/>
                <w:b/>
                <w:bCs/>
                <w:sz w:val="24"/>
                <w:szCs w:val="24"/>
                <w:vertAlign w:val="baseline"/>
                <w:lang w:val="en-US" w:eastAsia="zh-CN"/>
              </w:rPr>
            </w:pPr>
            <w:r>
              <w:rPr>
                <w:rFonts w:hint="eastAsia" w:ascii="宋体" w:hAnsi="宋体"/>
                <w:b/>
                <w:bCs/>
                <w:sz w:val="24"/>
                <w:szCs w:val="24"/>
                <w:vertAlign w:val="baseline"/>
                <w:lang w:val="en-US" w:eastAsia="zh-CN"/>
              </w:rPr>
              <w:t>总计</w:t>
            </w:r>
          </w:p>
        </w:tc>
        <w:tc>
          <w:tcPr>
            <w:tcW w:w="1371" w:type="dxa"/>
          </w:tcPr>
          <w:p>
            <w:pPr>
              <w:spacing w:line="400" w:lineRule="exact"/>
              <w:jc w:val="center"/>
              <w:rPr>
                <w:rFonts w:hint="eastAsia" w:ascii="宋体" w:hAnsi="宋体"/>
                <w:sz w:val="24"/>
                <w:szCs w:val="24"/>
                <w:vertAlign w:val="baseline"/>
                <w:lang w:val="en-US" w:eastAsia="zh-CN"/>
              </w:rPr>
            </w:pPr>
          </w:p>
        </w:tc>
      </w:tr>
    </w:tbl>
    <w:p>
      <w:pPr>
        <w:rPr>
          <w:rFonts w:hint="default"/>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E6CA4"/>
    <w:multiLevelType w:val="multilevel"/>
    <w:tmpl w:val="100E6CA4"/>
    <w:lvl w:ilvl="0" w:tentative="0">
      <w:start w:val="3"/>
      <w:numFmt w:val="bullet"/>
      <w:lvlText w:val="★"/>
      <w:lvlJc w:val="left"/>
      <w:pPr>
        <w:tabs>
          <w:tab w:val="left" w:pos="480"/>
        </w:tabs>
        <w:ind w:left="480" w:hanging="360"/>
      </w:pPr>
      <w:rPr>
        <w:rFonts w:hint="eastAsia" w:ascii="宋体" w:hAnsi="宋体" w:eastAsia="宋体" w:cs="宋体"/>
      </w:rPr>
    </w:lvl>
    <w:lvl w:ilvl="1" w:tentative="0">
      <w:start w:val="1"/>
      <w:numFmt w:val="bullet"/>
      <w:lvlText w:val=""/>
      <w:lvlJc w:val="left"/>
      <w:pPr>
        <w:tabs>
          <w:tab w:val="left" w:pos="960"/>
        </w:tabs>
        <w:ind w:left="960" w:hanging="420"/>
      </w:pPr>
      <w:rPr>
        <w:rFonts w:hint="default" w:ascii="Wingdings" w:hAnsi="Wingdings" w:cs="Wingdings"/>
      </w:rPr>
    </w:lvl>
    <w:lvl w:ilvl="2" w:tentative="0">
      <w:start w:val="1"/>
      <w:numFmt w:val="bullet"/>
      <w:lvlText w:val=""/>
      <w:lvlJc w:val="left"/>
      <w:pPr>
        <w:tabs>
          <w:tab w:val="left" w:pos="1380"/>
        </w:tabs>
        <w:ind w:left="1380" w:hanging="420"/>
      </w:pPr>
      <w:rPr>
        <w:rFonts w:hint="default" w:ascii="Wingdings" w:hAnsi="Wingdings" w:cs="Wingdings"/>
      </w:rPr>
    </w:lvl>
    <w:lvl w:ilvl="3" w:tentative="0">
      <w:start w:val="1"/>
      <w:numFmt w:val="bullet"/>
      <w:lvlText w:val=""/>
      <w:lvlJc w:val="left"/>
      <w:pPr>
        <w:tabs>
          <w:tab w:val="left" w:pos="1800"/>
        </w:tabs>
        <w:ind w:left="1800" w:hanging="420"/>
      </w:pPr>
      <w:rPr>
        <w:rFonts w:hint="default" w:ascii="Wingdings" w:hAnsi="Wingdings" w:cs="Wingdings"/>
      </w:rPr>
    </w:lvl>
    <w:lvl w:ilvl="4" w:tentative="0">
      <w:start w:val="1"/>
      <w:numFmt w:val="bullet"/>
      <w:lvlText w:val=""/>
      <w:lvlJc w:val="left"/>
      <w:pPr>
        <w:tabs>
          <w:tab w:val="left" w:pos="2220"/>
        </w:tabs>
        <w:ind w:left="2220" w:hanging="420"/>
      </w:pPr>
      <w:rPr>
        <w:rFonts w:hint="default" w:ascii="Wingdings" w:hAnsi="Wingdings" w:cs="Wingdings"/>
      </w:rPr>
    </w:lvl>
    <w:lvl w:ilvl="5" w:tentative="0">
      <w:start w:val="1"/>
      <w:numFmt w:val="bullet"/>
      <w:lvlText w:val=""/>
      <w:lvlJc w:val="left"/>
      <w:pPr>
        <w:tabs>
          <w:tab w:val="left" w:pos="2640"/>
        </w:tabs>
        <w:ind w:left="2640" w:hanging="420"/>
      </w:pPr>
      <w:rPr>
        <w:rFonts w:hint="default" w:ascii="Wingdings" w:hAnsi="Wingdings" w:cs="Wingdings"/>
      </w:rPr>
    </w:lvl>
    <w:lvl w:ilvl="6" w:tentative="0">
      <w:start w:val="1"/>
      <w:numFmt w:val="bullet"/>
      <w:lvlText w:val=""/>
      <w:lvlJc w:val="left"/>
      <w:pPr>
        <w:tabs>
          <w:tab w:val="left" w:pos="3060"/>
        </w:tabs>
        <w:ind w:left="3060" w:hanging="420"/>
      </w:pPr>
      <w:rPr>
        <w:rFonts w:hint="default" w:ascii="Wingdings" w:hAnsi="Wingdings" w:cs="Wingdings"/>
      </w:rPr>
    </w:lvl>
    <w:lvl w:ilvl="7" w:tentative="0">
      <w:start w:val="1"/>
      <w:numFmt w:val="bullet"/>
      <w:lvlText w:val=""/>
      <w:lvlJc w:val="left"/>
      <w:pPr>
        <w:tabs>
          <w:tab w:val="left" w:pos="3480"/>
        </w:tabs>
        <w:ind w:left="3480" w:hanging="420"/>
      </w:pPr>
      <w:rPr>
        <w:rFonts w:hint="default" w:ascii="Wingdings" w:hAnsi="Wingdings" w:cs="Wingdings"/>
      </w:rPr>
    </w:lvl>
    <w:lvl w:ilvl="8" w:tentative="0">
      <w:start w:val="1"/>
      <w:numFmt w:val="bullet"/>
      <w:lvlText w:val=""/>
      <w:lvlJc w:val="left"/>
      <w:pPr>
        <w:tabs>
          <w:tab w:val="left" w:pos="3900"/>
        </w:tabs>
        <w:ind w:left="3900" w:hanging="420"/>
      </w:pPr>
      <w:rPr>
        <w:rFonts w:hint="default" w:ascii="Wingdings" w:hAnsi="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hN2EwNjljYTdhMzkwNDU1YjRlMzE2M2Y3YjI0ODUifQ=="/>
  </w:docVars>
  <w:rsids>
    <w:rsidRoot w:val="36C02691"/>
    <w:rsid w:val="00C402C7"/>
    <w:rsid w:val="01F97BB0"/>
    <w:rsid w:val="03921B3D"/>
    <w:rsid w:val="042C545D"/>
    <w:rsid w:val="06630FEF"/>
    <w:rsid w:val="0AA840C9"/>
    <w:rsid w:val="10B85838"/>
    <w:rsid w:val="16162046"/>
    <w:rsid w:val="184106AB"/>
    <w:rsid w:val="196A2B5A"/>
    <w:rsid w:val="1D271D44"/>
    <w:rsid w:val="20450EE3"/>
    <w:rsid w:val="228B1D9F"/>
    <w:rsid w:val="23934D76"/>
    <w:rsid w:val="2CAC2F50"/>
    <w:rsid w:val="2CBC3325"/>
    <w:rsid w:val="2CD5539D"/>
    <w:rsid w:val="2F41202D"/>
    <w:rsid w:val="358C278B"/>
    <w:rsid w:val="367215F2"/>
    <w:rsid w:val="36C02691"/>
    <w:rsid w:val="3C9A6DE8"/>
    <w:rsid w:val="472D1056"/>
    <w:rsid w:val="4B182E1D"/>
    <w:rsid w:val="4F253717"/>
    <w:rsid w:val="528849E9"/>
    <w:rsid w:val="54176117"/>
    <w:rsid w:val="58EE6CD9"/>
    <w:rsid w:val="594038CA"/>
    <w:rsid w:val="5D0940F8"/>
    <w:rsid w:val="5E371B4A"/>
    <w:rsid w:val="65391D38"/>
    <w:rsid w:val="667700AF"/>
    <w:rsid w:val="68DD766B"/>
    <w:rsid w:val="71D72FCE"/>
    <w:rsid w:val="76AC0E63"/>
    <w:rsid w:val="7AE06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4"/>
    <w:basedOn w:val="1"/>
    <w:next w:val="1"/>
    <w:qFormat/>
    <w:uiPriority w:val="9"/>
    <w:pPr>
      <w:keepNext/>
      <w:spacing w:before="240" w:after="60"/>
      <w:outlineLvl w:val="3"/>
    </w:pPr>
    <w:rPr>
      <w:b/>
      <w:bCs/>
      <w:sz w:val="28"/>
      <w:szCs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 w:type="paragraph" w:styleId="5">
    <w:name w:val="Normal Indent"/>
    <w:basedOn w:val="1"/>
    <w:qFormat/>
    <w:uiPriority w:val="0"/>
    <w:pPr>
      <w:ind w:firstLine="420" w:firstLineChars="200"/>
    </w:pPr>
    <w:rPr>
      <w:rFonts w:ascii="Times New Roman"/>
      <w:kern w:val="2"/>
      <w:sz w:val="21"/>
      <w:szCs w:val="24"/>
    </w:rPr>
  </w:style>
  <w:style w:type="paragraph" w:styleId="6">
    <w:name w:val="Plain Text"/>
    <w:basedOn w:val="1"/>
    <w:qFormat/>
    <w:uiPriority w:val="0"/>
    <w:rPr>
      <w:rFonts w:hAnsi="Courier New"/>
      <w:kern w:val="2"/>
      <w:sz w:val="21"/>
    </w:rPr>
  </w:style>
  <w:style w:type="paragraph" w:styleId="7">
    <w:name w:val="Normal (Web)"/>
    <w:basedOn w:val="1"/>
    <w:qFormat/>
    <w:uiPriority w:val="0"/>
    <w:pPr>
      <w:spacing w:beforeAutospacing="1" w:afterAutospacing="1"/>
      <w:jc w:val="left"/>
    </w:pPr>
    <w:rPr>
      <w:rFonts w:ascii="Calibri" w:hAnsi="Calibri" w:eastAsia="宋体" w:cs="Times New Roman"/>
      <w:kern w:val="0"/>
      <w:sz w:val="24"/>
    </w:rPr>
  </w:style>
  <w:style w:type="paragraph" w:styleId="8">
    <w:name w:val="Body Text First Indent"/>
    <w:basedOn w:val="2"/>
    <w:qFormat/>
    <w:uiPriority w:val="99"/>
    <w:pPr>
      <w:widowControl w:val="0"/>
      <w:spacing w:after="120" w:line="240" w:lineRule="auto"/>
      <w:ind w:firstLine="420" w:firstLineChars="100"/>
    </w:pPr>
    <w:rPr>
      <w:lang w:val="en-US" w:eastAsia="zh-CN"/>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6451</Words>
  <Characters>6791</Characters>
  <Lines>0</Lines>
  <Paragraphs>0</Paragraphs>
  <TotalTime>16</TotalTime>
  <ScaleCrop>false</ScaleCrop>
  <LinksUpToDate>false</LinksUpToDate>
  <CharactersWithSpaces>7263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2023-04-17T06:18:00Z</dcterms:created>
  <dc:creator>D_ollar</dc:creator>
  <cp:lastModifiedBy>D_ollar</cp:lastModifiedBy>
  <cp:lastPrinted>2023-04-20T09:24:00Z</cp:lastPrinted>
  <dcterms:modified xsi:type="dcterms:W3CDTF">2023-04-23T04:06:19Z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FCC02C39DB2E464DBCF6EAAFCA4D3509_13</vt:lpwstr>
  </property>
</Properties>
</file>