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宫腹腔镜系统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史塞克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更换冷光源灯泡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bookmarkStart w:id="0" w:name="_GoBack"/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bookmarkEnd w:id="0"/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6DF4CD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14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2023-04-25T03:46:36Z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