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96"/>
        <w:gridCol w:w="2084"/>
        <w:gridCol w:w="2084"/>
        <w:gridCol w:w="884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空气消毒机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维修服务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空气消毒机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老肯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19套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13套老式过滤网 和6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套等离子</w:t>
            </w:r>
            <w:r>
              <w:rPr>
                <w:rFonts w:ascii="宋体" w:hAnsi="宋体" w:eastAsia="宋体" w:cs="宋体"/>
                <w:sz w:val="24"/>
                <w:szCs w:val="24"/>
              </w:rPr>
              <w:t>过滤网更换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0DB53FA4"/>
    <w:rsid w:val="101D5AAB"/>
    <w:rsid w:val="274E25D1"/>
    <w:rsid w:val="2DBB55CD"/>
    <w:rsid w:val="313A116E"/>
    <w:rsid w:val="39126D21"/>
    <w:rsid w:val="39CB4CBB"/>
    <w:rsid w:val="40C10BC7"/>
    <w:rsid w:val="48627753"/>
    <w:rsid w:val="4B145575"/>
    <w:rsid w:val="4BD945F1"/>
    <w:rsid w:val="5DAC59BE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2023-04-27T03:03:35Z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