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Style w:val="5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105"/>
        <w:gridCol w:w="4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妇产彩超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可用于胎儿心功能定量评估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高清电子阴道镜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用于临床查看宫颈、阴道、外阴组织有无变化。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二氧化碳激光机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用于外阴、阴道壁癌前病变患者的治疗。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负压静脉辅助引流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用于心外科体外循环手术中静脉血引流和麻醉废气回收。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手术放大镜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用于所有心脏直视手术。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血管显像仪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能够实时的将血管原位1:1地投影在皮肤表面,显示血管的粗细、走向、分布和轮廓的医疗设备。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耳鼻喉手术动力系统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适用于耳鼻喉科手术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便携式睡眠呼吸监测仪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支撑喉镜及器械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鼻科手术器械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用于鼻科手术。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耳科手术器械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用于耳科手术。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头颈微创手术器械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用于头颈手术。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抽脂机及抽脂相关手术器械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用于抽吸人体脂肪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显微手术器械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适用于乳腺甲状腺手术的器械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适用于乳腺甲状腺手术的器械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隧道剥离棒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适用于乳腺甲状腺手术的器械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经口甲状腺腔镜手术拉钩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不锈钢转运车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消毒供应中心使用的不锈钢转运车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不锈钢手术圆凳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病房基础设备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不锈钢无菌包架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用于放置无菌手术包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包含不锈钢治疗车、三层不锈钢转运车、不锈钢脚踏凳、不锈钢器械柜、不锈钢污物车、不锈钢定制小推车（500×400×1750mm）、不锈钢定制五门小推车（400×400×955mm）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抢救车（急救车）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婴儿体重秤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智能身高体重秤（台式）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测量体重、身高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智能身高体重秤（站式）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测量体重、身高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器械清洗篮筐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医疗清洗设备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带光源放大镜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用于手术器械的清洗，确保器械的清洗质量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管袋自动切割机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切割宽度100cm±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硬式内镜清洗设备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用于软硬式内镜清洗消毒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婴幼儿眼底广域成像系统（便携式）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婴幼儿眼底检查（便携式，手柄可独立存储可远程使用）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眼科手术显微镜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光学相干断层扫描仪（OCT）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检查眼前节及眼底结构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检眼镜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检影镜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检影验光用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睑板腺按摩镊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按摩睑板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PCR扩增仪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用于分子实验PCR扩增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高速冷冻离心机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用于离心标本和实验操作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用于冲洗液的保温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恒温水浴锅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用于实验标本和试剂的恒温孵育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微量移液器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用于移取标本和试剂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豪华婴儿床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适用于VIP病房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电动病床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适用于VIP病房、电动病床配置床头柜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普通检查床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用于门诊病人的检查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适用于多种外科手术，电动液压。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多普勒胎心监护仪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胎儿监护仪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用于单胎、双胎胎心监护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静脉血栓气压仪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用于改善血液循环，有助于术后预防下肢静脉血栓。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残余尿量检测仪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用于测定膀胱残余尿量。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便携式脉氧仪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用于新生儿血氧检测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手术反光灯（单孔）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用于手术照明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可移动手术用无影灯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适用于外科手术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用于妇科检查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加压输液器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用于急需加量输入药液或血浆的病人起到加快输液的作用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加温输液器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输送的液体保持在三十七度左右的一个电热器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负压吸引器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包含吸痰负压吸引器、人流负压吸引器、取卵负压吸引器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水中分娩设备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用于水中分娩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储存需冷链保存的药品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洗胃机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用于患者洗胃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适用于新生儿科及成人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脉氧仪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用于血氧检测，适用于新生儿、儿童、成人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病人输注药液、血液时使用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病人输注药液使用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推注泵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病人输注药液使用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静脉营养输液泵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静脉营养液输注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经皮黄疸测试仪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测试黄疸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空气消毒机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移动、壁挂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床单元消毒机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床单元消毒使用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口腔综合治疗台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用于口腔疾病诊查、治疗，为口腔科开诊必需设备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口腔数字内窥镜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用于向患者展示口腔内病变，并采集病变图像资料，有利于医患沟通和收集病例资料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喷砂洁牙机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去除牙面色素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根管马达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用于根管预备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运输冷藏箱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运输需冷链保存的药品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冰箱温湿度监控装置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监控药品冰箱的温湿度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脑氧饱和度监测仪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监测脑氧饱和度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检查新生儿肺功能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婴儿辐射保暖台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用于早产儿和新生儿急救、复苏保暖。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伺服式暖箱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适用于＜28周的早产儿保暖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伺服式暖箱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适用于＞28周的早产儿保暖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抢救保暖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复苏气囊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新生儿复苏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空氧混合仪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规范早产儿用氧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新生儿呼吸支持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手术室基础器械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手术室基础器械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外科工作站器械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腔镜手术大血管闭合，有一定的使用次数，按照手术量需要增加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宫腔镜及器械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适用于宫腔镜手术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宫腹腔镜设备(4K)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宫腹腔镜手术用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心胸外科手术器械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心外科手术器械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手术机器人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显微外科手术用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膨宫机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子宫切割器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举宫器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高频手术系统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妇科宫腹腔镜手术用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调Q激光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用于深层皮肤色素沉着的分解。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水光治疗仪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用于肌肤再生、紧致提拉、淡化皱纹以及重塑脸部轮廓效果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用于婴幼儿听力筛查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用于天府院区儿童骨钙营养评估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早期语言和语言认知障碍功能检测与训练沟通仪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用于儿童语言及认知能力评估与训练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神经和肌肉电刺激仪（3通道6路输出）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用于儿童康复患者，增加肌力，提高肌肉兴奋性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儿童站立架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用于儿童康复患者，辅助患儿进行站立康复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坐姿矫正椅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用于儿童康复患者，进行OT\ST 帮助患儿维持坐姿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腕部功能训练器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用于儿童康复患者，改善上肢异常姿势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滚筒（直径10-15cm）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用于儿童康复患者，辅助康复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踝关节矫正板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用于儿童康复患者，改善下肢异常姿势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儿童沙袋（绑式）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用于儿童康复患者，增加肌力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训练用阶梯（抽屉式）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用于儿童康复患者，辅助上下步态训练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楔形三角垫（30°高）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用于儿童康复患者，改善下肢姿势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楔形三角垫（15°高）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用于儿童康复患者，改善下肢姿势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平衡板（带软包）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用于儿童康复患者，提高坐位及站立位平衡训练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Griffiths测评工具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用于儿童发育商评估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双能骨密度仪图像传输模块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用于骨密度测评图像的传输与存储（2022年审计要求科室必备功能）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视频脑电图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视频脑电图监测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胶囊式内窥镜系统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用于腹痛、消化道出血等小肠疾病的评估。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医用型洁净工作台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儿童肺功能测试系统（含IOS）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儿童肺功能检查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支气管镜冷冻治疗仪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支气管镜下治疗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机械辅助排痰仪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用于协助患者排除气道分泌物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压缩雾化机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用于雾化治疗用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全身超声检查仪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该设备需要配置高频探头、腔内探头、腹部探头、成人心脏，盆底智能超声，子宫内膜容受自动测量功能。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中药封包治疗仪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中药包封包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用于改善软组织损伤引起的肿胀或疼痛，促进局部血液循环。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精液自动分析仪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用于精液质量分析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可调节式手柄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拆除卵子粒细胞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液氮罐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用于冻存胚胎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全自动精液冷冻仪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用于稀少精子冷冻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取精仪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用于辅助采集精液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床旁心电图机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用于采集和分析病人心电信号图。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盆底生物反馈治疗仪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适用于产后42天盆底肌肉功能的评估及锻炼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聚焦超声治疗仪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主要用于疼痛治疗，尤其适用于产后非特异性腰痛等治疗。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中医经络催眠训练舱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Style w:val="5"/>
        <w:tblW w:w="6111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942"/>
        <w:gridCol w:w="942"/>
        <w:gridCol w:w="1036"/>
        <w:gridCol w:w="1124"/>
        <w:gridCol w:w="742"/>
        <w:gridCol w:w="969"/>
        <w:gridCol w:w="1005"/>
        <w:gridCol w:w="888"/>
        <w:gridCol w:w="740"/>
        <w:gridCol w:w="743"/>
        <w:gridCol w:w="7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产品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公司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盖章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 xml:space="preserve">代表签字：                            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用户情况表</w:t>
      </w: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F9F"/>
    <w:rsid w:val="004B55E0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7BA"/>
    <w:rsid w:val="00D437B7"/>
    <w:rsid w:val="00D45211"/>
    <w:rsid w:val="00D569B4"/>
    <w:rsid w:val="00D579C2"/>
    <w:rsid w:val="00D61450"/>
    <w:rsid w:val="00D71DB5"/>
    <w:rsid w:val="00D77830"/>
    <w:rsid w:val="00D81C9D"/>
    <w:rsid w:val="00D8612E"/>
    <w:rsid w:val="00D91230"/>
    <w:rsid w:val="00D92334"/>
    <w:rsid w:val="00DA5778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2528"/>
    <w:rsid w:val="00FD74B0"/>
    <w:rsid w:val="00FE504A"/>
    <w:rsid w:val="00FE76E2"/>
    <w:rsid w:val="042954A5"/>
    <w:rsid w:val="087E15BA"/>
    <w:rsid w:val="0C0F061A"/>
    <w:rsid w:val="1116176E"/>
    <w:rsid w:val="14BF28F8"/>
    <w:rsid w:val="14FA4071"/>
    <w:rsid w:val="293C2A2E"/>
    <w:rsid w:val="29892A4C"/>
    <w:rsid w:val="33102787"/>
    <w:rsid w:val="3D2F7C4E"/>
    <w:rsid w:val="5B0156BF"/>
    <w:rsid w:val="5B74352F"/>
    <w:rsid w:val="5B796B3E"/>
    <w:rsid w:val="62450715"/>
    <w:rsid w:val="6A275865"/>
    <w:rsid w:val="7115090A"/>
    <w:rsid w:val="71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1082</Words>
  <Characters>6173</Characters>
  <Lines>51</Lines>
  <Paragraphs>14</Paragraphs>
  <TotalTime>3</TotalTime>
  <ScaleCrop>false</ScaleCrop>
  <LinksUpToDate>false</LinksUpToDate>
  <CharactersWithSpaces>7241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2023-05-29T07:00:59Z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