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四川省妇幼保健院  四川省妇女儿童医院</w:t>
      </w:r>
    </w:p>
    <w:p>
      <w:pPr>
        <w:jc w:val="center"/>
        <w:rPr>
          <w:rFonts w:hint="eastAsia"/>
          <w:b/>
          <w:bCs/>
          <w:sz w:val="32"/>
          <w:szCs w:val="32"/>
        </w:rPr>
      </w:pPr>
      <w:r>
        <w:rPr>
          <w:rFonts w:hint="eastAsia"/>
          <w:b/>
          <w:bCs/>
          <w:sz w:val="32"/>
          <w:szCs w:val="32"/>
        </w:rPr>
        <w:t>晋阳院区一键式报警器更新改造</w:t>
      </w:r>
      <w:r>
        <w:rPr>
          <w:rFonts w:hint="eastAsia"/>
          <w:b/>
          <w:bCs/>
          <w:sz w:val="32"/>
          <w:szCs w:val="32"/>
          <w:lang w:eastAsia="zh-CN"/>
        </w:rPr>
        <w:t>及监控维护保养</w:t>
      </w:r>
      <w:r>
        <w:rPr>
          <w:rFonts w:hint="eastAsia"/>
          <w:b/>
          <w:bCs/>
          <w:sz w:val="32"/>
          <w:szCs w:val="32"/>
        </w:rPr>
        <w:t>采购项目市场调研公告</w:t>
      </w:r>
    </w:p>
    <w:p>
      <w:pPr>
        <w:jc w:val="center"/>
        <w:rPr>
          <w:rFonts w:hint="eastAsia"/>
        </w:rPr>
      </w:pPr>
    </w:p>
    <w:p>
      <w:pPr>
        <w:pStyle w:val="3"/>
        <w:widowControl/>
        <w:shd w:val="clear" w:color="auto" w:fill="FFFFFF"/>
        <w:wordWrap w:val="0"/>
        <w:spacing w:before="0" w:beforeAutospacing="0" w:after="135" w:afterAutospacing="0" w:line="27" w:lineRule="atLeast"/>
        <w:rPr>
          <w:rFonts w:ascii="微软雅黑" w:hAnsi="微软雅黑" w:eastAsia="微软雅黑" w:cs="微软雅黑"/>
          <w:color w:val="333333"/>
        </w:rPr>
      </w:pPr>
      <w:r>
        <w:rPr>
          <w:rFonts w:hint="eastAsia" w:ascii="宋体" w:hAnsi="宋体" w:cs="宋体"/>
          <w:color w:val="333333"/>
          <w:shd w:val="clear" w:color="auto" w:fill="FFFFFF"/>
        </w:rPr>
        <w:t>一、项目名称：晋阳院区一键式报警器更新改造</w:t>
      </w:r>
      <w:r>
        <w:rPr>
          <w:rFonts w:hint="eastAsia" w:ascii="宋体" w:hAnsi="宋体" w:cs="宋体"/>
          <w:color w:val="333333"/>
          <w:shd w:val="clear" w:color="auto" w:fill="FFFFFF"/>
          <w:lang w:eastAsia="zh-CN"/>
        </w:rPr>
        <w:t>及监控维护保养</w:t>
      </w:r>
      <w:bookmarkStart w:id="3" w:name="_GoBack"/>
      <w:bookmarkEnd w:id="3"/>
      <w:r>
        <w:rPr>
          <w:rFonts w:hint="eastAsia" w:ascii="宋体" w:hAnsi="宋体" w:cs="宋体"/>
          <w:color w:val="333333"/>
          <w:shd w:val="clear" w:color="auto" w:fill="FFFFFF"/>
        </w:rPr>
        <w:t>采购项目。</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hd w:val="clear" w:color="auto" w:fill="FFFFFF"/>
        </w:rPr>
        <w:t>二、本市场调研项目在四川妇幼保健网主页(http:∥www.fybj.net)上公开发布（提供免费下载），供符合条件的潜在供应商前来参加市场调研。</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hd w:val="clear" w:color="auto" w:fill="FFFFFF"/>
        </w:rPr>
        <w:t>三、市场调研期限：</w:t>
      </w:r>
      <w:r>
        <w:rPr>
          <w:rStyle w:val="6"/>
          <w:rFonts w:hint="eastAsia" w:ascii="宋体" w:hAnsi="宋体" w:cs="宋体"/>
          <w:color w:val="333333"/>
          <w:shd w:val="clear" w:color="auto" w:fill="FFFFFF"/>
        </w:rPr>
        <w:t>202</w:t>
      </w:r>
      <w:r>
        <w:rPr>
          <w:rStyle w:val="6"/>
          <w:rFonts w:ascii="宋体" w:hAnsi="宋体" w:cs="宋体"/>
          <w:color w:val="333333"/>
          <w:shd w:val="clear" w:color="auto" w:fill="FFFFFF"/>
        </w:rPr>
        <w:t>3</w:t>
      </w:r>
      <w:r>
        <w:rPr>
          <w:rStyle w:val="6"/>
          <w:rFonts w:hint="eastAsia" w:ascii="宋体" w:hAnsi="宋体" w:cs="宋体"/>
          <w:color w:val="333333"/>
          <w:shd w:val="clear" w:color="auto" w:fill="FFFFFF"/>
        </w:rPr>
        <w:t>年</w:t>
      </w:r>
      <w:r>
        <w:rPr>
          <w:rStyle w:val="6"/>
          <w:rFonts w:ascii="宋体" w:hAnsi="宋体" w:cs="宋体"/>
          <w:color w:val="333333"/>
          <w:shd w:val="clear" w:color="auto" w:fill="FFFFFF"/>
        </w:rPr>
        <w:t>5</w:t>
      </w:r>
      <w:r>
        <w:rPr>
          <w:rStyle w:val="6"/>
          <w:rFonts w:hint="eastAsia" w:ascii="宋体" w:hAnsi="宋体" w:cs="宋体"/>
          <w:color w:val="333333"/>
          <w:shd w:val="clear" w:color="auto" w:fill="FFFFFF"/>
        </w:rPr>
        <w:t>月</w:t>
      </w:r>
      <w:r>
        <w:rPr>
          <w:rStyle w:val="6"/>
          <w:rFonts w:ascii="宋体" w:hAnsi="宋体" w:cs="宋体"/>
          <w:color w:val="333333"/>
          <w:shd w:val="clear" w:color="auto" w:fill="FFFFFF"/>
        </w:rPr>
        <w:t>30</w:t>
      </w:r>
      <w:r>
        <w:rPr>
          <w:rStyle w:val="6"/>
          <w:rFonts w:hint="eastAsia" w:ascii="宋体" w:hAnsi="宋体" w:cs="宋体"/>
          <w:color w:val="333333"/>
          <w:shd w:val="clear" w:color="auto" w:fill="FFFFFF"/>
        </w:rPr>
        <w:t>日-</w:t>
      </w:r>
      <w:r>
        <w:rPr>
          <w:rStyle w:val="6"/>
          <w:rFonts w:ascii="宋体" w:hAnsi="宋体" w:cs="宋体"/>
          <w:color w:val="333333"/>
          <w:shd w:val="clear" w:color="auto" w:fill="FFFFFF"/>
        </w:rPr>
        <w:t>6</w:t>
      </w:r>
      <w:r>
        <w:rPr>
          <w:rStyle w:val="6"/>
          <w:rFonts w:hint="eastAsia" w:ascii="宋体" w:hAnsi="宋体" w:cs="宋体"/>
          <w:color w:val="333333"/>
          <w:shd w:val="clear" w:color="auto" w:fill="FFFFFF"/>
        </w:rPr>
        <w:t>月6日。</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hd w:val="clear" w:color="auto" w:fill="FFFFFF"/>
        </w:rPr>
        <w:t>市场调研期间，请各潜在供应商到我院后勤保障部提交资料。</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hd w:val="clear" w:color="auto" w:fill="FFFFFF"/>
        </w:rPr>
        <w:t>四、市场调研品目、配置及需求（见附件）。</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hd w:val="clear" w:color="auto" w:fill="FFFFFF"/>
        </w:rPr>
        <w:t>五、提供真实齐全的资质证明文件</w:t>
      </w:r>
      <w:r>
        <w:rPr>
          <w:rStyle w:val="6"/>
          <w:rFonts w:hint="eastAsia" w:ascii="宋体" w:hAnsi="宋体" w:cs="宋体"/>
          <w:color w:val="333333"/>
          <w:shd w:val="clear" w:color="auto" w:fill="FFFFFF"/>
        </w:rPr>
        <w:t>一</w:t>
      </w:r>
      <w:r>
        <w:rPr>
          <w:rStyle w:val="6"/>
          <w:rFonts w:hint="eastAsia" w:ascii="宋体" w:hAnsi="宋体" w:cs="宋体"/>
          <w:b w:val="0"/>
          <w:color w:val="333333"/>
          <w:shd w:val="clear" w:color="auto" w:fill="FFFFFF"/>
        </w:rPr>
        <w:t>份</w:t>
      </w:r>
      <w:r>
        <w:rPr>
          <w:rFonts w:hint="eastAsia" w:ascii="宋体" w:hAnsi="宋体" w:cs="宋体"/>
          <w:color w:val="333333"/>
          <w:shd w:val="clear" w:color="auto" w:fill="FFFFFF"/>
        </w:rPr>
        <w:t>（保证所提供的各种材料和证明材料的真实性，承担相应的法律责任，并请按照下面的顺序装订）：</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pacing w:val="15"/>
          <w:shd w:val="clear" w:color="auto" w:fill="FFFFFF"/>
        </w:rPr>
        <w:t>1、封面（</w:t>
      </w:r>
      <w:r>
        <w:rPr>
          <w:rFonts w:hint="eastAsia" w:ascii="宋体" w:hAnsi="宋体" w:cs="宋体"/>
          <w:color w:val="333333"/>
          <w:shd w:val="clear" w:color="auto" w:fill="FFFFFF"/>
        </w:rPr>
        <w:t>注明包号、品目、公司名称、联系人、联系电话、加盖公司印章）</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000000"/>
          <w:spacing w:val="15"/>
          <w:shd w:val="clear" w:color="auto" w:fill="FFFFFF"/>
        </w:rPr>
        <w:t>2、营业执照（副本）</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000000"/>
          <w:spacing w:val="15"/>
          <w:shd w:val="clear" w:color="auto" w:fill="FFFFFF"/>
        </w:rPr>
        <w:t>3、税务证（国、地税副本）</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000000"/>
          <w:spacing w:val="15"/>
          <w:shd w:val="clear" w:color="auto" w:fill="FFFFFF"/>
        </w:rPr>
        <w:t>4、组织机构代码证（副本）</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pacing w:val="15"/>
          <w:shd w:val="clear" w:color="auto" w:fill="FFFFFF"/>
        </w:rPr>
        <w:t>5、</w:t>
      </w:r>
      <w:r>
        <w:rPr>
          <w:rFonts w:hint="eastAsia" w:ascii="宋体" w:hAnsi="宋体" w:cs="宋体"/>
          <w:color w:val="333333"/>
          <w:shd w:val="clear" w:color="auto" w:fill="FFFFFF"/>
        </w:rPr>
        <w:t>质量保证书（见附件）</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hd w:val="clear" w:color="auto" w:fill="FFFFFF"/>
        </w:rPr>
        <w:t>6、经办人授权委托书（原件，见附件）,法人、经办人身份证复印件。</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hd w:val="clear" w:color="auto" w:fill="FFFFFF"/>
        </w:rPr>
        <w:t>7、国家规定的其它相关资质证明文件或其它涉及特许经营许可的须提供经营许可证书的复印件。</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hd w:val="clear" w:color="auto" w:fill="FFFFFF"/>
        </w:rPr>
        <w:t>8、</w:t>
      </w:r>
      <w:r>
        <w:rPr>
          <w:rFonts w:hint="eastAsia" w:ascii="微软雅黑" w:hAnsi="微软雅黑" w:eastAsia="微软雅黑" w:cs="微软雅黑"/>
          <w:color w:val="333333"/>
          <w:spacing w:val="15"/>
          <w:shd w:val="clear" w:color="auto" w:fill="FFFFFF"/>
        </w:rPr>
        <w:t>报价一览表（见附件）。</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pacing w:val="15"/>
          <w:shd w:val="clear" w:color="auto" w:fill="FFFFFF"/>
        </w:rPr>
        <w:t>9、如有</w:t>
      </w:r>
      <w:r>
        <w:rPr>
          <w:rFonts w:hint="eastAsia" w:ascii="宋体" w:hAnsi="宋体" w:cs="宋体"/>
          <w:color w:val="333333"/>
          <w:shd w:val="clear" w:color="auto" w:fill="FFFFFF"/>
        </w:rPr>
        <w:t>质量检测中心或法定机构出具的产品检测报告∕性能自测报告∕出厂检验报告的复印或扫描件。</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微软雅黑" w:hAnsi="微软雅黑" w:eastAsia="微软雅黑" w:cs="微软雅黑"/>
          <w:color w:val="333333"/>
          <w:shd w:val="clear" w:color="auto" w:fill="FFFFFF"/>
        </w:rPr>
        <w:t>10</w:t>
      </w:r>
      <w:r>
        <w:rPr>
          <w:rFonts w:hint="eastAsia" w:ascii="宋体" w:hAnsi="宋体" w:cs="宋体"/>
          <w:color w:val="333333"/>
          <w:shd w:val="clear" w:color="auto" w:fill="FFFFFF"/>
        </w:rPr>
        <w:t>、如有其他证书：产品在技术、节能、安全、环保和自主创新方面获得的认证证书或制造厂家和产品所获国家级荣誉称号等复印或扫描件。</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pacing w:val="15"/>
          <w:shd w:val="clear" w:color="auto" w:fill="FFFFFF"/>
        </w:rPr>
        <w:t>11、</w:t>
      </w:r>
      <w:r>
        <w:rPr>
          <w:rFonts w:hint="eastAsia" w:ascii="宋体" w:hAnsi="宋体" w:cs="宋体"/>
          <w:color w:val="333333"/>
          <w:shd w:val="clear" w:color="auto" w:fill="FFFFFF"/>
        </w:rPr>
        <w:t>业绩证明文件（提供近三个月内送货复印件＜需有客户签名＞或银行进账联复印件）；（见附件）。</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微软雅黑" w:hAnsi="微软雅黑" w:eastAsia="微软雅黑" w:cs="微软雅黑"/>
          <w:color w:val="333333"/>
          <w:shd w:val="clear" w:color="auto" w:fill="FFFFFF"/>
        </w:rPr>
        <w:t>12</w:t>
      </w:r>
      <w:r>
        <w:rPr>
          <w:rFonts w:hint="eastAsia" w:ascii="宋体" w:hAnsi="宋体" w:cs="宋体"/>
          <w:color w:val="333333"/>
          <w:shd w:val="clear" w:color="auto" w:fill="FFFFFF"/>
        </w:rPr>
        <w:t>、售后服务承诺书（含质量、货源保证，产品验收标准、质保期、售后服务响应等）。</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hd w:val="clear" w:color="auto" w:fill="FFFFFF"/>
        </w:rPr>
        <w:t>13、</w:t>
      </w:r>
      <w:r>
        <w:rPr>
          <w:rFonts w:hint="eastAsia" w:ascii="微软雅黑" w:hAnsi="微软雅黑" w:eastAsia="微软雅黑" w:cs="微软雅黑"/>
          <w:color w:val="000000"/>
          <w:spacing w:val="15"/>
          <w:shd w:val="clear" w:color="auto" w:fill="FFFFFF"/>
        </w:rPr>
        <w:t>封底</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hd w:val="clear" w:color="auto" w:fill="FFFFFF"/>
        </w:rPr>
        <w:t>六、报价要求</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hd w:val="clear" w:color="auto" w:fill="FFFFFF"/>
        </w:rPr>
        <w:t>1.以人民币报价（格式见附件）。</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hd w:val="clear" w:color="auto" w:fill="FFFFFF"/>
        </w:rPr>
        <w:t>2.报价表中的价格应包括货物设计、材料、制造、包装、运输、装卸、保险、关税、增值税、仓储、商检、卫检、报关、输机、清关手续费、调试、培训、质检、保修、其它伴随服务等所有费用。</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Style w:val="6"/>
          <w:rFonts w:hint="eastAsia" w:ascii="宋体" w:hAnsi="宋体" w:cs="宋体"/>
          <w:color w:val="333333"/>
          <w:shd w:val="clear" w:color="auto" w:fill="FFFFFF"/>
        </w:rPr>
        <w:t>3.可提供多种备选产品，分别报价，并分别说明性能、配置及参数（提供电子版本）。</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hd w:val="clear" w:color="auto" w:fill="FFFFFF"/>
        </w:rPr>
        <w:t>七、其他说明：</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hd w:val="clear" w:color="auto" w:fill="FFFFFF"/>
        </w:rPr>
        <w:t>1、根据要求及自身实际用A4纸编制市场调研书，严格按上述第五条的装订顺序编制市场调研书。</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hd w:val="clear" w:color="auto" w:fill="FFFFFF"/>
        </w:rPr>
        <w:t>2、如有，提供相关的产品技术资料。</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hd w:val="clear" w:color="auto" w:fill="FFFFFF"/>
        </w:rPr>
        <w:t>3、提供的所有资料须加盖鲜章。</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Style w:val="6"/>
          <w:rFonts w:hint="eastAsia" w:ascii="宋体" w:hAnsi="宋体" w:cs="宋体"/>
          <w:color w:val="333333"/>
          <w:shd w:val="clear" w:color="auto" w:fill="FFFFFF"/>
        </w:rPr>
        <w:t>4、特别申明：现公示的功能需求、配置及技术性能因市场了解的局限性，仅作为医院市场调研参考使用，无任何针对性，如有不全之处，敬请理解，并请参与单位详实介绍推荐产品，最终配置和技术参数以购买时为准。对未公示配置及技术性能的，请各竞选人自行提供。</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Style w:val="6"/>
          <w:rFonts w:hint="eastAsia" w:ascii="宋体" w:hAnsi="宋体" w:cs="宋体"/>
          <w:color w:val="333333"/>
          <w:shd w:val="clear" w:color="auto" w:fill="FFFFFF"/>
        </w:rPr>
        <w:t>5、如有，提供所报产品的样品。</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Style w:val="6"/>
          <w:rFonts w:hint="eastAsia" w:ascii="宋体" w:hAnsi="宋体" w:cs="宋体"/>
          <w:color w:val="333333"/>
          <w:shd w:val="clear" w:color="auto" w:fill="FFFFFF"/>
        </w:rPr>
        <w:t>6、对技术指标的咨询：028-65978238  陈老师</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hd w:val="clear" w:color="auto" w:fill="FFFFFF"/>
        </w:rPr>
        <w:t>八、市场调研书的递交：于</w:t>
      </w:r>
      <w:r>
        <w:rPr>
          <w:rStyle w:val="6"/>
          <w:rFonts w:hint="eastAsia" w:ascii="宋体" w:hAnsi="宋体" w:cs="宋体"/>
          <w:color w:val="333333"/>
          <w:shd w:val="clear" w:color="auto" w:fill="FFFFFF"/>
        </w:rPr>
        <w:t>202</w:t>
      </w:r>
      <w:r>
        <w:rPr>
          <w:rStyle w:val="6"/>
          <w:rFonts w:ascii="宋体" w:hAnsi="宋体" w:cs="宋体"/>
          <w:color w:val="333333"/>
          <w:shd w:val="clear" w:color="auto" w:fill="FFFFFF"/>
        </w:rPr>
        <w:t>3</w:t>
      </w:r>
      <w:r>
        <w:rPr>
          <w:rStyle w:val="6"/>
          <w:rFonts w:hint="eastAsia" w:ascii="宋体" w:hAnsi="宋体" w:cs="宋体"/>
          <w:color w:val="333333"/>
          <w:shd w:val="clear" w:color="auto" w:fill="FFFFFF"/>
        </w:rPr>
        <w:t>年</w:t>
      </w:r>
      <w:r>
        <w:rPr>
          <w:rStyle w:val="6"/>
          <w:rFonts w:ascii="宋体" w:hAnsi="宋体" w:cs="宋体"/>
          <w:color w:val="333333"/>
          <w:shd w:val="clear" w:color="auto" w:fill="FFFFFF"/>
        </w:rPr>
        <w:t>6</w:t>
      </w:r>
      <w:r>
        <w:rPr>
          <w:rStyle w:val="6"/>
          <w:rFonts w:hint="eastAsia" w:ascii="宋体" w:hAnsi="宋体" w:cs="宋体"/>
          <w:color w:val="333333"/>
          <w:shd w:val="clear" w:color="auto" w:fill="FFFFFF"/>
        </w:rPr>
        <w:t>月</w:t>
      </w:r>
      <w:r>
        <w:rPr>
          <w:rStyle w:val="6"/>
          <w:rFonts w:ascii="宋体" w:hAnsi="宋体" w:cs="宋体"/>
          <w:color w:val="333333"/>
          <w:shd w:val="clear" w:color="auto" w:fill="FFFFFF"/>
        </w:rPr>
        <w:t>6</w:t>
      </w:r>
      <w:r>
        <w:rPr>
          <w:rStyle w:val="6"/>
          <w:rFonts w:hint="eastAsia" w:ascii="宋体" w:hAnsi="宋体" w:cs="宋体"/>
          <w:color w:val="333333"/>
          <w:shd w:val="clear" w:color="auto" w:fill="FFFFFF"/>
        </w:rPr>
        <w:t>日下午17：00</w:t>
      </w:r>
      <w:r>
        <w:rPr>
          <w:rFonts w:hint="eastAsia" w:ascii="宋体" w:hAnsi="宋体" w:cs="宋体"/>
          <w:color w:val="333333"/>
          <w:shd w:val="clear" w:color="auto" w:fill="FFFFFF"/>
        </w:rPr>
        <w:t>时以前一式一份送交四川省妇幼保健院后勤保障部（综合楼二楼203）。</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hd w:val="clear" w:color="auto" w:fill="FFFFFF"/>
        </w:rPr>
        <w:t>地址：四川省成都市晋阳路沙堰西二街290号</w:t>
      </w: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333333"/>
          <w:shd w:val="clear" w:color="auto" w:fill="FFFFFF"/>
        </w:rPr>
        <w:t>联系人：陈老师</w:t>
      </w:r>
    </w:p>
    <w:p>
      <w:pPr>
        <w:pStyle w:val="3"/>
        <w:widowControl/>
        <w:shd w:val="clear" w:color="auto" w:fill="FFFFFF"/>
        <w:wordWrap w:val="0"/>
        <w:spacing w:before="0" w:beforeAutospacing="0" w:after="135" w:afterAutospacing="0" w:line="27" w:lineRule="atLeast"/>
        <w:rPr>
          <w:rFonts w:hint="eastAsia" w:ascii="微软雅黑" w:hAnsi="微软雅黑" w:cs="微软雅黑"/>
          <w:color w:val="333333"/>
        </w:rPr>
      </w:pPr>
      <w:r>
        <w:rPr>
          <w:rFonts w:hint="eastAsia" w:ascii="宋体" w:hAnsi="宋体" w:cs="宋体"/>
          <w:color w:val="333333"/>
          <w:shd w:val="clear" w:color="auto" w:fill="FFFFFF"/>
        </w:rPr>
        <w:t>电  话：028-65978238</w:t>
      </w:r>
    </w:p>
    <w:p>
      <w:pPr>
        <w:pStyle w:val="3"/>
        <w:widowControl/>
        <w:shd w:val="clear" w:color="auto" w:fill="FFFFFF"/>
        <w:spacing w:before="0" w:beforeAutospacing="0" w:after="135" w:afterAutospacing="0" w:line="240" w:lineRule="atLeast"/>
        <w:rPr>
          <w:rFonts w:hint="eastAsia" w:ascii="微软雅黑" w:hAnsi="微软雅黑" w:eastAsia="微软雅黑" w:cs="微软雅黑"/>
          <w:color w:val="555555"/>
        </w:rPr>
      </w:pPr>
    </w:p>
    <w:p>
      <w:pPr>
        <w:pStyle w:val="3"/>
        <w:widowControl/>
        <w:shd w:val="clear" w:color="auto" w:fill="FFFFFF"/>
        <w:wordWrap w:val="0"/>
        <w:spacing w:before="0" w:beforeAutospacing="0" w:after="240" w:afterAutospacing="0" w:line="27" w:lineRule="atLeast"/>
        <w:rPr>
          <w:rFonts w:hint="eastAsia" w:ascii="微软雅黑" w:hAnsi="微软雅黑" w:eastAsia="微软雅黑" w:cs="微软雅黑"/>
          <w:color w:val="333333"/>
        </w:rPr>
      </w:pPr>
    </w:p>
    <w:p>
      <w:pPr>
        <w:pStyle w:val="3"/>
        <w:widowControl/>
        <w:shd w:val="clear" w:color="auto" w:fill="FFFFFF"/>
        <w:wordWrap w:val="0"/>
        <w:spacing w:before="0" w:beforeAutospacing="0" w:after="135" w:afterAutospacing="0" w:line="27" w:lineRule="atLeast"/>
        <w:rPr>
          <w:rFonts w:hint="eastAsia" w:ascii="微软雅黑" w:hAnsi="微软雅黑" w:eastAsia="微软雅黑" w:cs="微软雅黑"/>
          <w:color w:val="333333"/>
        </w:rPr>
      </w:pPr>
      <w:r>
        <w:rPr>
          <w:rFonts w:hint="eastAsia" w:ascii="宋体" w:hAnsi="宋体" w:cs="宋体"/>
          <w:color w:val="FF0000"/>
          <w:shd w:val="clear" w:color="auto" w:fill="FFFFFF"/>
        </w:rPr>
        <w:t>                                           </w:t>
      </w:r>
    </w:p>
    <w:p>
      <w:pPr>
        <w:pStyle w:val="3"/>
        <w:widowControl/>
        <w:shd w:val="clear" w:color="auto" w:fill="FFFFFF"/>
        <w:wordWrap w:val="0"/>
        <w:spacing w:before="0" w:beforeAutospacing="0" w:after="135" w:afterAutospacing="0" w:line="27" w:lineRule="atLeast"/>
        <w:jc w:val="right"/>
        <w:rPr>
          <w:rFonts w:hint="eastAsia" w:ascii="微软雅黑" w:hAnsi="微软雅黑" w:eastAsia="微软雅黑" w:cs="微软雅黑"/>
          <w:color w:val="333333"/>
        </w:rPr>
      </w:pPr>
      <w:r>
        <w:rPr>
          <w:rFonts w:hint="eastAsia" w:ascii="宋体" w:hAnsi="宋体" w:cs="宋体"/>
          <w:color w:val="FF0000"/>
          <w:shd w:val="clear" w:color="auto" w:fill="FFFFFF"/>
        </w:rPr>
        <w:t>                        </w:t>
      </w:r>
      <w:r>
        <w:rPr>
          <w:rFonts w:hint="eastAsia" w:ascii="宋体" w:hAnsi="宋体" w:cs="宋体"/>
          <w:color w:val="333333"/>
          <w:shd w:val="clear" w:color="auto" w:fill="FFFFFF"/>
        </w:rPr>
        <w:t>四川省妇幼保健院</w:t>
      </w:r>
    </w:p>
    <w:p>
      <w:pPr>
        <w:pStyle w:val="3"/>
        <w:widowControl/>
        <w:shd w:val="clear" w:color="auto" w:fill="FFFFFF"/>
        <w:wordWrap w:val="0"/>
        <w:spacing w:before="0" w:beforeAutospacing="0" w:after="135" w:afterAutospacing="0" w:line="27" w:lineRule="atLeast"/>
        <w:jc w:val="right"/>
        <w:rPr>
          <w:rFonts w:hint="eastAsia" w:ascii="宋体" w:hAnsi="宋体" w:cs="宋体"/>
          <w:color w:val="333333"/>
          <w:shd w:val="clear" w:color="auto" w:fill="FFFFFF"/>
        </w:rPr>
      </w:pPr>
      <w:r>
        <w:rPr>
          <w:rFonts w:hint="eastAsia" w:ascii="宋体" w:hAnsi="宋体" w:cs="宋体"/>
          <w:color w:val="333333"/>
          <w:shd w:val="clear" w:color="auto" w:fill="FFFFFF"/>
        </w:rPr>
        <w:t>202</w:t>
      </w:r>
      <w:r>
        <w:rPr>
          <w:rFonts w:ascii="宋体" w:hAnsi="宋体" w:cs="宋体"/>
          <w:color w:val="333333"/>
          <w:shd w:val="clear" w:color="auto" w:fill="FFFFFF"/>
        </w:rPr>
        <w:t>3</w:t>
      </w:r>
      <w:r>
        <w:rPr>
          <w:rFonts w:hint="eastAsia" w:ascii="宋体" w:hAnsi="宋体" w:cs="宋体"/>
          <w:color w:val="333333"/>
          <w:shd w:val="clear" w:color="auto" w:fill="FFFFFF"/>
        </w:rPr>
        <w:t>年</w:t>
      </w:r>
      <w:r>
        <w:rPr>
          <w:rFonts w:ascii="宋体" w:hAnsi="宋体" w:cs="宋体"/>
          <w:color w:val="333333"/>
          <w:shd w:val="clear" w:color="auto" w:fill="FFFFFF"/>
        </w:rPr>
        <w:t>5</w:t>
      </w:r>
      <w:r>
        <w:rPr>
          <w:rFonts w:hint="eastAsia" w:ascii="宋体" w:hAnsi="宋体" w:cs="宋体"/>
          <w:color w:val="333333"/>
          <w:shd w:val="clear" w:color="auto" w:fill="FFFFFF"/>
        </w:rPr>
        <w:t>月</w:t>
      </w:r>
      <w:r>
        <w:rPr>
          <w:rFonts w:hint="eastAsia" w:ascii="宋体" w:hAnsi="宋体" w:cs="宋体"/>
          <w:color w:val="333333"/>
          <w:shd w:val="clear" w:color="auto" w:fill="FFFFFF"/>
          <w:lang w:val="en-US" w:eastAsia="zh-CN"/>
        </w:rPr>
        <w:t>30</w:t>
      </w:r>
      <w:r>
        <w:rPr>
          <w:rFonts w:hint="eastAsia" w:ascii="宋体" w:hAnsi="宋体" w:cs="宋体"/>
          <w:color w:val="333333"/>
          <w:shd w:val="clear" w:color="auto" w:fill="FFFFFF"/>
        </w:rPr>
        <w:t>日</w:t>
      </w:r>
    </w:p>
    <w:p>
      <w:pPr>
        <w:widowControl/>
        <w:jc w:val="left"/>
        <w:rPr>
          <w:rFonts w:hint="eastAsia" w:ascii="宋体" w:hAnsi="宋体" w:cs="宋体"/>
          <w:b/>
          <w:bCs/>
          <w:color w:val="333333"/>
          <w:sz w:val="28"/>
          <w:szCs w:val="28"/>
          <w:shd w:val="clear" w:color="auto" w:fill="FFFFFF"/>
        </w:rPr>
      </w:pPr>
    </w:p>
    <w:p>
      <w:pPr>
        <w:widowControl/>
        <w:jc w:val="left"/>
        <w:rPr>
          <w:rFonts w:hint="eastAsia" w:ascii="宋体" w:hAnsi="宋体" w:cs="宋体"/>
          <w:b/>
          <w:bCs/>
          <w:color w:val="333333"/>
          <w:sz w:val="28"/>
          <w:szCs w:val="28"/>
          <w:shd w:val="clear" w:color="auto" w:fill="FFFFFF"/>
        </w:rPr>
      </w:pPr>
    </w:p>
    <w:p>
      <w:pPr>
        <w:widowControl/>
        <w:jc w:val="left"/>
        <w:rPr>
          <w:rFonts w:hint="eastAsia" w:ascii="宋体" w:hAnsi="宋体" w:cs="宋体"/>
          <w:b/>
          <w:bCs/>
          <w:color w:val="333333"/>
          <w:sz w:val="28"/>
          <w:szCs w:val="28"/>
          <w:shd w:val="clear" w:color="auto" w:fill="FFFFFF"/>
        </w:rPr>
      </w:pPr>
    </w:p>
    <w:p>
      <w:pPr>
        <w:widowControl/>
        <w:jc w:val="left"/>
        <w:rPr>
          <w:rFonts w:hint="eastAsia" w:ascii="宋体" w:hAnsi="宋体" w:cs="宋体"/>
          <w:b/>
          <w:bCs/>
          <w:color w:val="333333"/>
          <w:sz w:val="28"/>
          <w:szCs w:val="28"/>
          <w:shd w:val="clear" w:color="auto" w:fill="FFFFFF"/>
        </w:rPr>
      </w:pPr>
      <w:r>
        <w:rPr>
          <w:rFonts w:hint="eastAsia" w:ascii="宋体" w:hAnsi="宋体" w:cs="宋体"/>
          <w:b/>
          <w:bCs/>
          <w:color w:val="333333"/>
          <w:sz w:val="28"/>
          <w:szCs w:val="28"/>
          <w:shd w:val="clear" w:color="auto" w:fill="FFFFFF"/>
        </w:rPr>
        <w:t>附件1：</w:t>
      </w:r>
    </w:p>
    <w:p>
      <w:pPr>
        <w:widowControl/>
        <w:jc w:val="left"/>
        <w:rPr>
          <w:rFonts w:hint="eastAsia" w:ascii="宋体" w:hAnsi="宋体" w:eastAsia="宋体" w:cs="宋体"/>
          <w:b/>
          <w:bCs/>
          <w:color w:val="333333"/>
          <w:sz w:val="28"/>
          <w:szCs w:val="28"/>
          <w:shd w:val="clear" w:color="auto" w:fill="FFFFFF"/>
          <w:lang w:eastAsia="zh-CN"/>
        </w:rPr>
      </w:pPr>
      <w:r>
        <w:rPr>
          <w:rFonts w:hint="eastAsia" w:ascii="宋体" w:hAnsi="宋体" w:cs="宋体"/>
          <w:b/>
          <w:bCs/>
          <w:color w:val="333333"/>
          <w:sz w:val="28"/>
          <w:szCs w:val="28"/>
          <w:shd w:val="clear" w:color="auto" w:fill="FFFFFF"/>
          <w:lang w:eastAsia="zh-CN"/>
        </w:rPr>
        <w:t>包一：</w:t>
      </w:r>
      <w:r>
        <w:rPr>
          <w:rFonts w:hint="eastAsia" w:ascii="宋体" w:hAnsi="宋体" w:cs="宋体"/>
          <w:b/>
          <w:bCs/>
          <w:color w:val="333333"/>
          <w:sz w:val="28"/>
          <w:szCs w:val="28"/>
          <w:shd w:val="clear" w:color="auto" w:fill="FFFFFF"/>
        </w:rPr>
        <w:t>采用5</w:t>
      </w:r>
      <w:r>
        <w:rPr>
          <w:rFonts w:ascii="宋体" w:hAnsi="宋体" w:cs="宋体"/>
          <w:b/>
          <w:bCs/>
          <w:color w:val="333333"/>
          <w:sz w:val="28"/>
          <w:szCs w:val="28"/>
          <w:shd w:val="clear" w:color="auto" w:fill="FFFFFF"/>
        </w:rPr>
        <w:t>G+无线网络</w:t>
      </w:r>
      <w:r>
        <w:rPr>
          <w:rFonts w:hint="eastAsia" w:ascii="宋体" w:hAnsi="宋体" w:cs="宋体"/>
          <w:b/>
          <w:bCs/>
          <w:color w:val="333333"/>
          <w:sz w:val="28"/>
          <w:szCs w:val="28"/>
          <w:shd w:val="clear" w:color="auto" w:fill="FFFFFF"/>
        </w:rPr>
        <w:t>技术对晋阳院区一键式报警器更新改造采购项目要求</w:t>
      </w:r>
      <w:r>
        <w:rPr>
          <w:rFonts w:hint="eastAsia" w:ascii="宋体" w:hAnsi="宋体" w:cs="宋体"/>
          <w:b/>
          <w:bCs/>
          <w:color w:val="333333"/>
          <w:sz w:val="28"/>
          <w:szCs w:val="28"/>
          <w:shd w:val="clear" w:color="auto" w:fill="FFFFFF"/>
          <w:lang w:eastAsia="zh-CN"/>
        </w:rPr>
        <w:t>：</w:t>
      </w:r>
    </w:p>
    <w:p>
      <w:pPr>
        <w:widowControl/>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本次晋阳院区更新改造一键式报警器安装位于武侯区沙堰西二街290号（晋阳本部），目前该院区一键式报警器共计</w:t>
      </w:r>
      <w:r>
        <w:rPr>
          <w:rFonts w:ascii="仿宋_GB2312" w:hAnsi="仿宋_GB2312" w:eastAsia="仿宋_GB2312" w:cs="仿宋_GB2312"/>
          <w:sz w:val="28"/>
          <w:szCs w:val="28"/>
        </w:rPr>
        <w:t>220套，分别位于</w:t>
      </w:r>
      <w:r>
        <w:rPr>
          <w:rFonts w:hint="eastAsia" w:ascii="仿宋_GB2312" w:hAnsi="仿宋_GB2312" w:eastAsia="仿宋_GB2312" w:cs="仿宋_GB2312"/>
          <w:sz w:val="28"/>
          <w:szCs w:val="28"/>
        </w:rPr>
        <w:t>1号楼（门诊楼）、</w:t>
      </w:r>
      <w:r>
        <w:rPr>
          <w:rFonts w:ascii="仿宋_GB2312" w:hAnsi="仿宋_GB2312" w:eastAsia="仿宋_GB2312" w:cs="仿宋_GB2312"/>
          <w:sz w:val="28"/>
          <w:szCs w:val="28"/>
        </w:rPr>
        <w:t>2号楼（综合楼）、</w:t>
      </w:r>
      <w:r>
        <w:rPr>
          <w:rFonts w:hint="eastAsia" w:ascii="仿宋_GB2312" w:hAnsi="仿宋_GB2312" w:eastAsia="仿宋_GB2312" w:cs="仿宋_GB2312"/>
          <w:sz w:val="28"/>
          <w:szCs w:val="28"/>
        </w:rPr>
        <w:t>3号楼（新筛中心楼）、4号楼（生殖中心楼）、5号楼（</w:t>
      </w:r>
      <w:r>
        <w:rPr>
          <w:rFonts w:hint="eastAsia" w:ascii="仿宋_GB2312" w:hAnsi="仿宋_GB2312" w:eastAsia="仿宋_GB2312" w:cs="仿宋_GB2312"/>
          <w:sz w:val="28"/>
          <w:szCs w:val="28"/>
          <w:lang w:eastAsia="zh-CN"/>
        </w:rPr>
        <w:t>住院</w:t>
      </w:r>
      <w:r>
        <w:rPr>
          <w:rFonts w:hint="eastAsia" w:ascii="仿宋_GB2312" w:hAnsi="仿宋_GB2312" w:eastAsia="仿宋_GB2312" w:cs="仿宋_GB2312"/>
          <w:sz w:val="28"/>
          <w:szCs w:val="28"/>
        </w:rPr>
        <w:t>楼）、6号楼（眼科门诊楼）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7号楼（儿科门诊楼）</w:t>
      </w:r>
      <w:r>
        <w:rPr>
          <w:rFonts w:hint="eastAsia" w:ascii="仿宋_GB2312" w:hAnsi="仿宋_GB2312" w:eastAsia="仿宋_GB2312" w:cs="仿宋_GB2312"/>
          <w:sz w:val="28"/>
          <w:szCs w:val="28"/>
        </w:rPr>
        <w:t>等。</w:t>
      </w:r>
    </w:p>
    <w:p>
      <w:pPr>
        <w:widowControl/>
        <w:ind w:firstLine="560" w:firstLineChars="200"/>
        <w:jc w:val="left"/>
        <w:rPr>
          <w:rFonts w:hint="eastAsia" w:ascii="宋体" w:hAnsi="宋体" w:cs="宋体"/>
          <w:b/>
          <w:bCs/>
          <w:color w:val="333333"/>
          <w:sz w:val="28"/>
          <w:szCs w:val="28"/>
          <w:shd w:val="clear" w:color="auto" w:fill="FFFFFF"/>
        </w:rPr>
      </w:pPr>
      <w:r>
        <w:rPr>
          <w:rFonts w:hint="eastAsia" w:ascii="仿宋_GB2312" w:hAnsi="仿宋_GB2312" w:eastAsia="仿宋_GB2312" w:cs="仿宋_GB2312"/>
          <w:sz w:val="28"/>
          <w:szCs w:val="28"/>
        </w:rPr>
        <w:t>1、安装采用5G</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无线网络技术，对原有设备全部拆除更换。</w:t>
      </w:r>
    </w:p>
    <w:p>
      <w:pPr>
        <w:widowControl/>
        <w:ind w:firstLine="560" w:firstLineChars="200"/>
        <w:jc w:val="left"/>
        <w:rPr>
          <w:rFonts w:ascii="仿宋" w:hAnsi="仿宋" w:eastAsia="仿宋"/>
          <w:bCs/>
          <w:sz w:val="28"/>
          <w:szCs w:val="28"/>
        </w:rPr>
      </w:pPr>
      <w:r>
        <w:rPr>
          <w:rFonts w:hint="eastAsia" w:ascii="仿宋" w:hAnsi="仿宋" w:eastAsia="仿宋"/>
          <w:bCs/>
          <w:sz w:val="28"/>
          <w:szCs w:val="28"/>
        </w:rPr>
        <w:t>2、确保安装无线5G</w:t>
      </w:r>
      <w:r>
        <w:rPr>
          <w:rFonts w:ascii="仿宋" w:hAnsi="仿宋" w:eastAsia="仿宋"/>
          <w:bCs/>
          <w:sz w:val="28"/>
          <w:szCs w:val="28"/>
        </w:rPr>
        <w:t>+</w:t>
      </w:r>
      <w:r>
        <w:rPr>
          <w:rFonts w:hint="eastAsia" w:ascii="仿宋" w:hAnsi="仿宋" w:eastAsia="仿宋"/>
          <w:bCs/>
          <w:sz w:val="28"/>
          <w:szCs w:val="28"/>
        </w:rPr>
        <w:t>网络在本院区域内运行正常，并在3</w:t>
      </w:r>
      <w:r>
        <w:rPr>
          <w:rFonts w:ascii="仿宋" w:hAnsi="仿宋" w:eastAsia="仿宋"/>
          <w:bCs/>
          <w:sz w:val="28"/>
          <w:szCs w:val="28"/>
        </w:rPr>
        <w:t>-5</w:t>
      </w:r>
      <w:r>
        <w:rPr>
          <w:rFonts w:hint="eastAsia" w:ascii="仿宋" w:hAnsi="仿宋" w:eastAsia="仿宋"/>
          <w:bCs/>
          <w:sz w:val="28"/>
          <w:szCs w:val="28"/>
        </w:rPr>
        <w:t>秒内随时能够快速、准确、</w:t>
      </w:r>
      <w:r>
        <w:rPr>
          <w:rFonts w:ascii="仿宋" w:hAnsi="仿宋" w:eastAsia="仿宋"/>
          <w:bCs/>
          <w:sz w:val="28"/>
          <w:szCs w:val="28"/>
        </w:rPr>
        <w:t>100</w:t>
      </w:r>
      <w:r>
        <w:rPr>
          <w:rFonts w:hint="eastAsia" w:ascii="仿宋" w:hAnsi="仿宋" w:eastAsia="仿宋"/>
          <w:bCs/>
          <w:sz w:val="28"/>
          <w:szCs w:val="28"/>
        </w:rPr>
        <w:t>%的</w:t>
      </w:r>
      <w:r>
        <w:rPr>
          <w:rFonts w:hint="eastAsia" w:ascii="仿宋" w:hAnsi="仿宋" w:eastAsia="仿宋"/>
          <w:bCs/>
          <w:sz w:val="28"/>
          <w:szCs w:val="28"/>
          <w:lang w:eastAsia="zh-CN"/>
        </w:rPr>
        <w:t>传输</w:t>
      </w:r>
      <w:r>
        <w:rPr>
          <w:rFonts w:hint="eastAsia" w:ascii="仿宋" w:hAnsi="仿宋" w:eastAsia="仿宋"/>
          <w:bCs/>
          <w:sz w:val="28"/>
          <w:szCs w:val="28"/>
        </w:rPr>
        <w:t>到指定位置。</w:t>
      </w:r>
    </w:p>
    <w:p>
      <w:pPr>
        <w:widowControl/>
        <w:ind w:firstLine="560" w:firstLineChars="200"/>
        <w:jc w:val="left"/>
        <w:rPr>
          <w:rFonts w:ascii="仿宋" w:hAnsi="仿宋" w:eastAsia="仿宋"/>
          <w:bCs/>
          <w:sz w:val="28"/>
          <w:szCs w:val="28"/>
        </w:rPr>
      </w:pPr>
      <w:r>
        <w:rPr>
          <w:rFonts w:hint="eastAsia" w:ascii="仿宋" w:hAnsi="仿宋" w:eastAsia="仿宋"/>
          <w:bCs/>
          <w:sz w:val="28"/>
          <w:szCs w:val="28"/>
        </w:rPr>
        <w:t>3、确保所有安装的设备按照</w:t>
      </w:r>
      <w:r>
        <w:rPr>
          <w:rFonts w:hint="eastAsia" w:ascii="仿宋" w:hAnsi="仿宋" w:eastAsia="仿宋"/>
          <w:bCs/>
          <w:sz w:val="28"/>
          <w:szCs w:val="28"/>
          <w:lang w:eastAsia="zh-CN"/>
        </w:rPr>
        <w:t>行业</w:t>
      </w:r>
      <w:r>
        <w:rPr>
          <w:rFonts w:hint="eastAsia" w:ascii="仿宋" w:hAnsi="仿宋" w:eastAsia="仿宋"/>
          <w:bCs/>
          <w:sz w:val="28"/>
          <w:szCs w:val="28"/>
        </w:rPr>
        <w:t>规定和要求统一规范，并随时</w:t>
      </w:r>
      <w:r>
        <w:rPr>
          <w:rFonts w:hint="eastAsia" w:ascii="仿宋" w:hAnsi="仿宋" w:eastAsia="仿宋"/>
          <w:bCs/>
          <w:sz w:val="28"/>
          <w:szCs w:val="28"/>
          <w:lang w:eastAsia="zh-CN"/>
        </w:rPr>
        <w:t>均</w:t>
      </w:r>
      <w:r>
        <w:rPr>
          <w:rFonts w:hint="eastAsia" w:ascii="仿宋" w:hAnsi="仿宋" w:eastAsia="仿宋"/>
          <w:bCs/>
          <w:sz w:val="28"/>
          <w:szCs w:val="28"/>
        </w:rPr>
        <w:t>能够处于正常运行状态。</w:t>
      </w:r>
    </w:p>
    <w:p>
      <w:pPr>
        <w:widowControl/>
        <w:ind w:firstLine="560" w:firstLineChars="200"/>
        <w:jc w:val="left"/>
        <w:rPr>
          <w:rFonts w:ascii="仿宋" w:hAnsi="仿宋" w:eastAsia="仿宋"/>
          <w:bCs/>
          <w:sz w:val="28"/>
          <w:szCs w:val="28"/>
        </w:rPr>
      </w:pPr>
      <w:r>
        <w:rPr>
          <w:rFonts w:hint="eastAsia" w:ascii="仿宋" w:hAnsi="仿宋" w:eastAsia="仿宋"/>
          <w:bCs/>
          <w:sz w:val="28"/>
          <w:szCs w:val="28"/>
        </w:rPr>
        <w:t>4、确保后期设备的维护保养的及时性、有故障必须立即排除。</w:t>
      </w:r>
    </w:p>
    <w:p>
      <w:pPr>
        <w:widowControl/>
        <w:ind w:firstLine="560" w:firstLineChars="200"/>
        <w:jc w:val="left"/>
        <w:rPr>
          <w:rFonts w:hint="eastAsia" w:ascii="仿宋" w:hAnsi="仿宋" w:eastAsia="仿宋"/>
          <w:bCs/>
          <w:sz w:val="28"/>
          <w:szCs w:val="28"/>
        </w:rPr>
      </w:pPr>
      <w:r>
        <w:rPr>
          <w:rFonts w:hint="eastAsia" w:ascii="仿宋" w:hAnsi="仿宋" w:eastAsia="仿宋"/>
          <w:bCs/>
          <w:sz w:val="28"/>
          <w:szCs w:val="28"/>
        </w:rPr>
        <w:t>5、具体方案</w:t>
      </w:r>
      <w:r>
        <w:rPr>
          <w:rFonts w:hint="eastAsia" w:ascii="仿宋" w:hAnsi="仿宋" w:eastAsia="仿宋"/>
          <w:bCs/>
          <w:sz w:val="28"/>
          <w:szCs w:val="28"/>
          <w:lang w:eastAsia="zh-CN"/>
        </w:rPr>
        <w:t>和其他事项经双方商定后</w:t>
      </w:r>
      <w:r>
        <w:rPr>
          <w:rFonts w:hint="eastAsia" w:ascii="仿宋" w:hAnsi="仿宋" w:eastAsia="仿宋"/>
          <w:bCs/>
          <w:sz w:val="28"/>
          <w:szCs w:val="28"/>
        </w:rPr>
        <w:t>在合同或协议中约定。</w:t>
      </w:r>
    </w:p>
    <w:p>
      <w:pPr>
        <w:pStyle w:val="3"/>
        <w:widowControl/>
        <w:shd w:val="clear" w:color="auto" w:fill="FFFFFF"/>
        <w:spacing w:before="0" w:beforeAutospacing="0" w:after="135" w:afterAutospacing="0" w:line="27" w:lineRule="atLeast"/>
        <w:rPr>
          <w:rFonts w:hint="eastAsia" w:ascii="宋体" w:hAnsi="宋体" w:eastAsia="宋体" w:cs="宋体"/>
          <w:b/>
          <w:bCs/>
          <w:color w:val="333333"/>
          <w:sz w:val="28"/>
          <w:szCs w:val="28"/>
          <w:shd w:val="clear" w:color="auto" w:fill="FFFFFF"/>
          <w:lang w:eastAsia="zh-CN"/>
        </w:rPr>
      </w:pPr>
      <w:r>
        <w:rPr>
          <w:rFonts w:hint="eastAsia" w:asciiTheme="minorEastAsia" w:hAnsiTheme="minorEastAsia" w:eastAsiaTheme="minorEastAsia" w:cstheme="minorEastAsia"/>
          <w:b/>
          <w:bCs w:val="0"/>
          <w:sz w:val="28"/>
          <w:szCs w:val="28"/>
          <w:lang w:eastAsia="zh-CN"/>
        </w:rPr>
        <w:t>包二：</w:t>
      </w:r>
      <w:r>
        <w:rPr>
          <w:rFonts w:hint="eastAsia" w:ascii="宋体" w:hAnsi="宋体" w:cs="宋体"/>
          <w:b/>
          <w:bCs/>
          <w:color w:val="333333"/>
          <w:sz w:val="28"/>
          <w:szCs w:val="28"/>
          <w:shd w:val="clear" w:color="auto" w:fill="FFFFFF"/>
        </w:rPr>
        <w:t>四川省妇幼保健院 四川省妇女儿童医院晋阳、抚琴两院区监控系统设施设备维护保养项目采购要求</w:t>
      </w:r>
      <w:r>
        <w:rPr>
          <w:rFonts w:hint="eastAsia" w:ascii="宋体" w:hAnsi="宋体" w:cs="宋体"/>
          <w:b/>
          <w:bCs/>
          <w:color w:val="333333"/>
          <w:sz w:val="28"/>
          <w:szCs w:val="28"/>
          <w:shd w:val="clear" w:color="auto" w:fill="FFFFFF"/>
          <w:lang w:eastAsia="zh-CN"/>
        </w:rPr>
        <w:t>：</w:t>
      </w:r>
    </w:p>
    <w:p>
      <w:pPr>
        <w:widowControl/>
        <w:ind w:firstLine="560" w:firstLineChars="200"/>
        <w:jc w:val="left"/>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我院目前</w:t>
      </w:r>
      <w:r>
        <w:rPr>
          <w:rFonts w:hint="eastAsia" w:ascii="仿宋" w:hAnsi="仿宋" w:eastAsia="仿宋" w:cs="宋体"/>
          <w:color w:val="000000"/>
          <w:kern w:val="0"/>
          <w:sz w:val="28"/>
          <w:szCs w:val="28"/>
          <w:lang w:eastAsia="zh-CN" w:bidi="ar"/>
        </w:rPr>
        <w:t>两院区</w:t>
      </w:r>
      <w:r>
        <w:rPr>
          <w:rFonts w:hint="eastAsia" w:ascii="仿宋" w:hAnsi="仿宋" w:eastAsia="仿宋" w:cs="宋体"/>
          <w:color w:val="000000"/>
          <w:kern w:val="0"/>
          <w:sz w:val="28"/>
          <w:szCs w:val="28"/>
          <w:lang w:bidi="ar"/>
        </w:rPr>
        <w:t>有近8</w:t>
      </w:r>
      <w:r>
        <w:rPr>
          <w:rFonts w:ascii="仿宋" w:hAnsi="仿宋" w:eastAsia="仿宋" w:cs="宋体"/>
          <w:color w:val="000000"/>
          <w:kern w:val="0"/>
          <w:sz w:val="28"/>
          <w:szCs w:val="28"/>
          <w:lang w:bidi="ar"/>
        </w:rPr>
        <w:t>50</w:t>
      </w:r>
      <w:r>
        <w:rPr>
          <w:rFonts w:hint="eastAsia" w:ascii="仿宋" w:hAnsi="仿宋" w:eastAsia="仿宋" w:cs="宋体"/>
          <w:color w:val="000000"/>
          <w:kern w:val="0"/>
          <w:sz w:val="28"/>
          <w:szCs w:val="28"/>
          <w:lang w:bidi="ar"/>
        </w:rPr>
        <w:t>个监控点位，晋阳院区有7</w:t>
      </w:r>
      <w:r>
        <w:rPr>
          <w:rFonts w:ascii="仿宋" w:hAnsi="仿宋" w:eastAsia="仿宋" w:cs="宋体"/>
          <w:color w:val="000000"/>
          <w:kern w:val="0"/>
          <w:sz w:val="28"/>
          <w:szCs w:val="28"/>
          <w:lang w:bidi="ar"/>
        </w:rPr>
        <w:t>90</w:t>
      </w:r>
      <w:r>
        <w:rPr>
          <w:rFonts w:hint="eastAsia" w:ascii="仿宋" w:hAnsi="仿宋" w:eastAsia="仿宋" w:cs="宋体"/>
          <w:color w:val="000000"/>
          <w:kern w:val="0"/>
          <w:sz w:val="28"/>
          <w:szCs w:val="28"/>
          <w:lang w:bidi="ar"/>
        </w:rPr>
        <w:t>个点位分别位于</w:t>
      </w:r>
      <w:r>
        <w:rPr>
          <w:rFonts w:hint="eastAsia" w:ascii="仿宋" w:hAnsi="仿宋" w:eastAsia="仿宋" w:cs="仿宋_GB2312"/>
          <w:sz w:val="28"/>
          <w:szCs w:val="28"/>
        </w:rPr>
        <w:t>1号楼（门诊楼）、</w:t>
      </w:r>
      <w:r>
        <w:rPr>
          <w:rFonts w:ascii="仿宋" w:hAnsi="仿宋" w:eastAsia="仿宋" w:cs="仿宋_GB2312"/>
          <w:sz w:val="28"/>
          <w:szCs w:val="28"/>
        </w:rPr>
        <w:t>2号楼（综合楼）、</w:t>
      </w:r>
      <w:r>
        <w:rPr>
          <w:rFonts w:hint="eastAsia" w:ascii="仿宋" w:hAnsi="仿宋" w:eastAsia="仿宋" w:cs="仿宋_GB2312"/>
          <w:sz w:val="28"/>
          <w:szCs w:val="28"/>
        </w:rPr>
        <w:t>3号楼（新筛中心楼）、4号楼（生殖中心楼）、5号楼（儿科门诊楼）、6号楼（眼科门诊楼）、</w:t>
      </w:r>
      <w:r>
        <w:rPr>
          <w:rFonts w:hint="eastAsia" w:ascii="仿宋" w:hAnsi="仿宋" w:eastAsia="仿宋" w:cs="宋体"/>
          <w:color w:val="000000"/>
          <w:kern w:val="0"/>
          <w:sz w:val="28"/>
          <w:szCs w:val="28"/>
          <w:lang w:bidi="ar"/>
        </w:rPr>
        <w:t>地下负一楼、负二楼和公共区域；抚琴院区有6</w:t>
      </w:r>
      <w:r>
        <w:rPr>
          <w:rFonts w:ascii="仿宋" w:hAnsi="仿宋" w:eastAsia="仿宋" w:cs="宋体"/>
          <w:color w:val="000000"/>
          <w:kern w:val="0"/>
          <w:sz w:val="28"/>
          <w:szCs w:val="28"/>
          <w:lang w:bidi="ar"/>
        </w:rPr>
        <w:t>0</w:t>
      </w:r>
      <w:r>
        <w:rPr>
          <w:rFonts w:hint="eastAsia" w:ascii="仿宋" w:hAnsi="仿宋" w:eastAsia="仿宋" w:cs="宋体"/>
          <w:color w:val="000000"/>
          <w:kern w:val="0"/>
          <w:sz w:val="28"/>
          <w:szCs w:val="28"/>
          <w:lang w:bidi="ar"/>
        </w:rPr>
        <w:t>个点位分别位于教学楼、库房、家属区、公共区域及</w:t>
      </w:r>
      <w:r>
        <w:rPr>
          <w:rFonts w:hint="eastAsia" w:ascii="仿宋" w:hAnsi="仿宋" w:eastAsia="仿宋" w:cs="宋体"/>
          <w:color w:val="000000"/>
          <w:kern w:val="0"/>
          <w:sz w:val="28"/>
          <w:szCs w:val="28"/>
          <w:lang w:eastAsia="zh-CN" w:bidi="ar"/>
        </w:rPr>
        <w:t>医院</w:t>
      </w:r>
      <w:r>
        <w:rPr>
          <w:rFonts w:hint="eastAsia" w:ascii="仿宋" w:hAnsi="仿宋" w:eastAsia="仿宋" w:cs="宋体"/>
          <w:color w:val="000000"/>
          <w:kern w:val="0"/>
          <w:sz w:val="28"/>
          <w:szCs w:val="28"/>
          <w:lang w:bidi="ar"/>
        </w:rPr>
        <w:t>其它区域等。</w:t>
      </w:r>
    </w:p>
    <w:p>
      <w:pPr>
        <w:widowControl/>
        <w:ind w:firstLine="560" w:firstLineChars="200"/>
        <w:jc w:val="left"/>
        <w:rPr>
          <w:rFonts w:hint="eastAsia" w:ascii="宋体" w:hAnsi="宋体" w:cs="宋体"/>
          <w:b/>
          <w:bCs/>
          <w:color w:val="333333"/>
          <w:sz w:val="28"/>
          <w:szCs w:val="28"/>
          <w:shd w:val="clear" w:color="auto" w:fill="FFFFFF"/>
        </w:rPr>
      </w:pPr>
      <w:r>
        <w:rPr>
          <w:rFonts w:hint="eastAsia" w:ascii="仿宋_GB2312" w:hAnsi="仿宋_GB2312" w:eastAsia="仿宋_GB2312" w:cs="仿宋_GB2312"/>
          <w:sz w:val="28"/>
          <w:szCs w:val="28"/>
        </w:rPr>
        <w:t>1、包括两个院区（晋阳、抚琴）所有监控设施设备进行维护保养。</w:t>
      </w:r>
    </w:p>
    <w:p>
      <w:pPr>
        <w:widowControl/>
        <w:ind w:firstLine="560" w:firstLineChars="200"/>
        <w:jc w:val="left"/>
        <w:rPr>
          <w:rFonts w:ascii="仿宋" w:hAnsi="仿宋" w:eastAsia="仿宋"/>
          <w:bCs/>
          <w:sz w:val="28"/>
          <w:szCs w:val="28"/>
        </w:rPr>
      </w:pPr>
      <w:r>
        <w:rPr>
          <w:rFonts w:hint="eastAsia" w:ascii="仿宋" w:hAnsi="仿宋" w:eastAsia="仿宋"/>
          <w:bCs/>
          <w:sz w:val="28"/>
          <w:szCs w:val="28"/>
        </w:rPr>
        <w:t>2、确保</w:t>
      </w:r>
      <w:r>
        <w:rPr>
          <w:rFonts w:hint="eastAsia" w:ascii="仿宋_GB2312" w:hAnsi="仿宋_GB2312" w:eastAsia="仿宋_GB2312" w:cs="仿宋_GB2312"/>
          <w:sz w:val="28"/>
          <w:szCs w:val="28"/>
        </w:rPr>
        <w:t>（晋阳、抚琴）两个院区所有监控设施设备</w:t>
      </w:r>
      <w:r>
        <w:rPr>
          <w:rFonts w:hint="eastAsia" w:ascii="仿宋" w:hAnsi="仿宋" w:eastAsia="仿宋"/>
          <w:bCs/>
          <w:sz w:val="28"/>
          <w:szCs w:val="28"/>
        </w:rPr>
        <w:t>正常运行，并随时能够快速、准确、</w:t>
      </w:r>
      <w:r>
        <w:rPr>
          <w:rFonts w:ascii="仿宋" w:hAnsi="仿宋" w:eastAsia="仿宋"/>
          <w:bCs/>
          <w:sz w:val="28"/>
          <w:szCs w:val="28"/>
        </w:rPr>
        <w:t>100</w:t>
      </w:r>
      <w:r>
        <w:rPr>
          <w:rFonts w:hint="eastAsia" w:ascii="仿宋" w:hAnsi="仿宋" w:eastAsia="仿宋"/>
          <w:bCs/>
          <w:sz w:val="28"/>
          <w:szCs w:val="28"/>
        </w:rPr>
        <w:t>%的查找到指定的位置。</w:t>
      </w:r>
    </w:p>
    <w:p>
      <w:pPr>
        <w:widowControl/>
        <w:ind w:firstLine="560" w:firstLineChars="200"/>
        <w:jc w:val="left"/>
        <w:rPr>
          <w:rFonts w:hint="eastAsia" w:ascii="仿宋" w:hAnsi="仿宋" w:eastAsia="仿宋" w:cs="宋体"/>
          <w:color w:val="000000"/>
          <w:kern w:val="0"/>
          <w:sz w:val="28"/>
          <w:szCs w:val="28"/>
          <w:lang w:bidi="ar"/>
        </w:rPr>
      </w:pPr>
      <w:r>
        <w:rPr>
          <w:rFonts w:hint="eastAsia" w:ascii="仿宋" w:hAnsi="仿宋" w:eastAsia="仿宋"/>
          <w:bCs/>
          <w:sz w:val="28"/>
          <w:szCs w:val="28"/>
        </w:rPr>
        <w:t>3、</w:t>
      </w:r>
      <w:r>
        <w:rPr>
          <w:rFonts w:hint="eastAsia" w:ascii="仿宋" w:hAnsi="仿宋" w:eastAsia="仿宋" w:cs="宋体"/>
          <w:color w:val="000000"/>
          <w:kern w:val="0"/>
          <w:sz w:val="28"/>
          <w:szCs w:val="28"/>
          <w:lang w:bidi="ar"/>
        </w:rPr>
        <w:t>对原所有监控系统进行整合并实现无缝对接统一管理</w:t>
      </w:r>
      <w:r>
        <w:rPr>
          <w:rFonts w:hint="eastAsia" w:ascii="仿宋" w:hAnsi="仿宋" w:eastAsia="仿宋"/>
          <w:bCs/>
          <w:sz w:val="28"/>
          <w:szCs w:val="28"/>
        </w:rPr>
        <w:t>，</w:t>
      </w:r>
      <w:r>
        <w:rPr>
          <w:rFonts w:hint="eastAsia" w:ascii="仿宋" w:hAnsi="仿宋" w:eastAsia="仿宋" w:cs="宋体"/>
          <w:color w:val="000000"/>
          <w:kern w:val="0"/>
          <w:sz w:val="28"/>
          <w:szCs w:val="28"/>
          <w:lang w:bidi="ar"/>
        </w:rPr>
        <w:t>医院现有安防监控平台进行无缝对接。</w:t>
      </w:r>
    </w:p>
    <w:p>
      <w:pPr>
        <w:widowControl/>
        <w:ind w:firstLine="560" w:firstLineChars="200"/>
        <w:jc w:val="left"/>
        <w:rPr>
          <w:rFonts w:ascii="仿宋" w:hAnsi="仿宋" w:eastAsia="仿宋"/>
          <w:bCs/>
          <w:sz w:val="28"/>
          <w:szCs w:val="28"/>
        </w:rPr>
      </w:pPr>
      <w:r>
        <w:rPr>
          <w:rFonts w:hint="eastAsia" w:ascii="仿宋" w:hAnsi="仿宋" w:eastAsia="仿宋"/>
          <w:bCs/>
          <w:sz w:val="28"/>
          <w:szCs w:val="28"/>
        </w:rPr>
        <w:t>4、规范所有区域</w:t>
      </w:r>
      <w:r>
        <w:rPr>
          <w:rFonts w:hint="eastAsia" w:ascii="仿宋" w:hAnsi="仿宋" w:eastAsia="仿宋" w:cs="宋体"/>
          <w:color w:val="000000"/>
          <w:kern w:val="0"/>
          <w:sz w:val="28"/>
          <w:szCs w:val="28"/>
          <w:lang w:bidi="ar"/>
        </w:rPr>
        <w:t>原有监控线路、设备拆除及清理；确保</w:t>
      </w:r>
      <w:r>
        <w:rPr>
          <w:rFonts w:hint="eastAsia" w:ascii="仿宋" w:hAnsi="仿宋" w:eastAsia="仿宋"/>
          <w:bCs/>
          <w:sz w:val="28"/>
          <w:szCs w:val="28"/>
        </w:rPr>
        <w:t>有故障必须立即排除，所有监控设备运行正常。</w:t>
      </w:r>
    </w:p>
    <w:p>
      <w:pPr>
        <w:widowControl/>
        <w:ind w:firstLine="560" w:firstLineChars="200"/>
        <w:jc w:val="left"/>
        <w:rPr>
          <w:rFonts w:hint="eastAsia" w:ascii="仿宋" w:hAnsi="仿宋" w:eastAsia="仿宋" w:cs="宋体"/>
          <w:color w:val="000000"/>
          <w:kern w:val="0"/>
          <w:sz w:val="28"/>
          <w:szCs w:val="28"/>
          <w:lang w:bidi="ar"/>
        </w:rPr>
      </w:pPr>
      <w:r>
        <w:rPr>
          <w:rFonts w:hint="eastAsia" w:ascii="仿宋" w:hAnsi="仿宋" w:eastAsia="仿宋"/>
          <w:bCs/>
          <w:sz w:val="28"/>
          <w:szCs w:val="28"/>
        </w:rPr>
        <w:t>5、确保监控系统和信息管理系统安全可靠。</w:t>
      </w:r>
    </w:p>
    <w:p>
      <w:pPr>
        <w:widowControl/>
        <w:ind w:firstLine="560" w:firstLineChars="200"/>
        <w:jc w:val="left"/>
        <w:rPr>
          <w:rFonts w:hint="eastAsia" w:asciiTheme="minorEastAsia" w:hAnsiTheme="minorEastAsia" w:eastAsiaTheme="minorEastAsia" w:cstheme="minorEastAsia"/>
          <w:b/>
          <w:bCs w:val="0"/>
          <w:sz w:val="28"/>
          <w:szCs w:val="28"/>
          <w:lang w:eastAsia="zh-CN"/>
        </w:rPr>
      </w:pPr>
      <w:r>
        <w:rPr>
          <w:rFonts w:ascii="仿宋" w:hAnsi="仿宋" w:eastAsia="仿宋"/>
          <w:bCs/>
          <w:sz w:val="28"/>
          <w:szCs w:val="28"/>
        </w:rPr>
        <w:t>6</w:t>
      </w:r>
      <w:r>
        <w:rPr>
          <w:rFonts w:hint="eastAsia" w:ascii="仿宋" w:hAnsi="仿宋" w:eastAsia="仿宋"/>
          <w:bCs/>
          <w:sz w:val="28"/>
          <w:szCs w:val="28"/>
        </w:rPr>
        <w:t>、具体方案</w:t>
      </w:r>
      <w:r>
        <w:rPr>
          <w:rFonts w:hint="eastAsia" w:ascii="仿宋" w:hAnsi="仿宋" w:eastAsia="仿宋"/>
          <w:bCs/>
          <w:sz w:val="28"/>
          <w:szCs w:val="28"/>
          <w:lang w:eastAsia="zh-CN"/>
        </w:rPr>
        <w:t>和其他事项经双方商定后</w:t>
      </w:r>
      <w:r>
        <w:rPr>
          <w:rFonts w:hint="eastAsia" w:ascii="仿宋" w:hAnsi="仿宋" w:eastAsia="仿宋"/>
          <w:bCs/>
          <w:sz w:val="28"/>
          <w:szCs w:val="28"/>
        </w:rPr>
        <w:t>在合同或协议中约定。</w:t>
      </w:r>
    </w:p>
    <w:p>
      <w:pPr>
        <w:spacing w:line="400" w:lineRule="exact"/>
        <w:rPr>
          <w:rFonts w:hint="eastAsia" w:ascii="黑体" w:hAnsi="宋体" w:eastAsia="黑体"/>
          <w:b/>
          <w:bCs/>
          <w:sz w:val="28"/>
          <w:szCs w:val="28"/>
        </w:rPr>
      </w:pPr>
      <w:r>
        <w:rPr>
          <w:rFonts w:hint="eastAsia" w:ascii="黑体" w:hAnsi="宋体" w:eastAsia="黑体"/>
          <w:b/>
          <w:bCs/>
          <w:sz w:val="28"/>
          <w:szCs w:val="28"/>
        </w:rPr>
        <w:t>附件2：                 品目及报价表</w:t>
      </w:r>
    </w:p>
    <w:tbl>
      <w:tblPr>
        <w:tblStyle w:val="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090"/>
        <w:gridCol w:w="934"/>
        <w:gridCol w:w="780"/>
        <w:gridCol w:w="1557"/>
        <w:gridCol w:w="468"/>
        <w:gridCol w:w="1247"/>
        <w:gridCol w:w="1246"/>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6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序号</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产品名称</w:t>
            </w: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制造商   名称</w:t>
            </w: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品牌</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包装（小）规格、型号</w:t>
            </w:r>
          </w:p>
        </w:tc>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单位</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成交单价 （元）</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配送企业  名称</w:t>
            </w: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6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 w:val="24"/>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6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 w:val="24"/>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6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 w:val="24"/>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4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 w:val="24"/>
              </w:rPr>
            </w:pPr>
          </w:p>
        </w:tc>
      </w:tr>
    </w:tbl>
    <w:p>
      <w:pPr>
        <w:tabs>
          <w:tab w:val="left" w:pos="2840"/>
          <w:tab w:val="left" w:pos="5681"/>
        </w:tabs>
        <w:spacing w:line="360" w:lineRule="auto"/>
        <w:jc w:val="left"/>
        <w:rPr>
          <w:rFonts w:hint="eastAsia" w:ascii="黑体" w:hAnsi="宋体" w:eastAsia="黑体"/>
          <w:b/>
          <w:bCs/>
          <w:sz w:val="24"/>
        </w:rPr>
      </w:pPr>
    </w:p>
    <w:p>
      <w:pPr>
        <w:spacing w:line="400" w:lineRule="exact"/>
        <w:jc w:val="left"/>
        <w:rPr>
          <w:rFonts w:hint="eastAsia" w:ascii="宋体" w:hAnsi="宋体"/>
          <w:sz w:val="24"/>
        </w:rPr>
      </w:pPr>
      <w:r>
        <w:rPr>
          <w:rFonts w:hint="eastAsia" w:ascii="宋体" w:hAnsi="宋体"/>
          <w:sz w:val="24"/>
        </w:rPr>
        <w:t>注：</w:t>
      </w:r>
      <w:r>
        <w:rPr>
          <w:rFonts w:ascii="宋体" w:hAnsi="宋体"/>
          <w:sz w:val="24"/>
        </w:rPr>
        <w:t>1</w:t>
      </w:r>
      <w:r>
        <w:rPr>
          <w:rFonts w:hint="eastAsia" w:ascii="宋体" w:hAnsi="宋体"/>
          <w:sz w:val="24"/>
        </w:rPr>
        <w:t xml:space="preserve">. 报价应是最终用户验收合格后的总价，包括设备运输、保险、代理、安装调试、培训、税费、系统集成费用和采购文件规定的其它费用。 </w:t>
      </w:r>
    </w:p>
    <w:p>
      <w:pPr>
        <w:spacing w:line="400" w:lineRule="exact"/>
        <w:jc w:val="left"/>
        <w:rPr>
          <w:rFonts w:hint="eastAsia" w:ascii="宋体" w:hAnsi="宋体"/>
          <w:sz w:val="24"/>
        </w:rPr>
      </w:pPr>
      <w:r>
        <w:rPr>
          <w:rFonts w:hint="eastAsia" w:ascii="宋体" w:hAnsi="宋体"/>
          <w:sz w:val="24"/>
        </w:rPr>
        <w:t>2.“包号”，按照各产品技术参数对应的包号填写。</w:t>
      </w:r>
    </w:p>
    <w:p>
      <w:pPr>
        <w:spacing w:line="400" w:lineRule="exact"/>
        <w:jc w:val="left"/>
        <w:rPr>
          <w:rFonts w:hint="eastAsia" w:ascii="宋体" w:hAnsi="宋体"/>
          <w:sz w:val="24"/>
        </w:rPr>
      </w:pPr>
      <w:r>
        <w:rPr>
          <w:rFonts w:hint="eastAsia" w:ascii="宋体" w:hAnsi="宋体"/>
          <w:sz w:val="24"/>
        </w:rPr>
        <w:t>3.“报价一览表”为多页的，每页均需由法定代表人或授权代表签字并盖投标人印章。</w:t>
      </w:r>
    </w:p>
    <w:p>
      <w:pPr>
        <w:spacing w:line="400" w:lineRule="exact"/>
        <w:jc w:val="left"/>
        <w:rPr>
          <w:rFonts w:hint="eastAsia" w:ascii="宋体" w:hAnsi="宋体"/>
          <w:sz w:val="28"/>
          <w:szCs w:val="28"/>
        </w:rPr>
      </w:pPr>
      <w:r>
        <w:rPr>
          <w:rFonts w:hint="eastAsia" w:ascii="宋体" w:hAnsi="宋体"/>
          <w:sz w:val="28"/>
          <w:szCs w:val="28"/>
        </w:rPr>
        <w:t>4、对“</w:t>
      </w:r>
      <w:r>
        <w:rPr>
          <w:rFonts w:hint="eastAsia" w:ascii="宋体" w:hAnsi="宋体"/>
          <w:bCs/>
          <w:sz w:val="28"/>
          <w:szCs w:val="28"/>
        </w:rPr>
        <w:t>各组成部件”未注明“标准件”或“选配件”的，均视为标准配件。</w:t>
      </w:r>
    </w:p>
    <w:p>
      <w:pPr>
        <w:spacing w:line="400" w:lineRule="exact"/>
        <w:ind w:firstLine="480" w:firstLineChars="200"/>
        <w:jc w:val="left"/>
        <w:rPr>
          <w:rFonts w:hint="eastAsia" w:ascii="宋体" w:hAnsi="宋体"/>
          <w:sz w:val="24"/>
        </w:rPr>
      </w:pPr>
    </w:p>
    <w:p>
      <w:pPr>
        <w:spacing w:line="0" w:lineRule="atLeast"/>
        <w:rPr>
          <w:rFonts w:hint="eastAsia" w:ascii="宋体" w:hAnsi="宋体"/>
          <w:bCs/>
          <w:sz w:val="24"/>
          <w:u w:val="single"/>
        </w:rPr>
      </w:pPr>
      <w:r>
        <w:rPr>
          <w:rFonts w:hint="eastAsia" w:ascii="宋体" w:hAnsi="宋体"/>
          <w:bCs/>
          <w:sz w:val="24"/>
        </w:rPr>
        <w:t>公司名称：</w:t>
      </w:r>
      <w:r>
        <w:rPr>
          <w:rFonts w:hint="eastAsia" w:ascii="宋体" w:hAnsi="宋体"/>
          <w:bCs/>
          <w:sz w:val="24"/>
          <w:u w:val="single"/>
        </w:rPr>
        <w:t xml:space="preserve">                                </w:t>
      </w:r>
    </w:p>
    <w:p>
      <w:pPr>
        <w:spacing w:line="0" w:lineRule="atLeast"/>
        <w:rPr>
          <w:rFonts w:hint="eastAsia" w:ascii="宋体" w:hAnsi="宋体"/>
          <w:bCs/>
          <w:sz w:val="28"/>
          <w:u w:val="single"/>
        </w:rPr>
      </w:pPr>
      <w:r>
        <w:rPr>
          <w:rFonts w:hint="eastAsia" w:ascii="宋体" w:hAnsi="宋体"/>
          <w:bCs/>
          <w:sz w:val="28"/>
        </w:rPr>
        <w:t>代表签字：</w:t>
      </w:r>
      <w:r>
        <w:rPr>
          <w:rFonts w:hint="eastAsia" w:ascii="宋体" w:hAnsi="宋体"/>
          <w:bCs/>
          <w:sz w:val="28"/>
          <w:u w:val="single"/>
        </w:rPr>
        <w:t xml:space="preserve">             </w:t>
      </w:r>
      <w:r>
        <w:rPr>
          <w:rFonts w:hint="eastAsia" w:ascii="宋体" w:hAnsi="宋体"/>
          <w:bCs/>
          <w:sz w:val="28"/>
        </w:rPr>
        <w:t xml:space="preserve">  联系方式：</w:t>
      </w:r>
      <w:r>
        <w:rPr>
          <w:rFonts w:hint="eastAsia" w:ascii="宋体" w:hAnsi="宋体"/>
          <w:bCs/>
          <w:sz w:val="28"/>
          <w:u w:val="single"/>
        </w:rPr>
        <w:t xml:space="preserve">        </w:t>
      </w:r>
    </w:p>
    <w:p>
      <w:pPr>
        <w:spacing w:line="400" w:lineRule="exact"/>
        <w:rPr>
          <w:rFonts w:hint="eastAsia" w:ascii="宋体" w:hAnsi="宋体"/>
          <w:sz w:val="24"/>
        </w:rPr>
      </w:pPr>
      <w:r>
        <w:rPr>
          <w:rFonts w:hint="eastAsia" w:ascii="宋体" w:hAnsi="宋体"/>
          <w:sz w:val="24"/>
        </w:rPr>
        <w:t>日期：</w:t>
      </w:r>
    </w:p>
    <w:p>
      <w:pPr>
        <w:spacing w:line="400" w:lineRule="exact"/>
        <w:ind w:firstLine="413" w:firstLineChars="147"/>
        <w:rPr>
          <w:rFonts w:ascii="黑体" w:hAnsi="宋体" w:eastAsia="黑体"/>
          <w:b/>
          <w:bCs/>
          <w:sz w:val="28"/>
          <w:szCs w:val="28"/>
        </w:rPr>
      </w:pPr>
      <w:r>
        <w:rPr>
          <w:rFonts w:hint="eastAsia" w:ascii="黑体" w:hAnsi="宋体" w:eastAsia="黑体"/>
          <w:b/>
          <w:bCs/>
          <w:sz w:val="28"/>
          <w:szCs w:val="28"/>
        </w:rPr>
        <w:t>附件:3：              业绩证明表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192"/>
        <w:gridCol w:w="1288"/>
        <w:gridCol w:w="958"/>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127" w:type="dxa"/>
            <w:noWrap w:val="0"/>
            <w:vAlign w:val="center"/>
          </w:tcPr>
          <w:p>
            <w:pPr>
              <w:jc w:val="center"/>
              <w:rPr>
                <w:rFonts w:hint="eastAsia"/>
                <w:sz w:val="28"/>
                <w:szCs w:val="28"/>
              </w:rPr>
            </w:pPr>
            <w:r>
              <w:rPr>
                <w:rFonts w:hint="eastAsia"/>
                <w:sz w:val="28"/>
                <w:szCs w:val="28"/>
              </w:rPr>
              <w:t>地区</w:t>
            </w:r>
          </w:p>
        </w:tc>
        <w:tc>
          <w:tcPr>
            <w:tcW w:w="1192" w:type="dxa"/>
            <w:noWrap w:val="0"/>
            <w:vAlign w:val="center"/>
          </w:tcPr>
          <w:p>
            <w:pPr>
              <w:jc w:val="center"/>
              <w:rPr>
                <w:sz w:val="24"/>
              </w:rPr>
            </w:pPr>
            <w:r>
              <w:rPr>
                <w:rFonts w:hint="eastAsia"/>
                <w:sz w:val="24"/>
              </w:rPr>
              <w:t>品名</w:t>
            </w:r>
          </w:p>
        </w:tc>
        <w:tc>
          <w:tcPr>
            <w:tcW w:w="1288" w:type="dxa"/>
            <w:noWrap w:val="0"/>
            <w:vAlign w:val="center"/>
          </w:tcPr>
          <w:p>
            <w:pPr>
              <w:jc w:val="center"/>
              <w:rPr>
                <w:sz w:val="24"/>
              </w:rPr>
            </w:pPr>
            <w:r>
              <w:rPr>
                <w:rFonts w:hint="eastAsia"/>
                <w:sz w:val="24"/>
              </w:rPr>
              <w:t>规格型号</w:t>
            </w:r>
          </w:p>
        </w:tc>
        <w:tc>
          <w:tcPr>
            <w:tcW w:w="958" w:type="dxa"/>
            <w:noWrap w:val="0"/>
            <w:vAlign w:val="center"/>
          </w:tcPr>
          <w:p>
            <w:pPr>
              <w:jc w:val="center"/>
              <w:rPr>
                <w:sz w:val="24"/>
              </w:rPr>
            </w:pPr>
            <w:r>
              <w:rPr>
                <w:rFonts w:hint="eastAsia"/>
                <w:sz w:val="24"/>
              </w:rPr>
              <w:t>数量</w:t>
            </w:r>
          </w:p>
        </w:tc>
        <w:tc>
          <w:tcPr>
            <w:tcW w:w="2218" w:type="dxa"/>
            <w:noWrap w:val="0"/>
            <w:vAlign w:val="center"/>
          </w:tcPr>
          <w:p>
            <w:pPr>
              <w:jc w:val="center"/>
              <w:rPr>
                <w:rFonts w:hint="eastAsia"/>
                <w:sz w:val="24"/>
              </w:rPr>
            </w:pPr>
            <w:r>
              <w:rPr>
                <w:rFonts w:hint="eastAsia"/>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27" w:type="dxa"/>
            <w:vMerge w:val="restart"/>
            <w:noWrap w:val="0"/>
            <w:vAlign w:val="center"/>
          </w:tcPr>
          <w:p>
            <w:pPr>
              <w:jc w:val="center"/>
              <w:rPr>
                <w:rFonts w:hint="eastAsia"/>
                <w:sz w:val="28"/>
                <w:szCs w:val="28"/>
              </w:rPr>
            </w:pPr>
            <w:r>
              <w:rPr>
                <w:rFonts w:hint="eastAsia"/>
                <w:sz w:val="28"/>
                <w:szCs w:val="28"/>
              </w:rPr>
              <w:t>省内</w:t>
            </w:r>
          </w:p>
        </w:tc>
        <w:tc>
          <w:tcPr>
            <w:tcW w:w="1192" w:type="dxa"/>
            <w:noWrap w:val="0"/>
            <w:vAlign w:val="top"/>
          </w:tcPr>
          <w:p>
            <w:pPr>
              <w:rPr>
                <w:sz w:val="24"/>
              </w:rPr>
            </w:pPr>
          </w:p>
        </w:tc>
        <w:tc>
          <w:tcPr>
            <w:tcW w:w="1288" w:type="dxa"/>
            <w:noWrap w:val="0"/>
            <w:vAlign w:val="top"/>
          </w:tcPr>
          <w:p>
            <w:pPr>
              <w:rPr>
                <w:sz w:val="24"/>
              </w:rPr>
            </w:pPr>
          </w:p>
        </w:tc>
        <w:tc>
          <w:tcPr>
            <w:tcW w:w="958" w:type="dxa"/>
            <w:noWrap w:val="0"/>
            <w:vAlign w:val="top"/>
          </w:tcPr>
          <w:p>
            <w:pPr>
              <w:rPr>
                <w:sz w:val="24"/>
              </w:rPr>
            </w:pPr>
          </w:p>
        </w:tc>
        <w:tc>
          <w:tcPr>
            <w:tcW w:w="2218"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27" w:type="dxa"/>
            <w:vMerge w:val="continue"/>
            <w:noWrap w:val="0"/>
            <w:vAlign w:val="center"/>
          </w:tcPr>
          <w:p>
            <w:pPr>
              <w:jc w:val="center"/>
              <w:rPr>
                <w:rFonts w:hint="eastAsia"/>
                <w:sz w:val="28"/>
                <w:szCs w:val="28"/>
              </w:rPr>
            </w:pPr>
          </w:p>
        </w:tc>
        <w:tc>
          <w:tcPr>
            <w:tcW w:w="1192" w:type="dxa"/>
            <w:noWrap w:val="0"/>
            <w:vAlign w:val="top"/>
          </w:tcPr>
          <w:p>
            <w:pPr>
              <w:rPr>
                <w:sz w:val="24"/>
              </w:rPr>
            </w:pPr>
          </w:p>
        </w:tc>
        <w:tc>
          <w:tcPr>
            <w:tcW w:w="1288" w:type="dxa"/>
            <w:noWrap w:val="0"/>
            <w:vAlign w:val="top"/>
          </w:tcPr>
          <w:p>
            <w:pPr>
              <w:rPr>
                <w:sz w:val="24"/>
              </w:rPr>
            </w:pPr>
          </w:p>
        </w:tc>
        <w:tc>
          <w:tcPr>
            <w:tcW w:w="958" w:type="dxa"/>
            <w:noWrap w:val="0"/>
            <w:vAlign w:val="top"/>
          </w:tcPr>
          <w:p>
            <w:pPr>
              <w:rPr>
                <w:sz w:val="24"/>
              </w:rPr>
            </w:pPr>
          </w:p>
        </w:tc>
        <w:tc>
          <w:tcPr>
            <w:tcW w:w="2218"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27" w:type="dxa"/>
            <w:vMerge w:val="continue"/>
            <w:noWrap w:val="0"/>
            <w:vAlign w:val="center"/>
          </w:tcPr>
          <w:p>
            <w:pPr>
              <w:jc w:val="center"/>
              <w:rPr>
                <w:rFonts w:hint="eastAsia"/>
                <w:sz w:val="28"/>
                <w:szCs w:val="28"/>
              </w:rPr>
            </w:pPr>
          </w:p>
        </w:tc>
        <w:tc>
          <w:tcPr>
            <w:tcW w:w="1192" w:type="dxa"/>
            <w:noWrap w:val="0"/>
            <w:vAlign w:val="top"/>
          </w:tcPr>
          <w:p>
            <w:pPr>
              <w:rPr>
                <w:sz w:val="24"/>
              </w:rPr>
            </w:pPr>
          </w:p>
        </w:tc>
        <w:tc>
          <w:tcPr>
            <w:tcW w:w="1288" w:type="dxa"/>
            <w:noWrap w:val="0"/>
            <w:vAlign w:val="top"/>
          </w:tcPr>
          <w:p>
            <w:pPr>
              <w:rPr>
                <w:sz w:val="24"/>
              </w:rPr>
            </w:pPr>
          </w:p>
        </w:tc>
        <w:tc>
          <w:tcPr>
            <w:tcW w:w="958" w:type="dxa"/>
            <w:noWrap w:val="0"/>
            <w:vAlign w:val="top"/>
          </w:tcPr>
          <w:p>
            <w:pPr>
              <w:rPr>
                <w:sz w:val="24"/>
              </w:rPr>
            </w:pPr>
          </w:p>
        </w:tc>
        <w:tc>
          <w:tcPr>
            <w:tcW w:w="2218"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127" w:type="dxa"/>
            <w:vMerge w:val="continue"/>
            <w:noWrap w:val="0"/>
            <w:vAlign w:val="center"/>
          </w:tcPr>
          <w:p>
            <w:pPr>
              <w:jc w:val="center"/>
              <w:rPr>
                <w:rFonts w:hint="eastAsia"/>
                <w:sz w:val="28"/>
                <w:szCs w:val="28"/>
              </w:rPr>
            </w:pPr>
          </w:p>
        </w:tc>
        <w:tc>
          <w:tcPr>
            <w:tcW w:w="1192" w:type="dxa"/>
            <w:noWrap w:val="0"/>
            <w:vAlign w:val="top"/>
          </w:tcPr>
          <w:p>
            <w:pPr>
              <w:rPr>
                <w:sz w:val="24"/>
              </w:rPr>
            </w:pPr>
          </w:p>
        </w:tc>
        <w:tc>
          <w:tcPr>
            <w:tcW w:w="1288" w:type="dxa"/>
            <w:noWrap w:val="0"/>
            <w:vAlign w:val="top"/>
          </w:tcPr>
          <w:p>
            <w:pPr>
              <w:rPr>
                <w:sz w:val="24"/>
              </w:rPr>
            </w:pPr>
          </w:p>
        </w:tc>
        <w:tc>
          <w:tcPr>
            <w:tcW w:w="958" w:type="dxa"/>
            <w:noWrap w:val="0"/>
            <w:vAlign w:val="top"/>
          </w:tcPr>
          <w:p>
            <w:pPr>
              <w:rPr>
                <w:sz w:val="24"/>
              </w:rPr>
            </w:pPr>
          </w:p>
        </w:tc>
        <w:tc>
          <w:tcPr>
            <w:tcW w:w="2218"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127" w:type="dxa"/>
            <w:vMerge w:val="restart"/>
            <w:noWrap w:val="0"/>
            <w:vAlign w:val="center"/>
          </w:tcPr>
          <w:p>
            <w:pPr>
              <w:jc w:val="center"/>
              <w:rPr>
                <w:rFonts w:hint="eastAsia"/>
                <w:sz w:val="28"/>
                <w:szCs w:val="28"/>
              </w:rPr>
            </w:pPr>
            <w:r>
              <w:rPr>
                <w:rFonts w:hint="eastAsia"/>
                <w:sz w:val="28"/>
                <w:szCs w:val="28"/>
              </w:rPr>
              <w:t>省外</w:t>
            </w:r>
          </w:p>
        </w:tc>
        <w:tc>
          <w:tcPr>
            <w:tcW w:w="1192" w:type="dxa"/>
            <w:noWrap w:val="0"/>
            <w:vAlign w:val="top"/>
          </w:tcPr>
          <w:p>
            <w:pPr>
              <w:rPr>
                <w:sz w:val="24"/>
              </w:rPr>
            </w:pPr>
          </w:p>
        </w:tc>
        <w:tc>
          <w:tcPr>
            <w:tcW w:w="1288" w:type="dxa"/>
            <w:noWrap w:val="0"/>
            <w:vAlign w:val="top"/>
          </w:tcPr>
          <w:p>
            <w:pPr>
              <w:rPr>
                <w:sz w:val="24"/>
              </w:rPr>
            </w:pPr>
          </w:p>
        </w:tc>
        <w:tc>
          <w:tcPr>
            <w:tcW w:w="958" w:type="dxa"/>
            <w:noWrap w:val="0"/>
            <w:vAlign w:val="top"/>
          </w:tcPr>
          <w:p>
            <w:pPr>
              <w:rPr>
                <w:sz w:val="24"/>
              </w:rPr>
            </w:pPr>
          </w:p>
        </w:tc>
        <w:tc>
          <w:tcPr>
            <w:tcW w:w="2218"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127" w:type="dxa"/>
            <w:vMerge w:val="continue"/>
            <w:noWrap w:val="0"/>
            <w:vAlign w:val="top"/>
          </w:tcPr>
          <w:p>
            <w:pPr>
              <w:rPr>
                <w:rFonts w:hint="eastAsia"/>
                <w:sz w:val="28"/>
                <w:szCs w:val="28"/>
              </w:rPr>
            </w:pPr>
          </w:p>
        </w:tc>
        <w:tc>
          <w:tcPr>
            <w:tcW w:w="1192" w:type="dxa"/>
            <w:noWrap w:val="0"/>
            <w:vAlign w:val="top"/>
          </w:tcPr>
          <w:p>
            <w:pPr>
              <w:rPr>
                <w:sz w:val="24"/>
              </w:rPr>
            </w:pPr>
          </w:p>
        </w:tc>
        <w:tc>
          <w:tcPr>
            <w:tcW w:w="1288" w:type="dxa"/>
            <w:noWrap w:val="0"/>
            <w:vAlign w:val="top"/>
          </w:tcPr>
          <w:p>
            <w:pPr>
              <w:rPr>
                <w:sz w:val="24"/>
              </w:rPr>
            </w:pPr>
          </w:p>
        </w:tc>
        <w:tc>
          <w:tcPr>
            <w:tcW w:w="958" w:type="dxa"/>
            <w:noWrap w:val="0"/>
            <w:vAlign w:val="top"/>
          </w:tcPr>
          <w:p>
            <w:pPr>
              <w:rPr>
                <w:sz w:val="24"/>
              </w:rPr>
            </w:pPr>
          </w:p>
        </w:tc>
        <w:tc>
          <w:tcPr>
            <w:tcW w:w="2218" w:type="dxa"/>
            <w:noWrap w:val="0"/>
            <w:vAlign w:val="top"/>
          </w:tcPr>
          <w:p>
            <w:pPr>
              <w:rPr>
                <w:sz w:val="24"/>
              </w:rPr>
            </w:pPr>
          </w:p>
        </w:tc>
      </w:tr>
    </w:tbl>
    <w:p>
      <w:pPr>
        <w:rPr>
          <w:rFonts w:hint="eastAsia"/>
          <w:sz w:val="24"/>
        </w:rPr>
      </w:pPr>
      <w:r>
        <w:rPr>
          <w:rFonts w:hint="eastAsia"/>
          <w:sz w:val="24"/>
        </w:rPr>
        <w:t>说明：</w:t>
      </w:r>
      <w:r>
        <w:rPr>
          <w:sz w:val="24"/>
        </w:rPr>
        <w:t xml:space="preserve"> </w:t>
      </w:r>
      <w:r>
        <w:rPr>
          <w:rFonts w:hint="eastAsia"/>
          <w:sz w:val="24"/>
        </w:rPr>
        <w:t>1、只填写与本次市场调研产品一致或相当的规格型号。</w:t>
      </w:r>
    </w:p>
    <w:p>
      <w:pPr>
        <w:spacing w:line="360" w:lineRule="auto"/>
        <w:rPr>
          <w:rFonts w:hint="eastAsia" w:ascii="仿宋_GB2312" w:hAnsi="宋体" w:eastAsia="仿宋_GB2312"/>
          <w:b/>
          <w:sz w:val="24"/>
        </w:rPr>
      </w:pPr>
    </w:p>
    <w:p>
      <w:pPr>
        <w:spacing w:line="400" w:lineRule="exact"/>
        <w:rPr>
          <w:rFonts w:hint="eastAsia" w:ascii="黑体" w:hAnsi="宋体" w:eastAsia="黑体"/>
          <w:b/>
          <w:bCs/>
          <w:sz w:val="28"/>
          <w:szCs w:val="28"/>
        </w:rPr>
      </w:pPr>
      <w:r>
        <w:rPr>
          <w:rFonts w:hint="eastAsia" w:ascii="黑体" w:hAnsi="宋体" w:eastAsia="黑体"/>
          <w:b/>
          <w:bCs/>
          <w:sz w:val="28"/>
          <w:szCs w:val="28"/>
        </w:rPr>
        <w:t>附件4：                   质量保证书</w:t>
      </w:r>
    </w:p>
    <w:p>
      <w:pPr>
        <w:spacing w:line="400" w:lineRule="exact"/>
        <w:ind w:firstLine="360" w:firstLineChars="150"/>
        <w:rPr>
          <w:rFonts w:hint="eastAsia" w:ascii="宋体" w:hAnsi="宋体"/>
          <w:sz w:val="24"/>
          <w:u w:val="single"/>
        </w:rPr>
      </w:pPr>
      <w:r>
        <w:rPr>
          <w:rFonts w:hint="eastAsia" w:ascii="宋体" w:hAnsi="宋体"/>
          <w:sz w:val="24"/>
          <w:u w:val="single"/>
        </w:rPr>
        <w:t>************：</w:t>
      </w:r>
    </w:p>
    <w:p>
      <w:pPr>
        <w:spacing w:line="400" w:lineRule="exact"/>
        <w:ind w:firstLine="630"/>
        <w:jc w:val="left"/>
        <w:rPr>
          <w:rFonts w:hint="eastAsia" w:ascii="宋体" w:hAnsi="宋体"/>
          <w:sz w:val="24"/>
        </w:rPr>
      </w:pPr>
      <w:r>
        <w:rPr>
          <w:rFonts w:hint="eastAsia" w:ascii="宋体" w:hAnsi="宋体"/>
          <w:sz w:val="24"/>
          <w:u w:val="single"/>
        </w:rPr>
        <w:t xml:space="preserve">                           </w:t>
      </w:r>
      <w:r>
        <w:rPr>
          <w:rFonts w:hint="eastAsia" w:ascii="宋体" w:hAnsi="宋体"/>
          <w:sz w:val="24"/>
        </w:rPr>
        <w:t>（制造商家名称）是在</w:t>
      </w:r>
      <w:r>
        <w:rPr>
          <w:rFonts w:hint="eastAsia" w:ascii="宋体" w:hAnsi="宋体"/>
          <w:sz w:val="24"/>
          <w:u w:val="single"/>
        </w:rPr>
        <w:t xml:space="preserve">      .</w:t>
      </w:r>
      <w:r>
        <w:rPr>
          <w:rFonts w:hint="eastAsia" w:ascii="宋体" w:hAnsi="宋体"/>
          <w:sz w:val="24"/>
        </w:rPr>
        <w:t>（国名）依法登记注册的，其地址现在</w:t>
      </w:r>
      <w:r>
        <w:rPr>
          <w:rFonts w:hint="eastAsia" w:ascii="宋体" w:hAnsi="宋体"/>
          <w:sz w:val="24"/>
          <w:u w:val="single"/>
        </w:rPr>
        <w:t xml:space="preserve">                       </w:t>
      </w:r>
      <w:r>
        <w:rPr>
          <w:rFonts w:hint="eastAsia" w:ascii="宋体" w:hAnsi="宋体"/>
          <w:sz w:val="24"/>
        </w:rPr>
        <w:t>。其主要营业地点现在</w:t>
      </w:r>
      <w:r>
        <w:rPr>
          <w:rFonts w:hint="eastAsia" w:ascii="宋体" w:hAnsi="宋体"/>
          <w:sz w:val="24"/>
          <w:u w:val="single"/>
        </w:rPr>
        <w:t xml:space="preserve">                            </w:t>
      </w:r>
      <w:r>
        <w:rPr>
          <w:rFonts w:hint="eastAsia" w:ascii="宋体" w:hAnsi="宋体"/>
          <w:sz w:val="24"/>
        </w:rPr>
        <w:t>。</w:t>
      </w:r>
    </w:p>
    <w:p>
      <w:pPr>
        <w:pStyle w:val="2"/>
        <w:spacing w:line="400" w:lineRule="exact"/>
        <w:ind w:left="0" w:leftChars="0" w:firstLine="600" w:firstLineChars="250"/>
        <w:rPr>
          <w:rFonts w:hint="eastAsia" w:ascii="宋体" w:hAnsi="宋体"/>
          <w:sz w:val="24"/>
        </w:rPr>
      </w:pPr>
      <w:r>
        <w:rPr>
          <w:rFonts w:hint="eastAsia" w:ascii="宋体" w:hAnsi="宋体"/>
          <w:sz w:val="24"/>
        </w:rPr>
        <w:t>作为供应商，我方承诺，为本次招标提供的货物为原厂制造、合法渠道供应的全新产品。我方保证以投标合作者来约束自己，并对该投标共同承担和分别承担招标文件中所规定的义务。</w:t>
      </w:r>
    </w:p>
    <w:p>
      <w:pPr>
        <w:spacing w:line="400" w:lineRule="exact"/>
        <w:ind w:firstLine="480" w:firstLineChars="200"/>
        <w:rPr>
          <w:rFonts w:hint="eastAsia" w:ascii="宋体" w:hAnsi="宋体"/>
          <w:sz w:val="24"/>
        </w:rPr>
      </w:pPr>
      <w:r>
        <w:rPr>
          <w:rFonts w:hint="eastAsia" w:ascii="宋体" w:hAnsi="宋体"/>
          <w:sz w:val="24"/>
        </w:rPr>
        <w:t xml:space="preserve">供应商单位名称：       （盖章） </w:t>
      </w:r>
    </w:p>
    <w:p>
      <w:pPr>
        <w:spacing w:line="400" w:lineRule="exact"/>
        <w:ind w:firstLine="480" w:firstLineChars="200"/>
        <w:rPr>
          <w:rFonts w:hint="eastAsia" w:ascii="宋体" w:hAnsi="宋体"/>
          <w:sz w:val="24"/>
        </w:rPr>
      </w:pPr>
      <w:r>
        <w:rPr>
          <w:rFonts w:hint="eastAsia" w:ascii="宋体" w:hAnsi="宋体"/>
          <w:sz w:val="24"/>
        </w:rPr>
        <w:t xml:space="preserve">供应商单位法定代表人或授权代表（签字）：        </w:t>
      </w:r>
      <w:r>
        <w:rPr>
          <w:rFonts w:hint="eastAsia" w:ascii="宋体" w:hAnsi="宋体"/>
          <w:sz w:val="24"/>
        </w:rPr>
        <w:tab/>
      </w:r>
      <w:r>
        <w:rPr>
          <w:rFonts w:hint="eastAsia" w:ascii="宋体" w:hAnsi="宋体"/>
          <w:sz w:val="24"/>
        </w:rPr>
        <w:tab/>
      </w:r>
    </w:p>
    <w:p>
      <w:pPr>
        <w:spacing w:line="400" w:lineRule="exact"/>
        <w:ind w:firstLine="480" w:firstLineChars="200"/>
        <w:rPr>
          <w:rFonts w:hint="eastAsia" w:ascii="宋体" w:hAnsi="宋体"/>
          <w:sz w:val="24"/>
        </w:rPr>
      </w:pPr>
      <w:r>
        <w:rPr>
          <w:rFonts w:hint="eastAsia" w:ascii="宋体" w:hAnsi="宋体"/>
          <w:sz w:val="24"/>
        </w:rPr>
        <w:t>日期：</w:t>
      </w:r>
    </w:p>
    <w:p>
      <w:pPr>
        <w:spacing w:line="400" w:lineRule="exact"/>
        <w:ind w:firstLine="480" w:firstLineChars="200"/>
        <w:rPr>
          <w:rFonts w:hint="eastAsia" w:ascii="宋体" w:hAnsi="宋体"/>
          <w:sz w:val="24"/>
        </w:rPr>
      </w:pPr>
      <w:r>
        <w:rPr>
          <w:rFonts w:hint="eastAsia" w:ascii="宋体" w:hAnsi="宋体"/>
          <w:sz w:val="24"/>
        </w:rPr>
        <w:t>附：授权销售产品清单</w:t>
      </w:r>
    </w:p>
    <w:p>
      <w:pPr>
        <w:spacing w:line="400" w:lineRule="exact"/>
        <w:rPr>
          <w:rFonts w:hint="eastAsia" w:ascii="宋体" w:hAnsi="宋体"/>
          <w:sz w:val="22"/>
          <w:szCs w:val="22"/>
        </w:rPr>
      </w:pPr>
    </w:p>
    <w:p>
      <w:pPr>
        <w:spacing w:line="400" w:lineRule="exact"/>
        <w:rPr>
          <w:rFonts w:ascii="黑体" w:hAnsi="宋体" w:eastAsia="黑体"/>
          <w:b/>
          <w:bCs/>
          <w:sz w:val="28"/>
          <w:szCs w:val="28"/>
        </w:rPr>
      </w:pPr>
      <w:bookmarkStart w:id="0" w:name="_Toc237343703"/>
      <w:bookmarkStart w:id="1" w:name="_Toc95295163"/>
      <w:bookmarkStart w:id="2" w:name="_Toc174767233"/>
      <w:r>
        <w:rPr>
          <w:rFonts w:hint="eastAsia" w:ascii="黑体" w:hAnsi="宋体" w:eastAsia="黑体"/>
          <w:b/>
          <w:bCs/>
          <w:sz w:val="28"/>
          <w:szCs w:val="28"/>
        </w:rPr>
        <w:t>附件5：               法定代表人身份授权书</w:t>
      </w:r>
    </w:p>
    <w:p>
      <w:pPr>
        <w:tabs>
          <w:tab w:val="left" w:pos="6300"/>
        </w:tabs>
        <w:spacing w:line="360" w:lineRule="auto"/>
        <w:rPr>
          <w:rFonts w:hint="eastAsia"/>
          <w:color w:val="000000"/>
          <w:sz w:val="24"/>
          <w:lang w:val="zh-CN"/>
        </w:rPr>
      </w:pPr>
      <w:r>
        <w:rPr>
          <w:rFonts w:hint="eastAsia"/>
          <w:color w:val="000000"/>
          <w:sz w:val="24"/>
          <w:u w:val="single"/>
          <w:lang w:val="zh-CN"/>
        </w:rPr>
        <w:t xml:space="preserve">                                      </w:t>
      </w:r>
      <w:r>
        <w:rPr>
          <w:rFonts w:hint="eastAsia"/>
          <w:color w:val="000000"/>
          <w:sz w:val="24"/>
          <w:lang w:val="zh-CN"/>
        </w:rPr>
        <w:t>（采购单位名称）：</w:t>
      </w:r>
    </w:p>
    <w:p>
      <w:pPr>
        <w:tabs>
          <w:tab w:val="left" w:pos="720"/>
          <w:tab w:val="left" w:pos="6300"/>
        </w:tabs>
        <w:spacing w:line="360" w:lineRule="auto"/>
        <w:ind w:firstLine="573"/>
        <w:rPr>
          <w:rFonts w:hint="eastAsia"/>
          <w:color w:val="000000"/>
          <w:sz w:val="24"/>
          <w:u w:val="single"/>
          <w:lang w:val="zh-CN"/>
        </w:rPr>
      </w:pPr>
      <w:r>
        <w:rPr>
          <w:color w:val="000000"/>
          <w:sz w:val="24"/>
          <w:lang w:val="zh-CN"/>
        </w:rPr>
        <w:t xml:space="preserve">   </w:t>
      </w:r>
      <w:r>
        <w:rPr>
          <w:rFonts w:hint="eastAsia"/>
          <w:color w:val="000000"/>
          <w:sz w:val="24"/>
          <w:lang w:val="zh-CN"/>
        </w:rPr>
        <w:t>本授权声明：</w:t>
      </w:r>
      <w:r>
        <w:rPr>
          <w:rFonts w:hint="eastAsia"/>
          <w:color w:val="000000"/>
          <w:sz w:val="24"/>
          <w:u w:val="single"/>
          <w:lang w:val="zh-CN"/>
        </w:rPr>
        <w:t xml:space="preserve">                         </w:t>
      </w:r>
      <w:r>
        <w:rPr>
          <w:rFonts w:hint="eastAsia"/>
          <w:color w:val="000000"/>
          <w:sz w:val="24"/>
          <w:lang w:val="zh-CN"/>
        </w:rPr>
        <w:t>（投标人名称）</w:t>
      </w:r>
      <w:r>
        <w:rPr>
          <w:rFonts w:hint="eastAsia"/>
          <w:color w:val="000000"/>
          <w:sz w:val="24"/>
          <w:u w:val="single"/>
          <w:lang w:val="zh-CN"/>
        </w:rPr>
        <w:t xml:space="preserve">           </w:t>
      </w:r>
    </w:p>
    <w:p>
      <w:pPr>
        <w:tabs>
          <w:tab w:val="left" w:pos="720"/>
          <w:tab w:val="left" w:pos="6300"/>
        </w:tabs>
        <w:spacing w:line="360" w:lineRule="auto"/>
        <w:rPr>
          <w:rFonts w:hint="eastAsia" w:ascii="宋体" w:hAnsi="宋体"/>
          <w:sz w:val="24"/>
        </w:rPr>
      </w:pPr>
      <w:r>
        <w:rPr>
          <w:rFonts w:hint="eastAsia"/>
          <w:color w:val="000000"/>
          <w:sz w:val="24"/>
          <w:u w:val="single"/>
          <w:lang w:val="zh-CN"/>
        </w:rPr>
        <w:t xml:space="preserve">       </w:t>
      </w:r>
      <w:r>
        <w:rPr>
          <w:rFonts w:hint="eastAsia"/>
          <w:color w:val="000000"/>
          <w:sz w:val="24"/>
          <w:lang w:val="zh-CN"/>
        </w:rPr>
        <w:t>（法定代表人姓名、职务）授权</w:t>
      </w:r>
      <w:r>
        <w:rPr>
          <w:rFonts w:hint="eastAsia"/>
          <w:color w:val="000000"/>
          <w:sz w:val="24"/>
          <w:u w:val="single"/>
          <w:lang w:val="zh-CN"/>
        </w:rPr>
        <w:t xml:space="preserve">                          </w:t>
      </w:r>
      <w:r>
        <w:rPr>
          <w:rFonts w:hint="eastAsia"/>
          <w:color w:val="000000"/>
          <w:sz w:val="24"/>
          <w:lang w:val="zh-CN"/>
        </w:rPr>
        <w:t>（被授权人姓名、职务）为我方</w:t>
      </w:r>
      <w:r>
        <w:rPr>
          <w:rFonts w:hint="eastAsia"/>
          <w:color w:val="000000"/>
          <w:sz w:val="24"/>
          <w:u w:val="single"/>
          <w:lang w:val="zh-CN"/>
        </w:rPr>
        <w:t xml:space="preserve"> “                                          ”</w:t>
      </w:r>
      <w:r>
        <w:rPr>
          <w:rFonts w:hint="eastAsia"/>
          <w:color w:val="000000"/>
          <w:sz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sz w:val="24"/>
        </w:rPr>
      </w:pPr>
      <w:r>
        <w:rPr>
          <w:rFonts w:hint="eastAsia" w:ascii="宋体" w:hAnsi="宋体"/>
          <w:sz w:val="24"/>
        </w:rPr>
        <w:t>特此声明。</w:t>
      </w:r>
    </w:p>
    <w:p>
      <w:pPr>
        <w:tabs>
          <w:tab w:val="left" w:pos="6300"/>
        </w:tabs>
        <w:spacing w:line="360" w:lineRule="auto"/>
        <w:ind w:firstLine="573"/>
        <w:rPr>
          <w:rFonts w:hint="eastAsia" w:ascii="宋体" w:hAnsi="宋体"/>
          <w:sz w:val="24"/>
        </w:rPr>
      </w:pPr>
      <w:r>
        <w:rPr>
          <w:rFonts w:hint="eastAsia" w:ascii="宋体" w:hAnsi="宋体"/>
          <w:sz w:val="24"/>
        </w:rPr>
        <w:t>法定代表人或授权代表签字：</w:t>
      </w:r>
    </w:p>
    <w:p>
      <w:pPr>
        <w:spacing w:line="360" w:lineRule="auto"/>
        <w:ind w:firstLine="480"/>
        <w:rPr>
          <w:rFonts w:hint="eastAsia" w:ascii="宋体" w:hAnsi="宋体"/>
          <w:sz w:val="24"/>
        </w:rPr>
      </w:pPr>
      <w:r>
        <w:rPr>
          <w:rFonts w:hint="eastAsia" w:ascii="宋体" w:hAnsi="宋体"/>
          <w:sz w:val="24"/>
        </w:rPr>
        <w:t>投标人名称：</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 xml:space="preserve"> （加盖公章）</w:t>
      </w:r>
    </w:p>
    <w:p>
      <w:pPr>
        <w:spacing w:line="360" w:lineRule="auto"/>
        <w:ind w:firstLine="480"/>
        <w:rPr>
          <w:rFonts w:ascii="宋体" w:hAnsi="宋体"/>
          <w:sz w:val="24"/>
        </w:rPr>
      </w:pPr>
      <w:r>
        <w:rPr>
          <w:rFonts w:hint="eastAsia" w:ascii="宋体" w:hAnsi="宋体"/>
          <w:sz w:val="24"/>
        </w:rPr>
        <w:t>日期：</w:t>
      </w:r>
    </w:p>
    <w:p>
      <w:pPr>
        <w:tabs>
          <w:tab w:val="left" w:pos="6300"/>
        </w:tabs>
        <w:spacing w:line="360" w:lineRule="auto"/>
        <w:rPr>
          <w:rFonts w:hint="eastAsia"/>
        </w:rPr>
      </w:pPr>
      <w:r>
        <w:rPr>
          <w:rFonts w:ascii="宋体" w:hAnsi="宋体"/>
          <w:sz w:val="24"/>
        </w:rPr>
        <w:t xml:space="preserve"> </w:t>
      </w:r>
      <w:r>
        <w:rPr>
          <w:rFonts w:hint="eastAsia" w:ascii="宋体" w:hAnsi="宋体"/>
          <w:sz w:val="24"/>
        </w:rPr>
        <w:t xml:space="preserve"> ★说明：上述证明文件附有法定代表人、被授权代表身份证复印件（加盖公章）时才能生效。</w:t>
      </w:r>
      <w:bookmarkEnd w:id="0"/>
      <w:bookmarkEnd w:id="1"/>
      <w:bookmarkEnd w:id="2"/>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33B04"/>
    <w:rsid w:val="0B7563B5"/>
    <w:rsid w:val="1D264508"/>
    <w:rsid w:val="1DAD0275"/>
    <w:rsid w:val="1FC3027A"/>
    <w:rsid w:val="2CEE4494"/>
    <w:rsid w:val="342B0DC5"/>
    <w:rsid w:val="38EB6C89"/>
    <w:rsid w:val="39C33B04"/>
    <w:rsid w:val="57B22989"/>
    <w:rsid w:val="619F1D8A"/>
    <w:rsid w:val="61A50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2023-05-30T00:23:00Z</dcterms:created>
  <dc:creator>Administrator</dc:creator>
  <cp:lastModifiedBy>Administrator</cp:lastModifiedBy>
  <dcterms:modified xsi:type="dcterms:W3CDTF">2023-05-30T01:09:31Z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