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PICU病员服采购</w:t>
      </w:r>
      <w:r>
        <w:rPr>
          <w:rFonts w:hint="eastAsia" w:ascii="方正小标宋简体" w:hAnsi="方正小标宋简体" w:eastAsia="方正小标宋简体" w:cs="方正小标宋简体"/>
          <w:sz w:val="32"/>
          <w:szCs w:val="32"/>
          <w:lang w:eastAsia="zh-CN"/>
        </w:rPr>
        <w:t>要求</w:t>
      </w:r>
    </w:p>
    <w:p>
      <w:pPr>
        <w:rPr>
          <w:sz w:val="28"/>
          <w:szCs w:val="28"/>
        </w:rPr>
      </w:pPr>
      <w:r>
        <w:rPr>
          <w:rFonts w:hint="eastAsia"/>
          <w:sz w:val="28"/>
          <w:szCs w:val="28"/>
        </w:rPr>
        <w:t>一、项目概况</w:t>
      </w:r>
    </w:p>
    <w:p>
      <w:pPr>
        <w:rPr>
          <w:rFonts w:hint="default"/>
          <w:sz w:val="28"/>
          <w:szCs w:val="28"/>
          <w:lang w:val="en-US"/>
        </w:rPr>
      </w:pPr>
      <w:r>
        <w:rPr>
          <w:rFonts w:hint="eastAsia"/>
          <w:sz w:val="28"/>
          <w:szCs w:val="28"/>
        </w:rPr>
        <w:t>1.项目名称：</w:t>
      </w:r>
      <w:r>
        <w:rPr>
          <w:rFonts w:hint="eastAsia"/>
          <w:sz w:val="28"/>
          <w:szCs w:val="28"/>
          <w:lang w:val="en-US" w:eastAsia="zh-CN"/>
        </w:rPr>
        <w:t>PICU病员服</w:t>
      </w:r>
    </w:p>
    <w:p>
      <w:pPr>
        <w:rPr>
          <w:rFonts w:hint="eastAsia"/>
          <w:sz w:val="28"/>
          <w:szCs w:val="28"/>
          <w:lang w:eastAsia="zh-CN"/>
        </w:rPr>
      </w:pPr>
      <w:r>
        <w:rPr>
          <w:rFonts w:hint="eastAsia"/>
          <w:sz w:val="28"/>
          <w:szCs w:val="28"/>
        </w:rPr>
        <w:t>2.项目位置：四川妇幼保健院</w:t>
      </w:r>
      <w:r>
        <w:rPr>
          <w:rFonts w:hint="eastAsia"/>
          <w:sz w:val="28"/>
          <w:szCs w:val="28"/>
          <w:lang w:eastAsia="zh-CN"/>
        </w:rPr>
        <w:t>晋阳本部</w:t>
      </w:r>
    </w:p>
    <w:p>
      <w:pPr>
        <w:rPr>
          <w:sz w:val="28"/>
          <w:szCs w:val="28"/>
        </w:rPr>
      </w:pPr>
      <w:r>
        <w:rPr>
          <w:rFonts w:hint="eastAsia"/>
          <w:sz w:val="28"/>
          <w:szCs w:val="28"/>
        </w:rPr>
        <w:t>二、参数要求</w:t>
      </w:r>
    </w:p>
    <w:tbl>
      <w:tblPr>
        <w:tblW w:w="9600" w:type="dxa"/>
        <w:tblInd w:w="-4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15"/>
        <w:gridCol w:w="1185"/>
        <w:gridCol w:w="1573"/>
        <w:gridCol w:w="1144"/>
        <w:gridCol w:w="3673"/>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2"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名称</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规格型号</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面料参数要求</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颜色</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款式要求</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1"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PICU儿童病员服</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定制（s）</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卡通蓝色</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栓带式，左袖臂绣：PICU，宽度4cm，下面加对应的型号S-XL（见图，橙黄色），左胸绣;打织绣LOGO</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1"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PICU儿童病员服</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定制（M）</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卡通蓝色</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栓带式，左袖臂绣：PICU，宽度4cm，下面加对应的型号S-XL（见图，橙黄色），左胸绣;打织绣LOGO</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1"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PICU儿童病员服</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定制（L）</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卡通蓝色</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栓带式，左袖臂绣：PICU，宽度4cm，下面加对应的型号S-XL（见图，橙黄色），左胸绣;打织绣LOGO</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1"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PICU儿童病员服</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定制（XL）</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卡通蓝色</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栓带式，左袖臂绣：PICU，宽度4cm，下面加对应的型号S-XL（见图，橙黄色），左胸绣;打织绣LOGO</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8"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PICU病员服裤子</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定制（L）</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卡通蓝色</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7"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PICU病员服裤子</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定制（XL）</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卡通蓝色</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2"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腰部约束带</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现场测量</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为准</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根据科室需求选择</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根据需求设计</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小约束带</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现场测量</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为准</w:t>
            </w:r>
          </w:p>
        </w:tc>
        <w:tc>
          <w:tcPr>
            <w:tcW w:w="1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纯棉纱斜32s-130*70</w:t>
            </w:r>
          </w:p>
        </w:tc>
        <w:tc>
          <w:tcPr>
            <w:tcW w:w="11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根据科室需求选择</w:t>
            </w:r>
          </w:p>
        </w:tc>
        <w:tc>
          <w:tcPr>
            <w:tcW w:w="36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根据需求设计</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2" w:hRule="atLeast"/>
        </w:trPr>
        <w:tc>
          <w:tcPr>
            <w:tcW w:w="9600"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drawing>
                <wp:anchor distT="0" distB="0" distL="114300" distR="114300" simplePos="0" relativeHeight="251659264" behindDoc="0" locked="0" layoutInCell="1" allowOverlap="1">
                  <wp:simplePos x="0" y="0"/>
                  <wp:positionH relativeFrom="column">
                    <wp:posOffset>62865</wp:posOffset>
                  </wp:positionH>
                  <wp:positionV relativeFrom="paragraph">
                    <wp:posOffset>41275</wp:posOffset>
                  </wp:positionV>
                  <wp:extent cx="4949825" cy="2331085"/>
                  <wp:effectExtent l="0" t="0" r="3175" b="12065"/>
                  <wp:wrapSquare wrapText="bothSides"/>
                  <wp:docPr id="1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
                          <pic:cNvPicPr>
                            <a:picLocks noChangeAspect="1"/>
                          </pic:cNvPicPr>
                        </pic:nvPicPr>
                        <pic:blipFill>
                          <a:blip r:embed="rId4"/>
                          <a:stretch>
                            <a:fillRect/>
                          </a:stretch>
                        </pic:blipFill>
                        <pic:spPr>
                          <a:xfrm>
                            <a:off x="0" y="0"/>
                            <a:ext cx="4949825" cy="2331085"/>
                          </a:xfrm>
                          <a:prstGeom prst="rect">
                            <a:avLst/>
                          </a:prstGeom>
                          <a:noFill/>
                          <a:ln w="9525">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3.预算控制价：8740元</w:t>
      </w:r>
    </w:p>
    <w:p>
      <w:pPr>
        <w:pStyle w:val="15"/>
        <w:spacing w:line="360" w:lineRule="auto"/>
        <w:ind w:firstLine="560" w:firstLineChars="200"/>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hint="eastAsia"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注：</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bookmarkStart w:id="0" w:name="_GoBack"/>
      <w:bookmarkEnd w:id="0"/>
    </w:p>
    <w:sectPr>
      <w:pgSz w:w="11906" w:h="16838"/>
      <w:pgMar w:top="1440" w:right="23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1FF3F47"/>
    <w:rsid w:val="03C23C21"/>
    <w:rsid w:val="05D73BF6"/>
    <w:rsid w:val="0BF231B3"/>
    <w:rsid w:val="15332BE9"/>
    <w:rsid w:val="17266C5F"/>
    <w:rsid w:val="1C9007BD"/>
    <w:rsid w:val="1CC4074E"/>
    <w:rsid w:val="201933FD"/>
    <w:rsid w:val="38FB6223"/>
    <w:rsid w:val="3F27254F"/>
    <w:rsid w:val="4F042870"/>
    <w:rsid w:val="555F223F"/>
    <w:rsid w:val="5A985FFC"/>
    <w:rsid w:val="5B784619"/>
    <w:rsid w:val="63C350D5"/>
    <w:rsid w:val="799833B3"/>
    <w:rsid w:val="7DD5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2012</Words>
  <Characters>2038</Characters>
  <Lines>11</Lines>
  <Paragraphs>3</Paragraphs>
  <TotalTime>8</TotalTime>
  <ScaleCrop>false</ScaleCrop>
  <LinksUpToDate>false</LinksUpToDate>
  <CharactersWithSpaces>2137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2023-05-31T09:08:41Z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