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产科VIP套房窗帘</w:t>
      </w:r>
      <w:r>
        <w:rPr>
          <w:rFonts w:hint="eastAsia" w:ascii="方正小标宋简体" w:hAnsi="方正小标宋简体" w:eastAsia="方正小标宋简体" w:cs="方正小标宋简体"/>
          <w:sz w:val="32"/>
          <w:szCs w:val="32"/>
          <w:lang w:eastAsia="zh-CN"/>
        </w:rPr>
        <w:t>采购要求</w:t>
      </w:r>
    </w:p>
    <w:p>
      <w:pPr>
        <w:rPr>
          <w:rFonts w:hint="eastAsia" w:ascii="黑体" w:hAnsi="黑体" w:eastAsia="黑体" w:cs="黑体"/>
          <w:sz w:val="28"/>
          <w:szCs w:val="28"/>
        </w:rPr>
      </w:pPr>
      <w:r>
        <w:rPr>
          <w:rFonts w:hint="eastAsia" w:ascii="黑体" w:hAnsi="黑体" w:eastAsia="黑体" w:cs="黑体"/>
          <w:sz w:val="28"/>
          <w:szCs w:val="28"/>
        </w:rPr>
        <w:t>一、项目概况</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lang w:val="en-US" w:eastAsia="zh-CN"/>
        </w:rPr>
        <w:t>产科VIP套房窗帘</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2.项目位置：四川妇幼保健院</w:t>
      </w:r>
      <w:r>
        <w:rPr>
          <w:rFonts w:hint="eastAsia" w:ascii="仿宋_GB2312" w:hAnsi="仿宋_GB2312" w:eastAsia="仿宋_GB2312" w:cs="仿宋_GB2312"/>
          <w:sz w:val="28"/>
          <w:szCs w:val="28"/>
          <w:lang w:eastAsia="zh-CN"/>
        </w:rPr>
        <w:t>晋阳本部产科（</w:t>
      </w:r>
      <w:r>
        <w:rPr>
          <w:rFonts w:hint="eastAsia" w:ascii="仿宋_GB2312" w:hAnsi="仿宋_GB2312" w:eastAsia="仿宋_GB2312" w:cs="仿宋_GB2312"/>
          <w:sz w:val="28"/>
          <w:szCs w:val="28"/>
          <w:lang w:val="en-US" w:eastAsia="zh-CN"/>
        </w:rPr>
        <w:t>8楼</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黑体" w:hAnsi="黑体" w:eastAsia="黑体" w:cs="黑体"/>
          <w:sz w:val="28"/>
          <w:szCs w:val="28"/>
        </w:rPr>
        <w:t>二、参数要求</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1.窗帘颜色具体根据房间内沙发颜色配套，配窗纱（白色），窗帘遮光度70-80%。成份：100%聚酯纤维；甲醛含量≤75mg；ph值 4.0-8.5.无异味，无禁用的可分解芳香胺染料。</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2.断裂强力（N): 经向≥200N、纬向≥200N；纱线抗滑移（mm）：经向≤5mm、纬向≤5mm；水洗尺寸变化率（%）经向≥-1.0%，纬向≥-1.0%；B1级阻燃100%聚酯纤维。</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3.耐洗色牢度：变色≥4 级，沾色≥4 级；耐水色牢度：变色≥4 级、沾色≥4 级；耐汗渍色牢度：变色≥4 级、沾色≥4 级。</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4.窗帘轨道：100%铝合金挤压型材。</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5.窗帘数量：8副</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6.窗户尺寸：</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（1）2.35米*2.75米（4个）</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（2）2.22米*2.75米（1个）</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（3）3.8米*2.75米（1个）</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（4）8米*2.75米（1个）</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（5）1.75米*2.75米（1个）</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预算控制价：16000元（含窗帘、窗纱、轨道）</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其它要求：窗帘、轨道的安装，后期的维护。（提供承诺书）</w:t>
      </w:r>
    </w:p>
    <w:p>
      <w:pPr>
        <w:pStyle w:val="14"/>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4"/>
        <w:widowControl/>
        <w:spacing w:line="440" w:lineRule="atLeast"/>
        <w:rPr>
          <w:rFonts w:hint="eastAsia" w:ascii="黑体" w:hAnsi="黑体" w:eastAsia="黑体" w:cs="仿宋"/>
          <w:color w:val="000000"/>
          <w:sz w:val="28"/>
          <w:szCs w:val="28"/>
        </w:rPr>
      </w:pPr>
      <w:bookmarkStart w:id="0" w:name="_GoBack"/>
      <w:bookmarkEnd w:id="0"/>
    </w:p>
    <w:p>
      <w:pPr>
        <w:pStyle w:val="4"/>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w:t>
      </w:r>
    </w:p>
    <w:p>
      <w:pPr>
        <w:pStyle w:val="4"/>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6"/>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4"/>
        <w:widowControl/>
        <w:spacing w:line="440" w:lineRule="atLeast"/>
        <w:rPr>
          <w:rFonts w:hint="eastAsia" w:ascii="黑体" w:hAnsi="黑体" w:eastAsia="黑体" w:cs="仿宋"/>
          <w:color w:val="000000"/>
          <w:sz w:val="28"/>
          <w:szCs w:val="28"/>
        </w:rPr>
      </w:pPr>
    </w:p>
    <w:p>
      <w:pPr>
        <w:pStyle w:val="4"/>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hint="eastAsia"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注：</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widowControl/>
        <w:spacing w:line="36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73A39"/>
    <w:multiLevelType w:val="singleLevel"/>
    <w:tmpl w:val="BE073A39"/>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c7f39b31-ade6-44e6-97ee-0fbfaad4ba5a"/>
  </w:docVars>
  <w:rsids>
    <w:rsidRoot w:val="00EE799F"/>
    <w:rsid w:val="0011542D"/>
    <w:rsid w:val="007C2867"/>
    <w:rsid w:val="00810A96"/>
    <w:rsid w:val="00A502F4"/>
    <w:rsid w:val="00B14FC8"/>
    <w:rsid w:val="00EE799F"/>
    <w:rsid w:val="00F463F6"/>
    <w:rsid w:val="05D73BF6"/>
    <w:rsid w:val="0FDA4A09"/>
    <w:rsid w:val="11F92163"/>
    <w:rsid w:val="12866B10"/>
    <w:rsid w:val="12BE1347"/>
    <w:rsid w:val="15332BE9"/>
    <w:rsid w:val="18A72720"/>
    <w:rsid w:val="1B6F33BF"/>
    <w:rsid w:val="1CC4074E"/>
    <w:rsid w:val="25335C0B"/>
    <w:rsid w:val="45661EFD"/>
    <w:rsid w:val="4671649F"/>
    <w:rsid w:val="4F042870"/>
    <w:rsid w:val="555F223F"/>
    <w:rsid w:val="569103C2"/>
    <w:rsid w:val="5B4D0FDA"/>
    <w:rsid w:val="5BB66C89"/>
    <w:rsid w:val="5EDE7113"/>
    <w:rsid w:val="6C661421"/>
    <w:rsid w:val="7387442F"/>
    <w:rsid w:val="74E52F8F"/>
    <w:rsid w:val="773D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ody Text Indent"/>
    <w:basedOn w:val="1"/>
    <w:link w:val="10"/>
    <w:qFormat/>
    <w:uiPriority w:val="0"/>
    <w:pPr>
      <w:ind w:left="567" w:leftChars="270"/>
    </w:pPr>
    <w:rPr>
      <w:rFonts w:ascii="Calibri" w:hAnsi="Calibri"/>
      <w:kern w:val="0"/>
      <w:sz w:val="20"/>
      <w:szCs w:val="20"/>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5">
    <w:name w:val="Body Text First Indent 2"/>
    <w:basedOn w:val="3"/>
    <w:link w:val="11"/>
    <w:qFormat/>
    <w:uiPriority w:val="0"/>
    <w:pPr>
      <w:tabs>
        <w:tab w:val="left" w:pos="2700"/>
      </w:tabs>
      <w:ind w:firstLine="420"/>
    </w:p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正文文本缩进 Char"/>
    <w:basedOn w:val="8"/>
    <w:link w:val="3"/>
    <w:qFormat/>
    <w:uiPriority w:val="0"/>
    <w:rPr>
      <w:rFonts w:ascii="Calibri" w:hAnsi="Calibri"/>
    </w:rPr>
  </w:style>
  <w:style w:type="character" w:customStyle="1" w:styleId="11">
    <w:name w:val="正文首行缩进 2 Char"/>
    <w:basedOn w:val="10"/>
    <w:link w:val="5"/>
    <w:qFormat/>
    <w:uiPriority w:val="0"/>
  </w:style>
  <w:style w:type="character" w:customStyle="1" w:styleId="12">
    <w:name w:val="批注文字 Char"/>
    <w:basedOn w:val="8"/>
    <w:link w:val="2"/>
    <w:semiHidden/>
    <w:qFormat/>
    <w:uiPriority w:val="99"/>
    <w:rPr>
      <w:kern w:val="2"/>
      <w:sz w:val="21"/>
      <w:szCs w:val="22"/>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788</Words>
  <Characters>892</Characters>
  <Lines>11</Lines>
  <Paragraphs>3</Paragraphs>
  <TotalTime>5</TotalTime>
  <ScaleCrop>false</ScaleCrop>
  <LinksUpToDate>false</LinksUpToDate>
  <CharactersWithSpaces>918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2023-06-07T06:21:30Z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F1788D297B3C4E25B45C569B8DA79870</vt:lpwstr>
  </property>
</Properties>
</file>