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附件1</w:t>
      </w:r>
      <w:r>
        <w:rPr>
          <w:rFonts w:hint="eastAsia" w:ascii="黑体" w:hAnsi="黑体" w:eastAsia="黑体" w:cs="黑体"/>
          <w:sz w:val="28"/>
          <w:szCs w:val="28"/>
          <w:lang w:eastAsia="zh-CN"/>
        </w:rPr>
        <w:t>：</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val="en-US" w:eastAsia="zh-CN"/>
        </w:rPr>
        <w:t>立式冷藏柜</w:t>
      </w:r>
      <w:r>
        <w:rPr>
          <w:rFonts w:hint="eastAsia" w:ascii="方正小标宋简体" w:hAnsi="方正小标宋简体" w:eastAsia="方正小标宋简体" w:cs="方正小标宋简体"/>
          <w:sz w:val="32"/>
          <w:szCs w:val="32"/>
          <w:lang w:eastAsia="zh-CN"/>
        </w:rPr>
        <w:t>采购要求</w:t>
      </w:r>
    </w:p>
    <w:p>
      <w:pPr>
        <w:pStyle w:val="5"/>
        <w:widowControl/>
        <w:spacing w:line="440" w:lineRule="exact"/>
        <w:rPr>
          <w:rFonts w:ascii="黑体" w:hAnsi="黑体" w:eastAsia="黑体" w:cs="仿宋"/>
          <w:sz w:val="28"/>
          <w:szCs w:val="28"/>
        </w:rPr>
      </w:pPr>
      <w:r>
        <w:rPr>
          <w:rFonts w:hint="eastAsia" w:ascii="黑体" w:hAnsi="黑体" w:eastAsia="黑体" w:cs="仿宋"/>
          <w:color w:val="000000"/>
          <w:sz w:val="28"/>
          <w:szCs w:val="28"/>
        </w:rPr>
        <w:t>一、项目概况</w:t>
      </w:r>
    </w:p>
    <w:p>
      <w:pPr>
        <w:pStyle w:val="5"/>
        <w:widowControl/>
        <w:spacing w:line="440" w:lineRule="exact"/>
        <w:jc w:val="both"/>
        <w:rPr>
          <w:rFonts w:ascii="仿宋" w:hAnsi="仿宋" w:eastAsia="仿宋" w:cs="仿宋"/>
          <w:color w:val="000000"/>
          <w:sz w:val="28"/>
          <w:szCs w:val="28"/>
        </w:rPr>
      </w:pPr>
      <w:r>
        <w:rPr>
          <w:rFonts w:hint="eastAsia" w:ascii="仿宋" w:hAnsi="仿宋" w:eastAsia="仿宋" w:cs="仿宋"/>
          <w:color w:val="000000"/>
          <w:sz w:val="28"/>
          <w:szCs w:val="28"/>
        </w:rPr>
        <w:t>1.项目名称：</w:t>
      </w:r>
      <w:r>
        <w:rPr>
          <w:rFonts w:hint="eastAsia" w:ascii="仿宋" w:hAnsi="仿宋" w:eastAsia="仿宋" w:cs="仿宋"/>
          <w:color w:val="000000"/>
          <w:sz w:val="28"/>
          <w:szCs w:val="28"/>
          <w:lang w:val="en-US" w:eastAsia="zh-CN"/>
        </w:rPr>
        <w:t>立式冷藏柜</w:t>
      </w:r>
    </w:p>
    <w:p>
      <w:pPr>
        <w:pStyle w:val="5"/>
        <w:widowControl/>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2.项目位置：四川妇幼保健院</w:t>
      </w:r>
      <w:r>
        <w:rPr>
          <w:rFonts w:hint="eastAsia" w:ascii="仿宋" w:hAnsi="仿宋" w:eastAsia="仿宋" w:cs="仿宋"/>
          <w:color w:val="000000"/>
          <w:sz w:val="28"/>
          <w:szCs w:val="28"/>
          <w:lang w:eastAsia="zh-CN"/>
        </w:rPr>
        <w:t>晋阳本部病理科</w:t>
      </w:r>
    </w:p>
    <w:p>
      <w:pPr>
        <w:pStyle w:val="5"/>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二、参数要求</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1.一线品牌、2级及以上能效</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2.容量：401-500L</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3.机械控温、直冷、定频</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4.尺寸：大于或等于600mm*625mm*1950mm</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5.预算控制价：3800元</w:t>
      </w:r>
    </w:p>
    <w:p>
      <w:pPr>
        <w:pStyle w:val="15"/>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p>
    <w:p>
      <w:pPr>
        <w:widowControl/>
        <w:spacing w:line="360" w:lineRule="auto"/>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rPr>
        <w:t>7、</w:t>
      </w:r>
      <w:r>
        <w:rPr>
          <w:rFonts w:hint="eastAsia" w:ascii="仿宋_GB2312" w:eastAsia="仿宋_GB2312"/>
          <w:sz w:val="28"/>
          <w:szCs w:val="28"/>
          <w:lang w:val="en-US" w:eastAsia="zh-CN"/>
        </w:rPr>
        <w:t>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7"/>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hint="eastAsia"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注：</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 xml:space="preserve">3.身份证明文件包括在有效期内的居民身份证、驾照、户口本、军官证、外籍人员的护照等。 </w:t>
      </w:r>
    </w:p>
    <w:p>
      <w:pPr>
        <w:widowControl/>
        <w:spacing w:line="360" w:lineRule="auto"/>
        <w:jc w:val="left"/>
        <w:rPr>
          <w:rFonts w:hint="eastAsia" w:ascii="宋体" w:hAnsi="宋体" w:cs="宋体"/>
          <w:sz w:val="28"/>
          <w:szCs w:val="28"/>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p>
      <w:pPr>
        <w:widowControl/>
        <w:spacing w:line="360" w:lineRule="auto"/>
        <w:ind w:firstLine="640"/>
        <w:jc w:val="left"/>
        <w:rPr>
          <w:rFonts w:hint="eastAsia" w:ascii="仿宋_GB2312" w:hAnsi="宋体" w:eastAsia="仿宋_GB2312" w:cs="宋体"/>
          <w:color w:val="000000"/>
          <w:kern w:val="0"/>
          <w:sz w:val="24"/>
        </w:rPr>
      </w:pPr>
    </w:p>
    <w:p>
      <w:pPr>
        <w:tabs>
          <w:tab w:val="left" w:pos="6645"/>
        </w:tabs>
        <w:spacing w:line="276" w:lineRule="auto"/>
        <w:jc w:val="both"/>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6：</w:t>
      </w:r>
    </w:p>
    <w:p>
      <w:pPr>
        <w:tabs>
          <w:tab w:val="left" w:pos="6645"/>
        </w:tabs>
        <w:spacing w:line="276"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无围标、串标行为承诺书</w:t>
      </w:r>
    </w:p>
    <w:p>
      <w:pPr>
        <w:adjustRightInd w:val="0"/>
        <w:snapToGrid w:val="0"/>
        <w:spacing w:line="276" w:lineRule="auto"/>
        <w:ind w:firstLine="640"/>
        <w:rPr>
          <w:rFonts w:hint="eastAsia" w:ascii="仿宋_GB2312" w:hAnsi="宋体" w:eastAsia="仿宋_GB2312" w:cs="宋体"/>
          <w:sz w:val="28"/>
          <w:szCs w:val="28"/>
        </w:rPr>
      </w:pPr>
      <w:r>
        <w:rPr>
          <w:rFonts w:hint="eastAsia" w:ascii="仿宋_GB2312" w:hAnsi="宋体" w:eastAsia="仿宋_GB2312" w:cs="宋体"/>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宋体" w:eastAsia="仿宋_GB2312" w:cs="宋体"/>
          <w:color w:val="FF0000"/>
          <w:sz w:val="28"/>
          <w:szCs w:val="28"/>
        </w:rPr>
        <w:t>XXXXXXX</w:t>
      </w:r>
      <w:r>
        <w:rPr>
          <w:rFonts w:hint="eastAsia" w:ascii="仿宋_GB2312" w:hAnsi="宋体" w:eastAsia="仿宋_GB2312" w:cs="宋体"/>
          <w:sz w:val="28"/>
          <w:szCs w:val="28"/>
        </w:rPr>
        <w:t>）采购活动中，无以下围标、串标行为：</w:t>
      </w:r>
    </w:p>
    <w:p>
      <w:pPr>
        <w:pStyle w:val="3"/>
        <w:adjustRightInd w:val="0"/>
        <w:snapToGrid w:val="0"/>
        <w:spacing w:line="276"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1.不同供应商的投标文件由同一单位或者个人编制；</w:t>
      </w:r>
    </w:p>
    <w:p>
      <w:pPr>
        <w:adjustRightInd w:val="0"/>
        <w:snapToGrid w:val="0"/>
        <w:spacing w:line="276" w:lineRule="auto"/>
        <w:ind w:firstLine="640"/>
        <w:rPr>
          <w:rFonts w:hint="eastAsia" w:ascii="仿宋_GB2312" w:hAnsi="宋体" w:eastAsia="仿宋_GB2312" w:cs="宋体"/>
          <w:sz w:val="28"/>
          <w:szCs w:val="28"/>
        </w:rPr>
      </w:pPr>
      <w:r>
        <w:rPr>
          <w:rFonts w:hint="eastAsia" w:ascii="仿宋_GB2312" w:hAnsi="宋体" w:eastAsia="仿宋_GB2312" w:cs="宋体"/>
          <w:sz w:val="28"/>
          <w:szCs w:val="28"/>
        </w:rPr>
        <w:t>2.不同供应商委托同一单位或者个人办理投标事宜；</w:t>
      </w:r>
    </w:p>
    <w:p>
      <w:pPr>
        <w:pStyle w:val="3"/>
        <w:adjustRightInd w:val="0"/>
        <w:snapToGrid w:val="0"/>
        <w:spacing w:line="276" w:lineRule="auto"/>
        <w:ind w:firstLine="640"/>
        <w:rPr>
          <w:rFonts w:hint="eastAsia" w:ascii="仿宋_GB2312" w:hAnsi="宋体" w:eastAsia="仿宋_GB2312" w:cs="宋体"/>
          <w:sz w:val="28"/>
          <w:szCs w:val="28"/>
        </w:rPr>
      </w:pPr>
      <w:r>
        <w:rPr>
          <w:rFonts w:hint="eastAsia" w:ascii="仿宋_GB2312" w:hAnsi="宋体" w:eastAsia="仿宋_GB2312" w:cs="宋体"/>
          <w:sz w:val="28"/>
          <w:szCs w:val="28"/>
        </w:rPr>
        <w:t>3.不同供应商的投标文件载明的项目管理成员或者联系人员为同一人；</w:t>
      </w:r>
    </w:p>
    <w:p>
      <w:pPr>
        <w:adjustRightInd w:val="0"/>
        <w:snapToGrid w:val="0"/>
        <w:spacing w:line="276"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4.不同供应商的投标文件异常一致或者投标报价呈规律性差异；</w:t>
      </w:r>
    </w:p>
    <w:p>
      <w:pPr>
        <w:pStyle w:val="3"/>
        <w:adjustRightInd w:val="0"/>
        <w:snapToGrid w:val="0"/>
        <w:spacing w:line="276"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5.不同供应商的投标文件相互混装；</w:t>
      </w:r>
    </w:p>
    <w:p>
      <w:pPr>
        <w:adjustRightInd w:val="0"/>
        <w:snapToGrid w:val="0"/>
        <w:spacing w:line="276"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6.不同供应商的投标保证金从同一单位或者个人的账户转出；</w:t>
      </w:r>
    </w:p>
    <w:p>
      <w:pPr>
        <w:adjustRightInd w:val="0"/>
        <w:snapToGrid w:val="0"/>
        <w:spacing w:line="276"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7.不同供应商的董事、监事、高管、单位负责人为同一人或者存在控股、管理关系的不同单位参加同一采购项目；</w:t>
      </w:r>
    </w:p>
    <w:p>
      <w:pPr>
        <w:pStyle w:val="3"/>
        <w:adjustRightInd w:val="0"/>
        <w:snapToGrid w:val="0"/>
        <w:spacing w:line="276"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8.供应商之间事先约定由某一特定供应商中标、成交；</w:t>
      </w:r>
    </w:p>
    <w:p>
      <w:pPr>
        <w:adjustRightInd w:val="0"/>
        <w:snapToGrid w:val="0"/>
        <w:spacing w:line="276"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9.供应商之间商定部分供应商放弃参加采购活动或者放弃中标、成交；</w:t>
      </w:r>
    </w:p>
    <w:p>
      <w:pPr>
        <w:pStyle w:val="3"/>
        <w:adjustRightInd w:val="0"/>
        <w:snapToGrid w:val="0"/>
        <w:spacing w:line="276"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    10.法律法规界定的其他围标串标行为。</w:t>
      </w:r>
    </w:p>
    <w:p>
      <w:pPr>
        <w:adjustRightInd w:val="0"/>
        <w:snapToGrid w:val="0"/>
        <w:spacing w:line="276"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3"/>
        <w:adjustRightInd w:val="0"/>
        <w:snapToGrid w:val="0"/>
        <w:spacing w:line="276" w:lineRule="auto"/>
        <w:rPr>
          <w:rFonts w:hint="eastAsia" w:ascii="仿宋_GB2312" w:hAnsi="宋体" w:eastAsia="仿宋_GB2312" w:cs="宋体"/>
          <w:sz w:val="28"/>
          <w:szCs w:val="28"/>
        </w:rPr>
      </w:pPr>
    </w:p>
    <w:p>
      <w:pPr>
        <w:pStyle w:val="3"/>
        <w:adjustRightInd w:val="0"/>
        <w:snapToGrid w:val="0"/>
        <w:spacing w:line="276"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投标人法人代表或委托代理人（承诺人） ：</w:t>
      </w:r>
    </w:p>
    <w:p>
      <w:pPr>
        <w:pStyle w:val="3"/>
        <w:adjustRightInd w:val="0"/>
        <w:snapToGrid w:val="0"/>
        <w:spacing w:line="276"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 xml:space="preserve">投标人：（公章）  </w:t>
      </w:r>
    </w:p>
    <w:p>
      <w:pPr>
        <w:pStyle w:val="3"/>
        <w:adjustRightInd w:val="0"/>
        <w:snapToGrid w:val="0"/>
        <w:spacing w:line="276"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日期：       年    月    日</w:t>
      </w:r>
    </w:p>
    <w:p>
      <w:pPr>
        <w:widowControl/>
        <w:wordWrap w:val="0"/>
        <w:spacing w:before="100" w:beforeAutospacing="1" w:after="100" w:afterAutospacing="1"/>
        <w:jc w:val="left"/>
        <w:rPr>
          <w:rFonts w:hint="eastAsia" w:ascii="仿宋_GB2312" w:hAnsi="黑体" w:eastAsia="仿宋_GB2312" w:cs="黑体"/>
          <w:sz w:val="28"/>
          <w:szCs w:val="28"/>
        </w:rPr>
      </w:pPr>
    </w:p>
    <w:p>
      <w:pPr>
        <w:widowControl/>
        <w:spacing w:line="360" w:lineRule="auto"/>
        <w:ind w:firstLine="640"/>
        <w:jc w:val="left"/>
        <w:rPr>
          <w:rFonts w:hint="eastAsia" w:ascii="仿宋_GB2312" w:hAnsi="宋体" w:eastAsia="仿宋_GB2312" w:cs="宋体"/>
          <w:color w:val="000000"/>
          <w:kern w:val="0"/>
          <w:sz w:val="24"/>
        </w:rPr>
      </w:pPr>
    </w:p>
    <w:p>
      <w:pPr>
        <w:widowControl/>
        <w:spacing w:line="360" w:lineRule="auto"/>
        <w:jc w:val="left"/>
        <w:rPr>
          <w:rFonts w:ascii="仿宋_GB2312" w:hAnsi="仿宋" w:eastAsia="仿宋_GB2312" w:cs="新宋体"/>
          <w:color w:val="000000"/>
          <w:kern w:val="0"/>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 w:name="KSO_WPS_MARK_KEY" w:val="985dca31-23ba-408d-9ba8-5d3e24ed31b0"/>
  </w:docVars>
  <w:rsids>
    <w:rsidRoot w:val="00EE799F"/>
    <w:rsid w:val="0011542D"/>
    <w:rsid w:val="007C2867"/>
    <w:rsid w:val="00810A96"/>
    <w:rsid w:val="00A502F4"/>
    <w:rsid w:val="00B14FC8"/>
    <w:rsid w:val="00EE799F"/>
    <w:rsid w:val="00F463F6"/>
    <w:rsid w:val="01FF3F47"/>
    <w:rsid w:val="03C23C21"/>
    <w:rsid w:val="05D73BF6"/>
    <w:rsid w:val="15332BE9"/>
    <w:rsid w:val="1CC4074E"/>
    <w:rsid w:val="201933FD"/>
    <w:rsid w:val="38FB6223"/>
    <w:rsid w:val="3F27254F"/>
    <w:rsid w:val="4F042870"/>
    <w:rsid w:val="555F223F"/>
    <w:rsid w:val="5A985FFC"/>
    <w:rsid w:val="5B784619"/>
    <w:rsid w:val="63C350D5"/>
    <w:rsid w:val="73BC4AC8"/>
    <w:rsid w:val="763F2839"/>
    <w:rsid w:val="799833B3"/>
    <w:rsid w:val="7DD52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next w:val="1"/>
    <w:unhideWhenUsed/>
    <w:qFormat/>
    <w:uiPriority w:val="99"/>
    <w:pPr>
      <w:spacing w:after="120"/>
    </w:pPr>
    <w:rPr>
      <w:rFonts w:ascii="Calibri" w:hAnsi="Calibri" w:eastAsia="宋体" w:cs="Times New Roman"/>
      <w:szCs w:val="24"/>
    </w:rPr>
  </w:style>
  <w:style w:type="paragraph" w:styleId="4">
    <w:name w:val="Body Text Indent"/>
    <w:basedOn w:val="1"/>
    <w:link w:val="11"/>
    <w:qFormat/>
    <w:uiPriority w:val="0"/>
    <w:pPr>
      <w:ind w:left="567" w:leftChars="270"/>
    </w:pPr>
    <w:rPr>
      <w:rFonts w:ascii="Calibri" w:hAnsi="Calibri"/>
      <w:kern w:val="0"/>
      <w:sz w:val="20"/>
      <w:szCs w:val="20"/>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6">
    <w:name w:val="Body Text First Indent 2"/>
    <w:basedOn w:val="4"/>
    <w:link w:val="12"/>
    <w:qFormat/>
    <w:uiPriority w:val="0"/>
    <w:pPr>
      <w:tabs>
        <w:tab w:val="left" w:pos="2700"/>
      </w:tabs>
      <w:ind w:firstLine="42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正文文本缩进 Char"/>
    <w:basedOn w:val="9"/>
    <w:link w:val="4"/>
    <w:qFormat/>
    <w:uiPriority w:val="0"/>
    <w:rPr>
      <w:rFonts w:ascii="Calibri" w:hAnsi="Calibri"/>
    </w:rPr>
  </w:style>
  <w:style w:type="character" w:customStyle="1" w:styleId="12">
    <w:name w:val="正文首行缩进 2 Char"/>
    <w:basedOn w:val="11"/>
    <w:link w:val="6"/>
    <w:qFormat/>
    <w:uiPriority w:val="0"/>
  </w:style>
  <w:style w:type="character" w:customStyle="1" w:styleId="13">
    <w:name w:val="批注文字 Char"/>
    <w:basedOn w:val="9"/>
    <w:link w:val="2"/>
    <w:semiHidden/>
    <w:qFormat/>
    <w:uiPriority w:val="99"/>
    <w:rPr>
      <w:kern w:val="2"/>
      <w:sz w:val="21"/>
      <w:szCs w:val="22"/>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2012</Words>
  <Characters>2038</Characters>
  <Lines>11</Lines>
  <Paragraphs>3</Paragraphs>
  <TotalTime>2</TotalTime>
  <ScaleCrop>false</ScaleCrop>
  <LinksUpToDate>false</LinksUpToDate>
  <CharactersWithSpaces>2137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2022-11-08T09:03:00Z</dcterms:created>
  <dc:creator>a</dc:creator>
  <cp:lastModifiedBy>sfy-2022456</cp:lastModifiedBy>
  <dcterms:modified xsi:type="dcterms:W3CDTF">2023-06-14T00:36:46Z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F1788D297B3C4E25B45C569B8DA79870</vt:lpwstr>
  </property>
</Properties>
</file>