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防火防盗门、防火门采购项目市场调研要求</w:t>
      </w:r>
    </w:p>
    <w:bookmarkEnd w:id="0"/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一、项目概况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1.项目名称：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防火防盗门、防火门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2.项目位置：四川妇幼保健院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晋阳本部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二、参数要求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（一）防火防盗门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1个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1.防盗基本要求：带天地锁、带指纹及密码锁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2.防火防盗等级需求：甲级门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3.防盗门的洞口尺寸大概为：2119mm*1160mm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4.防火防盗门需双开外开，门框不用下门坎，边框材质厚度2.0毫米以上，门面板材质厚度需在1.5毫米以上；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5.需到现场实地复核尺寸，颜色为：银灰色；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6.需拆除原有的门及后期恢复、新门安装。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（二）PICU分区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防火门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1个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1.防火门防火等级：甲级门；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2.防火门洞口尺寸大概为：2080mm*1470mm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3.防火门需双开外开，门框不用下门坎；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4.防火门需要加固，边框材质厚度2.0毫米以上，门面板材质厚度保够1.5毫米。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5.需到现场实地复核尺寸，颜色与住院门一致；6.需拆除原有的门及后期恢复，新门安装。</w:t>
      </w:r>
    </w:p>
    <w:p>
      <w:pPr>
        <w:pStyle w:val="5"/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bCs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</w:rPr>
        <w:t>项目要求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需提供物品详细参数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如图片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彩印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型号等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3"/>
        <w:tblW w:w="84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054"/>
        <w:gridCol w:w="953"/>
        <w:gridCol w:w="1666"/>
        <w:gridCol w:w="155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8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404C7"/>
    <w:rsid w:val="1DF84C5D"/>
    <w:rsid w:val="27C6322D"/>
    <w:rsid w:val="2D0446FC"/>
    <w:rsid w:val="49DD4662"/>
    <w:rsid w:val="744404C7"/>
    <w:rsid w:val="7760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2023-05-15T07:38:00Z</dcterms:created>
  <dc:creator>sfy-2022456</dc:creator>
  <cp:lastModifiedBy>sfy-2022456</cp:lastModifiedBy>
  <dcterms:modified xsi:type="dcterms:W3CDTF">2023-07-02T05:31:24Z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