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E83F" w14:textId="77777777" w:rsidR="00095289" w:rsidRDefault="00000000">
      <w:pPr>
        <w:pStyle w:val="2"/>
        <w:jc w:val="left"/>
        <w:rPr>
          <w:rFonts w:ascii="楷体" w:eastAsia="楷体" w:hAnsi="楷体"/>
          <w:sz w:val="44"/>
          <w:szCs w:val="44"/>
        </w:rPr>
      </w:pPr>
      <w:r>
        <w:rPr>
          <w:rFonts w:ascii="微软雅黑" w:eastAsia="微软雅黑" w:hAnsi="微软雅黑" w:hint="eastAsia"/>
          <w:b w:val="0"/>
          <w:color w:val="000000"/>
          <w:sz w:val="28"/>
          <w:szCs w:val="21"/>
        </w:rPr>
        <w:t>附件1：</w:t>
      </w:r>
    </w:p>
    <w:p w14:paraId="4C65B3C5" w14:textId="77777777" w:rsidR="00095289" w:rsidRDefault="00000000">
      <w:pPr>
        <w:pStyle w:val="2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远程会议终端招标参数</w:t>
      </w:r>
    </w:p>
    <w:p w14:paraId="74AE6235" w14:textId="77777777" w:rsidR="00095289" w:rsidRDefault="00000000">
      <w:pPr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说明：</w:t>
      </w:r>
    </w:p>
    <w:p w14:paraId="60FA7CB2" w14:textId="77777777" w:rsidR="00095289" w:rsidRDefault="00000000">
      <w:pPr>
        <w:pStyle w:val="a0"/>
        <w:spacing w:after="0" w:line="500" w:lineRule="exact"/>
        <w:jc w:val="left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21"/>
        </w:rPr>
        <w:t>本文中标注“★”号的条款为本项目的实质性要求，供应商应全部满足，否则其投标文件作无效处理。</w:t>
      </w:r>
    </w:p>
    <w:p w14:paraId="048E92CF" w14:textId="77777777" w:rsidR="00095289" w:rsidRDefault="00095289"/>
    <w:p w14:paraId="6CA2B004" w14:textId="77777777" w:rsidR="00095289" w:rsidRDefault="00000000">
      <w:pPr>
        <w:pStyle w:val="a9"/>
        <w:numPr>
          <w:ilvl w:val="0"/>
          <w:numId w:val="1"/>
        </w:numPr>
        <w:adjustRightInd w:val="0"/>
        <w:spacing w:beforeLines="50" w:before="156" w:afterLines="50" w:after="156" w:line="300" w:lineRule="exact"/>
        <w:ind w:left="0" w:firstLineChars="0" w:firstLine="0"/>
        <w:contextualSpacing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预算及采购货物清单</w:t>
      </w:r>
    </w:p>
    <w:p w14:paraId="384778B9" w14:textId="77777777" w:rsidR="00095289" w:rsidRDefault="00095289">
      <w:pPr>
        <w:pStyle w:val="a9"/>
        <w:adjustRightInd w:val="0"/>
        <w:spacing w:beforeLines="50" w:before="156" w:afterLines="50" w:after="156" w:line="300" w:lineRule="exact"/>
        <w:ind w:firstLineChars="0" w:firstLine="0"/>
        <w:contextualSpacing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</w:p>
    <w:p w14:paraId="28EF2102" w14:textId="77777777" w:rsidR="00095289" w:rsidRDefault="00000000">
      <w:pPr>
        <w:pStyle w:val="a9"/>
        <w:numPr>
          <w:ilvl w:val="0"/>
          <w:numId w:val="2"/>
        </w:numPr>
        <w:adjustRightInd w:val="0"/>
        <w:spacing w:beforeLines="50" w:before="156" w:afterLines="50" w:after="156"/>
        <w:ind w:left="0" w:firstLine="560"/>
        <w:contextualSpacing/>
        <w:jc w:val="left"/>
        <w:outlineLvl w:val="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最高限价：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2.2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万</w:t>
      </w:r>
    </w:p>
    <w:p w14:paraId="78D20E5C" w14:textId="77777777" w:rsidR="00095289" w:rsidRDefault="00000000">
      <w:pPr>
        <w:pStyle w:val="a9"/>
        <w:numPr>
          <w:ilvl w:val="0"/>
          <w:numId w:val="2"/>
        </w:numPr>
        <w:adjustRightInd w:val="0"/>
        <w:spacing w:beforeLines="50" w:before="156" w:afterLines="50" w:after="156" w:line="300" w:lineRule="exact"/>
        <w:ind w:left="0" w:firstLine="560"/>
        <w:contextualSpacing/>
        <w:jc w:val="left"/>
        <w:outlineLvl w:val="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货物清单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355"/>
        <w:gridCol w:w="1198"/>
        <w:gridCol w:w="1318"/>
        <w:gridCol w:w="1337"/>
      </w:tblGrid>
      <w:tr w:rsidR="00095289" w14:paraId="3243BD11" w14:textId="77777777">
        <w:trPr>
          <w:trHeight w:val="234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D7DC7F3" w14:textId="77777777" w:rsidR="00095289" w:rsidRDefault="00000000">
            <w:pPr>
              <w:widowControl/>
              <w:adjustRightInd w:val="0"/>
              <w:spacing w:line="300" w:lineRule="exact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D6C77BD" w14:textId="77777777" w:rsidR="00095289" w:rsidRDefault="00000000">
            <w:pPr>
              <w:widowControl/>
              <w:adjustRightInd w:val="0"/>
              <w:spacing w:line="300" w:lineRule="exact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53A6BEB" w14:textId="77777777" w:rsidR="00095289" w:rsidRDefault="00000000">
            <w:pPr>
              <w:widowControl/>
              <w:adjustRightInd w:val="0"/>
              <w:spacing w:line="300" w:lineRule="exact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D4B038B" w14:textId="77777777" w:rsidR="00095289" w:rsidRDefault="00000000">
            <w:pPr>
              <w:widowControl/>
              <w:adjustRightInd w:val="0"/>
              <w:spacing w:line="300" w:lineRule="exact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1D3B7ED" w14:textId="77777777" w:rsidR="00095289" w:rsidRDefault="00000000">
            <w:pPr>
              <w:widowControl/>
              <w:adjustRightInd w:val="0"/>
              <w:spacing w:line="300" w:lineRule="exact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95289" w14:paraId="42214482" w14:textId="77777777">
        <w:trPr>
          <w:trHeight w:val="81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6BB8F0F8" w14:textId="77777777" w:rsidR="00095289" w:rsidRDefault="00000000">
            <w:pPr>
              <w:pStyle w:val="a9"/>
              <w:widowControl/>
              <w:adjustRightInd w:val="0"/>
              <w:spacing w:line="300" w:lineRule="exact"/>
              <w:ind w:firstLineChars="0" w:firstLine="0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10148FD" w14:textId="77777777" w:rsidR="00095289" w:rsidRDefault="00000000">
            <w:pPr>
              <w:pStyle w:val="2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远程会议终端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959E528" w14:textId="77777777" w:rsidR="00095289" w:rsidRDefault="00000000">
            <w:pPr>
              <w:widowControl/>
              <w:adjustRightInd w:val="0"/>
              <w:spacing w:line="300" w:lineRule="exact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8B901CE" w14:textId="77777777" w:rsidR="00095289" w:rsidRDefault="00000000">
            <w:pPr>
              <w:widowControl/>
              <w:adjustRightInd w:val="0"/>
              <w:spacing w:line="300" w:lineRule="exact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C87003E" w14:textId="77777777" w:rsidR="00095289" w:rsidRDefault="00000000">
            <w:pPr>
              <w:widowControl/>
              <w:adjustRightInd w:val="0"/>
              <w:spacing w:line="300" w:lineRule="exact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14:paraId="114DFDFB" w14:textId="77777777" w:rsidR="00095289" w:rsidRDefault="00095289">
      <w:pPr>
        <w:spacing w:line="300" w:lineRule="exact"/>
        <w:contextualSpacing/>
        <w:rPr>
          <w:rFonts w:ascii="宋体" w:hAnsi="宋体"/>
          <w:szCs w:val="21"/>
        </w:rPr>
      </w:pPr>
    </w:p>
    <w:p w14:paraId="781535FC" w14:textId="77777777" w:rsidR="00095289" w:rsidRDefault="00000000">
      <w:pPr>
        <w:pStyle w:val="a9"/>
        <w:numPr>
          <w:ilvl w:val="0"/>
          <w:numId w:val="1"/>
        </w:numPr>
        <w:adjustRightInd w:val="0"/>
        <w:spacing w:beforeLines="50" w:before="156" w:afterLines="50" w:after="156" w:line="300" w:lineRule="exact"/>
        <w:ind w:left="0" w:firstLineChars="0" w:firstLine="0"/>
        <w:contextualSpacing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技术参数要求</w:t>
      </w:r>
    </w:p>
    <w:p w14:paraId="60C50067" w14:textId="77777777" w:rsidR="00095289" w:rsidRDefault="00095289">
      <w:pPr>
        <w:pStyle w:val="a9"/>
        <w:adjustRightInd w:val="0"/>
        <w:spacing w:beforeLines="50" w:before="156" w:afterLines="50" w:after="156" w:line="300" w:lineRule="exact"/>
        <w:ind w:firstLineChars="0" w:firstLine="0"/>
        <w:contextualSpacing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</w:p>
    <w:p w14:paraId="00AD5300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★ 支持接入医院现有会议系统并统一管理。如需对接测试，相关费用由全部投标人承担。</w:t>
      </w:r>
    </w:p>
    <w:p w14:paraId="1455E9D7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一体化设计：摄像头、触控显示屏（≥8寸）、全向麦克风（支持≥8米有效拾音距离）、音响集成在一个设备。</w:t>
      </w:r>
    </w:p>
    <w:p w14:paraId="3EF8917B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高清摄像头：≥80°水平视角，支持1080P或以上分辨率，支持自动对焦；镜头具备物理开关，在私密场景下可关闭摄像头；</w:t>
      </w:r>
    </w:p>
    <w:p w14:paraId="60F1FFC0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内置高性能电池，在无外置供电的情况下，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连续会议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使用≥3小时；</w:t>
      </w:r>
    </w:p>
    <w:p w14:paraId="3EED45A9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视频编码：支持H.264 等常用编码格式。</w:t>
      </w:r>
    </w:p>
    <w:p w14:paraId="2F96473A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音频编码：支持G.711、G.722、OPUS等常用音频编码。</w:t>
      </w:r>
    </w:p>
    <w:p w14:paraId="333745F3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输入接口：一个3.5mm音频输入接口，≥一个3.5mm音频输出接口。</w:t>
      </w:r>
    </w:p>
    <w:p w14:paraId="6A8358DC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网络接口：具备RJ-45网络接口，支持2.4G\5G </w:t>
      </w:r>
      <w:proofErr w:type="spellStart"/>
      <w:r>
        <w:rPr>
          <w:rFonts w:ascii="宋体" w:hAnsi="宋体" w:cs="宋体" w:hint="eastAsia"/>
          <w:kern w:val="0"/>
          <w:sz w:val="20"/>
          <w:szCs w:val="20"/>
        </w:rPr>
        <w:t>WiFi</w:t>
      </w:r>
      <w:proofErr w:type="spellEnd"/>
      <w:r>
        <w:rPr>
          <w:rFonts w:ascii="宋体" w:hAnsi="宋体" w:cs="宋体" w:hint="eastAsia"/>
          <w:kern w:val="0"/>
          <w:sz w:val="20"/>
          <w:szCs w:val="20"/>
        </w:rPr>
        <w:t>网络接入；</w:t>
      </w:r>
    </w:p>
    <w:p w14:paraId="4BF4EB1B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支持语音优化：回声消除、自动降噪、自动增益控制、自动增强、突出人声等会议效果优化技术。</w:t>
      </w:r>
    </w:p>
    <w:p w14:paraId="0DEC35F7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在多分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屏会议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中，可点击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任意小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分屏画面实现该画面图像放大全屏；</w:t>
      </w:r>
    </w:p>
    <w:p w14:paraId="39DEFF53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支持单位通讯录，支持分组，能够由平台统一推送，自动更新；</w:t>
      </w:r>
    </w:p>
    <w:p w14:paraId="3AF5EEA4" w14:textId="77777777" w:rsidR="00095289" w:rsidRDefault="00000000">
      <w:pPr>
        <w:numPr>
          <w:ilvl w:val="0"/>
          <w:numId w:val="3"/>
        </w:numPr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支持智能声源定位，根据发言者的位置，屏幕和摄像头自动旋转跟踪发言人；</w:t>
      </w:r>
    </w:p>
    <w:p w14:paraId="07D0DB1B" w14:textId="77777777" w:rsidR="00095289" w:rsidRDefault="00095289">
      <w:pPr>
        <w:jc w:val="left"/>
        <w:rPr>
          <w:rFonts w:ascii="宋体" w:hAnsi="宋体" w:cs="宋体"/>
          <w:kern w:val="0"/>
          <w:sz w:val="20"/>
          <w:szCs w:val="20"/>
        </w:rPr>
      </w:pPr>
    </w:p>
    <w:p w14:paraId="72723FE5" w14:textId="77777777" w:rsidR="00095289" w:rsidRDefault="00000000">
      <w:pPr>
        <w:pStyle w:val="a9"/>
        <w:numPr>
          <w:ilvl w:val="0"/>
          <w:numId w:val="1"/>
        </w:numPr>
        <w:adjustRightInd w:val="0"/>
        <w:spacing w:beforeLines="50" w:before="156" w:afterLines="50" w:after="156" w:line="300" w:lineRule="exact"/>
        <w:ind w:left="0" w:firstLineChars="0" w:firstLine="0"/>
        <w:contextualSpacing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lastRenderedPageBreak/>
        <w:t>商务要求</w:t>
      </w:r>
    </w:p>
    <w:p w14:paraId="240A3106" w14:textId="77777777" w:rsidR="00095289" w:rsidRDefault="00000000">
      <w:pPr>
        <w:pStyle w:val="2"/>
        <w:spacing w:before="0" w:after="0" w:line="360" w:lineRule="auto"/>
        <w:ind w:firstLineChars="200" w:firstLine="422"/>
        <w:contextualSpacing/>
        <w:rPr>
          <w:rFonts w:ascii="宋体" w:hAnsi="宋体" w:cs="宋体"/>
          <w:bCs w:val="0"/>
          <w:sz w:val="21"/>
          <w:szCs w:val="21"/>
        </w:rPr>
      </w:pPr>
      <w:r>
        <w:rPr>
          <w:rFonts w:ascii="宋体" w:hAnsi="宋体" w:cs="宋体" w:hint="eastAsia"/>
          <w:bCs w:val="0"/>
          <w:sz w:val="21"/>
          <w:szCs w:val="21"/>
        </w:rPr>
        <w:t>1．</w:t>
      </w:r>
      <w:r>
        <w:rPr>
          <w:rFonts w:ascii="宋体" w:hAnsi="宋体" w:cs="宋体" w:hint="eastAsia"/>
          <w:sz w:val="24"/>
          <w:szCs w:val="21"/>
        </w:rPr>
        <w:t xml:space="preserve">★ </w:t>
      </w:r>
      <w:r>
        <w:rPr>
          <w:rFonts w:ascii="宋体" w:hAnsi="宋体" w:cs="宋体" w:hint="eastAsia"/>
          <w:bCs w:val="0"/>
          <w:sz w:val="21"/>
          <w:szCs w:val="21"/>
        </w:rPr>
        <w:t>项目实施完成期限及地点</w:t>
      </w:r>
    </w:p>
    <w:p w14:paraId="36077E55" w14:textId="77777777" w:rsidR="00095289" w:rsidRDefault="00000000">
      <w:pPr>
        <w:spacing w:line="360" w:lineRule="auto"/>
        <w:ind w:firstLineChars="200" w:firstLine="42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 交货期限：合同签订后30日历日内。</w:t>
      </w:r>
    </w:p>
    <w:p w14:paraId="588663D6" w14:textId="77777777" w:rsidR="00095289" w:rsidRDefault="00000000">
      <w:pPr>
        <w:spacing w:line="360" w:lineRule="auto"/>
        <w:ind w:firstLineChars="200" w:firstLine="42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 交货地点：四川省妇幼保健院。</w:t>
      </w:r>
    </w:p>
    <w:p w14:paraId="36B0E43B" w14:textId="77777777" w:rsidR="00095289" w:rsidRDefault="00000000">
      <w:pPr>
        <w:spacing w:line="360" w:lineRule="auto"/>
        <w:ind w:firstLineChars="200" w:firstLine="422"/>
        <w:contextualSpacing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2．付款方法和条件：按照合同签订方式执行</w:t>
      </w:r>
    </w:p>
    <w:p w14:paraId="3B307CF5" w14:textId="77777777" w:rsidR="00095289" w:rsidRDefault="00000000">
      <w:pPr>
        <w:spacing w:line="360" w:lineRule="auto"/>
        <w:ind w:firstLineChars="200" w:firstLine="422"/>
        <w:contextualSpacing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 质保期：</w:t>
      </w:r>
      <w:r>
        <w:rPr>
          <w:rFonts w:ascii="宋体" w:hAnsi="宋体" w:cs="宋体" w:hint="eastAsia"/>
          <w:bCs/>
          <w:szCs w:val="21"/>
        </w:rPr>
        <w:t>不少于1年。</w:t>
      </w:r>
    </w:p>
    <w:p w14:paraId="4E368E75" w14:textId="77777777" w:rsidR="00095289" w:rsidRDefault="00000000">
      <w:pPr>
        <w:pStyle w:val="2"/>
        <w:spacing w:before="0" w:after="0" w:line="360" w:lineRule="auto"/>
        <w:ind w:firstLineChars="200" w:firstLine="422"/>
        <w:contextualSpacing/>
        <w:rPr>
          <w:rFonts w:ascii="宋体" w:hAnsi="宋体" w:cs="宋体"/>
          <w:bCs w:val="0"/>
          <w:sz w:val="21"/>
          <w:szCs w:val="21"/>
        </w:rPr>
      </w:pPr>
      <w:r>
        <w:rPr>
          <w:rFonts w:ascii="宋体" w:hAnsi="宋体" w:cs="宋体" w:hint="eastAsia"/>
          <w:bCs w:val="0"/>
          <w:sz w:val="21"/>
          <w:szCs w:val="21"/>
        </w:rPr>
        <w:t>4. 验收标准：</w:t>
      </w:r>
    </w:p>
    <w:p w14:paraId="1E03F4F9" w14:textId="77777777" w:rsidR="00095289" w:rsidRDefault="00000000">
      <w:pPr>
        <w:spacing w:line="360" w:lineRule="auto"/>
        <w:ind w:firstLineChars="200" w:firstLine="420"/>
        <w:contextualSpacing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1）中标人与采购人将严格按照《财政部关于进一步加强政府采购需求和履约验收管理的指导意见》(财库〔2016〕205号)的要求进行验收。</w:t>
      </w:r>
    </w:p>
    <w:p w14:paraId="18D9BF77" w14:textId="77777777" w:rsidR="00095289" w:rsidRDefault="00000000">
      <w:pPr>
        <w:spacing w:after="160" w:line="360" w:lineRule="auto"/>
        <w:ind w:firstLineChars="200" w:firstLine="42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2）以招标文件技术参数及要求和相关行业标准为准。</w:t>
      </w:r>
    </w:p>
    <w:p w14:paraId="7492E4E3" w14:textId="77777777" w:rsidR="00095289" w:rsidRDefault="00095289"/>
    <w:sectPr w:rsidR="0009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8B21" w14:textId="77777777" w:rsidR="00597319" w:rsidRDefault="00597319" w:rsidP="0028156F">
      <w:r>
        <w:separator/>
      </w:r>
    </w:p>
  </w:endnote>
  <w:endnote w:type="continuationSeparator" w:id="0">
    <w:p w14:paraId="0F40B7DC" w14:textId="77777777" w:rsidR="00597319" w:rsidRDefault="00597319" w:rsidP="0028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C65E" w14:textId="77777777" w:rsidR="00597319" w:rsidRDefault="00597319" w:rsidP="0028156F">
      <w:r>
        <w:separator/>
      </w:r>
    </w:p>
  </w:footnote>
  <w:footnote w:type="continuationSeparator" w:id="0">
    <w:p w14:paraId="7E11A211" w14:textId="77777777" w:rsidR="00597319" w:rsidRDefault="00597319" w:rsidP="0028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9D1A39"/>
    <w:multiLevelType w:val="multilevel"/>
    <w:tmpl w:val="8F9D1A39"/>
    <w:lvl w:ilvl="0">
      <w:start w:val="1"/>
      <w:numFmt w:val="decimal"/>
      <w:lvlText w:val="%1."/>
      <w:lvlJc w:val="left"/>
      <w:pPr>
        <w:tabs>
          <w:tab w:val="left" w:pos="-108"/>
        </w:tabs>
        <w:ind w:left="-42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0D2721A"/>
    <w:multiLevelType w:val="multilevel"/>
    <w:tmpl w:val="40D2721A"/>
    <w:lvl w:ilvl="0">
      <w:start w:val="1"/>
      <w:numFmt w:val="chineseCountingThousand"/>
      <w:lvlText w:val="%1、"/>
      <w:lvlJc w:val="left"/>
      <w:pPr>
        <w:ind w:left="7508" w:hanging="420"/>
      </w:pPr>
      <w:rPr>
        <w:rFonts w:hint="eastAsia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japaneseCounting"/>
      <w:lvlText w:val="（%2）"/>
      <w:lvlJc w:val="left"/>
      <w:pPr>
        <w:ind w:left="1926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44DF12D4"/>
    <w:multiLevelType w:val="singleLevel"/>
    <w:tmpl w:val="44DF12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268273057">
    <w:abstractNumId w:val="1"/>
  </w:num>
  <w:num w:numId="2" w16cid:durableId="1844541872">
    <w:abstractNumId w:val="0"/>
  </w:num>
  <w:num w:numId="3" w16cid:durableId="213178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5D"/>
    <w:rsid w:val="000568C2"/>
    <w:rsid w:val="00095289"/>
    <w:rsid w:val="00267E90"/>
    <w:rsid w:val="0027315D"/>
    <w:rsid w:val="0028156F"/>
    <w:rsid w:val="00597319"/>
    <w:rsid w:val="009C7716"/>
    <w:rsid w:val="0A1F7B28"/>
    <w:rsid w:val="13E26CDE"/>
    <w:rsid w:val="39E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E845"/>
  <w15:docId w15:val="{D3271F29-41ED-4E65-A3F7-6BB5E9FA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Pr>
      <w:rFonts w:ascii="Cambria" w:hAnsi="Cambria" w:cs="Times New Roman"/>
      <w:b/>
      <w:bCs/>
      <w:sz w:val="32"/>
      <w:szCs w:val="32"/>
    </w:rPr>
  </w:style>
  <w:style w:type="character" w:customStyle="1" w:styleId="a4">
    <w:name w:val="正文文本 字符"/>
    <w:basedOn w:val="a1"/>
    <w:link w:val="a0"/>
    <w:uiPriority w:val="99"/>
    <w:qFormat/>
    <w:rPr>
      <w:rFonts w:ascii="Calibri" w:hAnsi="Calibri" w:cs="Times New Roman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</dc:creator>
  <cp:lastModifiedBy>子</cp:lastModifiedBy>
  <cp:revision>2</cp:revision>
  <dcterms:created xsi:type="dcterms:W3CDTF">2023-07-04T08:03:00Z</dcterms:created>
  <dcterms:modified xsi:type="dcterms:W3CDTF">2023-07-04T08:03:00Z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1E3ECD99F5154E5D96B1812EB57A7897</vt:lpwstr>
  </property>
</Properties>
</file>