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油烟管道清洗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项目采购要求</w:t>
      </w:r>
    </w:p>
    <w:bookmarkEnd w:id="3"/>
    <w:p>
      <w:pPr>
        <w:pStyle w:val="7"/>
        <w:widowControl/>
        <w:spacing w:line="440" w:lineRule="exact"/>
        <w:ind w:firstLine="560" w:firstLineChars="20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一、项目概况</w:t>
      </w:r>
    </w:p>
    <w:p>
      <w:pPr>
        <w:pStyle w:val="7"/>
        <w:widowControl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油烟管道清洗</w:t>
      </w:r>
    </w:p>
    <w:p>
      <w:pPr>
        <w:pStyle w:val="7"/>
        <w:widowControl/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2.项目位置：四川省妇幼保健院天府院区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食堂（双流区岐黄二路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1515号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</w:p>
    <w:p>
      <w:pPr>
        <w:pStyle w:val="7"/>
        <w:widowControl/>
        <w:spacing w:line="440" w:lineRule="exact"/>
        <w:ind w:firstLine="560" w:firstLineChars="200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二、参数要求</w:t>
      </w:r>
    </w:p>
    <w:p>
      <w:pPr>
        <w:spacing w:line="360" w:lineRule="auto"/>
        <w:ind w:firstLine="48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清洗质量要求：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烟道90%以上可以见到烟道原有的内壁铁皮色，不残留块状干涸油污；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烟罩表面清洗做到表面无油污，光亮整洁，内部清洁90%以上；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风机叶轮和电机达到表面90%以上能够见到底漆，电机底部无沉淀的油污；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烟道清洗完毕清理现场垃圾；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玻璃、墙面无明显脏物；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厨房内厨无污物，餐厨具干净卫生；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清洗过程中，须拍清洗前、后对比照片或视频，并上交一份电子文档存档。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</w:rPr>
        <w:t>清洗为每年4次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每季度一次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）服务要求：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提供24小时维修后勤保障，接到通知后三小时内上门服务；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完全按照合同约定的清洗标准完成施工（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其中烟道竖管需要专人进管进行清洗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），做好清洗记录，并由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餐厅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管理人员签字认可；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若清洗时间有调整，服从安排，按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餐厅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安排时间进行清洗；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工作人员进入施工现场，保持现场干净整洁。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.中标商</w:t>
      </w:r>
      <w:r>
        <w:rPr>
          <w:rFonts w:hint="eastAsia" w:ascii="仿宋_GB2312" w:hAnsi="仿宋_GB2312" w:eastAsia="仿宋_GB2312" w:cs="仿宋_GB2312"/>
          <w:sz w:val="28"/>
          <w:szCs w:val="28"/>
        </w:rPr>
        <w:t>对施工员工安全负全责，出现意外伤亡事故或其他责任事故的，所有经济及法律责任由服务商承担，并承担全部费用；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.中标商</w:t>
      </w:r>
      <w:r>
        <w:rPr>
          <w:rFonts w:hint="eastAsia" w:ascii="仿宋_GB2312" w:hAnsi="仿宋_GB2312" w:eastAsia="仿宋_GB2312" w:cs="仿宋_GB2312"/>
          <w:sz w:val="28"/>
          <w:szCs w:val="28"/>
        </w:rPr>
        <w:t>对施工员工在行为负全责，若因中标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sz w:val="28"/>
          <w:szCs w:val="28"/>
        </w:rPr>
        <w:t>员工造成的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餐厅</w:t>
      </w:r>
      <w:r>
        <w:rPr>
          <w:rFonts w:hint="eastAsia" w:ascii="仿宋_GB2312" w:hAnsi="仿宋_GB2312" w:eastAsia="仿宋_GB2312" w:cs="仿宋_GB2312"/>
          <w:sz w:val="28"/>
          <w:szCs w:val="28"/>
        </w:rPr>
        <w:t>财产损失，由中标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sz w:val="28"/>
          <w:szCs w:val="28"/>
        </w:rPr>
        <w:t>承担。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（三）资质要求：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1.施工人员持有有效油烟管道清洗操作证件；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2.从事登高作业的施工人员持有高空作业证；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3.从事烟道清洗的施工人员持有有限空间作业证或油烟管道清洗证；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4.安全施工许可证。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（四）清洗清单</w:t>
      </w:r>
    </w:p>
    <w:tbl>
      <w:tblPr>
        <w:tblStyle w:val="8"/>
        <w:tblW w:w="8310" w:type="dxa"/>
        <w:tblInd w:w="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45"/>
        <w:gridCol w:w="1395"/>
        <w:gridCol w:w="1095"/>
        <w:gridCol w:w="112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部位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清洗数量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单价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1楼烟罩清洗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1楼烟罩平行烟道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烟道竖管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风机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净化器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4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firstLine="56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（五）预算控制价：18000元</w:t>
      </w:r>
    </w:p>
    <w:p>
      <w:pPr>
        <w:pStyle w:val="7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：</w:t>
      </w:r>
    </w:p>
    <w:p>
      <w:pPr>
        <w:spacing w:line="240" w:lineRule="atLeas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采购投标文件装订顺序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1、封面（公司、项目、联系人、联系方式）；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3、品目及报价表；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4、企业营业执照（复印件）；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5、法定代表人授权书、法人、经办人身份证（复印件）；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6、设计规范或标准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7、售后服务承诺书</w:t>
      </w:r>
      <w:r>
        <w:rPr>
          <w:rFonts w:hint="eastAsia" w:ascii="仿宋_GB2312" w:eastAsia="仿宋_GB2312"/>
          <w:sz w:val="28"/>
          <w:szCs w:val="28"/>
          <w:lang w:eastAsia="zh-CN"/>
        </w:rPr>
        <w:t>（质保期和售后服务）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8、产品介绍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、封底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注：请务必按以上顺序装订资料，如有非中文资料，请同时提供中文翻译件。</w:t>
      </w:r>
    </w:p>
    <w:p>
      <w:pPr>
        <w:pStyle w:val="7"/>
        <w:widowControl/>
        <w:spacing w:line="440" w:lineRule="atLeast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仿宋"/>
          <w:color w:val="000000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8"/>
        <w:tblW w:w="85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003"/>
        <w:gridCol w:w="1455"/>
        <w:gridCol w:w="1353"/>
        <w:gridCol w:w="1559"/>
        <w:gridCol w:w="13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46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00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部位</w:t>
            </w:r>
          </w:p>
        </w:tc>
        <w:tc>
          <w:tcPr>
            <w:tcW w:w="1455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清洗数量</w:t>
            </w:r>
          </w:p>
        </w:tc>
        <w:tc>
          <w:tcPr>
            <w:tcW w:w="13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单价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2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0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widowControl/>
        <w:spacing w:line="360" w:lineRule="auto"/>
        <w:ind w:firstLine="48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</w:p>
    <w:p>
      <w:pPr>
        <w:pStyle w:val="7"/>
        <w:widowControl/>
        <w:spacing w:line="440" w:lineRule="atLeas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附件4:</w:t>
      </w:r>
    </w:p>
    <w:p>
      <w:pPr>
        <w:pStyle w:val="3"/>
        <w:tabs>
          <w:tab w:val="left" w:pos="540"/>
        </w:tabs>
        <w:ind w:left="720" w:hanging="720"/>
        <w:jc w:val="center"/>
        <w:rPr>
          <w:rFonts w:hint="eastAsia" w:ascii="宋体" w:hAnsi="宋体" w:eastAsia="宋体" w:cs="宋体"/>
          <w:b w:val="0"/>
          <w:lang w:val="zh-CN"/>
        </w:rPr>
      </w:pPr>
      <w:bookmarkStart w:id="0" w:name="_Toc174767233"/>
      <w:bookmarkStart w:id="1" w:name="_Toc237343703"/>
      <w:bookmarkStart w:id="2" w:name="_Toc95295163"/>
      <w:r>
        <w:rPr>
          <w:rFonts w:hint="eastAsia" w:ascii="宋体" w:hAnsi="宋体" w:eastAsia="宋体" w:cs="宋体"/>
          <w:lang w:val="zh-CN"/>
        </w:rPr>
        <w:t>法定代表人身份授权书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</w:pPr>
      <w:r>
        <w:rPr>
          <w:rFonts w:hint="eastAsia" w:ascii="宋体" w:hAnsi="宋体" w:eastAsia="宋体" w:cs="宋体"/>
          <w:sz w:val="24"/>
          <w:u w:val="single"/>
          <w:lang w:val="zh-CN"/>
        </w:rPr>
        <w:t xml:space="preserve">   </w:t>
      </w:r>
      <w:r>
        <w:rPr>
          <w:rFonts w:hint="eastAsia" w:ascii="仿宋" w:hAnsi="仿宋" w:eastAsia="仿宋" w:cs="仿宋"/>
          <w:sz w:val="28"/>
          <w:szCs w:val="24"/>
          <w:u w:val="single"/>
          <w:lang w:val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4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本授权声明：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（投标人名称）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（法定代表人姓名、职务）授权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（被授权人姓名、职务）为我方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u w:val="single"/>
          <w:lang w:val="zh-CN"/>
        </w:rPr>
        <w:t xml:space="preserve"> “                        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投标人名称：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附件5: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反商业贿赂承诺书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1、不与其他投标人相互串通投标报价，损害贵院的合法权益；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2、不与招标人串通投标，损害国家利益、社会公共利益或他人的合法权益；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3、不以向招标人或者评标委员会成员行贿的手段谋取中标；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5、保证不以其他任何方式扰乱贵院的招标工作；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9、保证不以其他任何不正当竞争手段推销药品、医疗器械、设备、物资。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三、本厂家、商家、公司保证竭力维护贵院的声誉，不做任何有损贵院形象的事情。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2、对本厂家、商家、公司相关工作人员作出严肃处理；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六、 采购物资名称：                 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本《承诺书》一式二份（一份由承诺人自存；一份随竞价书传递）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承诺企业名称（公章）                  </w:t>
      </w:r>
    </w:p>
    <w:p>
      <w:pPr>
        <w:widowControl/>
        <w:spacing w:line="500" w:lineRule="exact"/>
        <w:ind w:firstLine="566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法人代表或委托代理人（承诺人）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附件6：</w:t>
      </w:r>
    </w:p>
    <w:p>
      <w:pPr>
        <w:tabs>
          <w:tab w:val="left" w:pos="6645"/>
        </w:tabs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无围标、串标行为承诺书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XXXXXXX</w:t>
      </w:r>
      <w:r>
        <w:rPr>
          <w:rFonts w:hint="eastAsia" w:ascii="仿宋_GB2312" w:hAnsi="宋体" w:eastAsia="仿宋_GB2312" w:cs="宋体"/>
          <w:sz w:val="28"/>
          <w:szCs w:val="28"/>
        </w:rPr>
        <w:t>）采购活动中，无以下围标、串标行为：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1.不同供应商的投标文件由同一单位或者个人编制；</w:t>
      </w:r>
    </w:p>
    <w:p>
      <w:pPr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2.不同供应商委托同一单位或者个人办理投标事宜；</w:t>
      </w:r>
    </w:p>
    <w:p>
      <w:pPr>
        <w:pStyle w:val="2"/>
        <w:adjustRightInd w:val="0"/>
        <w:snapToGrid w:val="0"/>
        <w:spacing w:line="276" w:lineRule="auto"/>
        <w:ind w:firstLine="64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3.不同供应商的投标文件载明的项目管理成员或者联系人员为同一人；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4.不同供应商的投标文件异常一致或者投标报价呈规律性差异；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5.不同供应商的投标文件相互混装；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6.不同供应商的投标保证金从同一单位或者个人的账户转出；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8.供应商之间事先约定由某一特定供应商中标、成交；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9.供应商之间商定部分供应商放弃参加采购活动或者放弃中标、成交；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10.法律法规界定的其他围标串标行为。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adjustRightInd w:val="0"/>
        <w:snapToGrid w:val="0"/>
        <w:spacing w:line="276" w:lineRule="auto"/>
        <w:rPr>
          <w:rFonts w:ascii="仿宋_GB2312" w:hAnsi="宋体" w:eastAsia="仿宋_GB2312" w:cs="宋体"/>
          <w:sz w:val="28"/>
          <w:szCs w:val="28"/>
        </w:rPr>
      </w:pP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投标人法人代表或委托代理人（承诺人） ：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投标人：（公章）  </w:t>
      </w:r>
    </w:p>
    <w:p>
      <w:pPr>
        <w:pStyle w:val="2"/>
        <w:adjustRightInd w:val="0"/>
        <w:snapToGrid w:val="0"/>
        <w:spacing w:line="276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日期：       年    月    日</w:t>
      </w:r>
    </w:p>
    <w:p>
      <w:pPr>
        <w:widowControl/>
        <w:spacing w:line="360" w:lineRule="auto"/>
        <w:jc w:val="left"/>
        <w:rPr>
          <w:rFonts w:ascii="仿宋_GB2312" w:hAnsi="仿宋" w:eastAsia="仿宋_GB2312" w:cs="新宋体"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sz w:val="20"/>
          <w:szCs w:val="20"/>
        </w:rPr>
      </w:pPr>
    </w:p>
    <w:p>
      <w:pPr>
        <w:widowControl/>
        <w:ind w:left="5200" w:hanging="8320" w:hangingChars="26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304"/>
    <w:multiLevelType w:val="multilevel"/>
    <w:tmpl w:val="38513304"/>
    <w:lvl w:ilvl="0" w:tentative="0">
      <w:start w:val="3"/>
      <w:numFmt w:val="bullet"/>
      <w:lvlText w:val="★"/>
      <w:lvlJc w:val="left"/>
      <w:pPr>
        <w:tabs>
          <w:tab w:val="left" w:pos="480"/>
        </w:tabs>
        <w:ind w:left="4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yMzI4ZjMyMGE5NDQ2NDYwNzQ4M2E4MGQ3NTVhNzAifQ=="/>
  </w:docVars>
  <w:rsids>
    <w:rsidRoot w:val="00000000"/>
    <w:rsid w:val="01B36BD0"/>
    <w:rsid w:val="1F03007E"/>
    <w:rsid w:val="2F553119"/>
    <w:rsid w:val="494C0C2D"/>
    <w:rsid w:val="579D4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99"/>
    <w:rPr>
      <w:color w:val="800080"/>
      <w:u w:val="single"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脚 字符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眉 字符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Cs w:val="21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0">
    <w:name w:val="xl7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3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3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color w:val="323F4F"/>
      <w:kern w:val="0"/>
      <w:sz w:val="18"/>
      <w:szCs w:val="18"/>
    </w:rPr>
  </w:style>
  <w:style w:type="paragraph" w:customStyle="1" w:styleId="41">
    <w:name w:val="xl8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2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</w:rPr>
  </w:style>
  <w:style w:type="paragraph" w:customStyle="1" w:styleId="4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bottom"/>
    </w:pPr>
    <w:rPr>
      <w:rFonts w:ascii="Calibri" w:hAnsi="Calibri" w:eastAsia="宋体" w:cs="Calibri"/>
      <w:kern w:val="0"/>
      <w:szCs w:val="21"/>
    </w:rPr>
  </w:style>
  <w:style w:type="paragraph" w:customStyle="1" w:styleId="4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1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53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4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table" w:customStyle="1" w:styleId="55">
    <w:name w:val="网格型1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97561-3EA2-47F5-B08C-7698ADBBCB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487</Words>
  <Characters>494</Characters>
  <Paragraphs>366</Paragraphs>
  <TotalTime>1</TotalTime>
  <ScaleCrop>false</ScaleCrop>
  <LinksUpToDate>false</LinksUpToDate>
  <CharactersWithSpaces>494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2023-01-04T03:22:00Z</dcterms:created>
  <dc:creator>琪天大圣</dc:creator>
  <cp:lastModifiedBy>sfy-2022456</cp:lastModifiedBy>
  <cp:lastPrinted>2022-03-31T02:24:00Z</cp:lastPrinted>
  <dcterms:modified xsi:type="dcterms:W3CDTF">2023-07-07T03:43:37Z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82E3E14241974398B6DF10F61339A416_13</vt:lpwstr>
  </property>
</Properties>
</file>