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shd w:val="clear" w:color="auto" w:fill="FFFFFF"/>
        <w:wordWrap w:val="0"/>
        <w:spacing w:line="360" w:lineRule="auto"/>
        <w:jc w:val="center"/>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内部控制</w:t>
      </w:r>
      <w:r>
        <w:rPr>
          <w:rFonts w:hint="eastAsia" w:ascii="方正小标宋简体" w:hAnsi="方正小标宋简体" w:eastAsia="方正小标宋简体" w:cs="方正小标宋简体"/>
          <w:b w:val="0"/>
          <w:bCs/>
          <w:color w:val="333333"/>
          <w:kern w:val="0"/>
          <w:sz w:val="44"/>
          <w:szCs w:val="44"/>
          <w:lang w:val="en-US" w:eastAsia="zh-CN"/>
        </w:rPr>
        <w:t>体系</w:t>
      </w:r>
      <w:r>
        <w:rPr>
          <w:rFonts w:hint="eastAsia" w:ascii="方正小标宋简体" w:hAnsi="方正小标宋简体" w:eastAsia="方正小标宋简体" w:cs="方正小标宋简体"/>
          <w:b w:val="0"/>
          <w:bCs/>
          <w:color w:val="333333"/>
          <w:kern w:val="0"/>
          <w:sz w:val="44"/>
          <w:szCs w:val="44"/>
        </w:rPr>
        <w:t>建设</w:t>
      </w:r>
      <w:r>
        <w:rPr>
          <w:rFonts w:hint="eastAsia" w:ascii="方正小标宋简体" w:hAnsi="方正小标宋简体" w:eastAsia="方正小标宋简体" w:cs="方正小标宋简体"/>
          <w:b w:val="0"/>
          <w:bCs/>
          <w:color w:val="333333"/>
          <w:kern w:val="0"/>
          <w:sz w:val="44"/>
          <w:szCs w:val="44"/>
          <w:lang w:val="en-US" w:eastAsia="zh-CN"/>
        </w:rPr>
        <w:t>项目</w:t>
      </w:r>
      <w:r>
        <w:rPr>
          <w:rFonts w:hint="eastAsia" w:ascii="方正小标宋简体" w:hAnsi="方正小标宋简体" w:eastAsia="方正小标宋简体" w:cs="方正小标宋简体"/>
          <w:b w:val="0"/>
          <w:bCs/>
          <w:color w:val="333333"/>
          <w:kern w:val="0"/>
          <w:sz w:val="44"/>
          <w:szCs w:val="44"/>
        </w:rPr>
        <w:t>招标需求</w:t>
      </w:r>
    </w:p>
    <w:p>
      <w:pPr>
        <w:widowControl/>
        <w:shd w:val="clear" w:color="auto" w:fill="FFFFFF"/>
        <w:wordWrap w:val="0"/>
        <w:spacing w:line="360" w:lineRule="auto"/>
        <w:jc w:val="both"/>
        <w:rPr>
          <w:rFonts w:hint="eastAsia" w:ascii="方正小标宋简体" w:hAnsi="方正小标宋简体" w:eastAsia="方正小标宋简体" w:cs="方正小标宋简体"/>
          <w:b w:val="0"/>
          <w:bCs/>
          <w:color w:val="333333"/>
          <w:kern w:val="0"/>
          <w:sz w:val="32"/>
          <w:szCs w:val="32"/>
        </w:rPr>
      </w:pPr>
    </w:p>
    <w:p>
      <w:pPr>
        <w:widowControl/>
        <w:shd w:val="clear" w:color="auto" w:fill="FFFFFF"/>
        <w:wordWrap w:val="0"/>
        <w:spacing w:line="360" w:lineRule="auto"/>
        <w:ind w:firstLine="640" w:firstLineChars="20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一、招标内容</w:t>
      </w:r>
    </w:p>
    <w:p>
      <w:pPr>
        <w:widowControl/>
        <w:shd w:val="clear" w:color="auto" w:fill="FFFFFF"/>
        <w:wordWrap w:val="0"/>
        <w:spacing w:line="360" w:lineRule="auto"/>
        <w:ind w:firstLine="640" w:firstLineChars="200"/>
        <w:jc w:val="both"/>
        <w:rPr>
          <w:rFonts w:hint="eastAsia" w:ascii="仿宋_GB2312" w:hAnsi="宋体" w:eastAsia="仿宋_GB2312" w:cs="Segoe UI"/>
          <w:color w:val="333333"/>
          <w:kern w:val="0"/>
          <w:sz w:val="32"/>
          <w:szCs w:val="32"/>
        </w:rPr>
      </w:pPr>
      <w:r>
        <w:rPr>
          <w:rFonts w:hint="eastAsia" w:ascii="仿宋_GB2312" w:hAnsi="宋体" w:eastAsia="仿宋_GB2312" w:cs="Segoe UI"/>
          <w:color w:val="333333"/>
          <w:kern w:val="0"/>
          <w:sz w:val="32"/>
          <w:szCs w:val="32"/>
        </w:rPr>
        <w:t>根据</w:t>
      </w:r>
      <w:bookmarkStart w:id="0" w:name="OLE_LINK1"/>
      <w:r>
        <w:rPr>
          <w:rFonts w:hint="eastAsia" w:ascii="仿宋_GB2312" w:hAnsi="宋体" w:eastAsia="仿宋_GB2312" w:cs="Segoe UI"/>
          <w:color w:val="333333"/>
          <w:kern w:val="0"/>
          <w:sz w:val="32"/>
          <w:szCs w:val="32"/>
          <w:lang w:val="en-US" w:eastAsia="zh-CN"/>
        </w:rPr>
        <w:t>《公立医院内部控制管理办法》（国卫财务发〔2020〕31号）、《四川省省级行政事业单位内部控制建设指引》（川</w:t>
      </w:r>
      <w:r>
        <w:rPr>
          <w:rFonts w:hint="eastAsia" w:ascii="仿宋_GB2312" w:hAnsi="宋体" w:eastAsia="仿宋_GB2312" w:cs="Segoe UI"/>
          <w:color w:val="333333"/>
          <w:kern w:val="0"/>
          <w:sz w:val="32"/>
          <w:szCs w:val="32"/>
        </w:rPr>
        <w:t>财会</w:t>
      </w:r>
      <w:r>
        <w:rPr>
          <w:rFonts w:hint="eastAsia" w:ascii="仿宋_GB2312" w:hAnsi="宋体" w:eastAsia="仿宋_GB2312" w:cs="Segoe UI"/>
          <w:color w:val="333333"/>
          <w:kern w:val="0"/>
          <w:sz w:val="32"/>
          <w:szCs w:val="32"/>
          <w:lang w:val="en-US" w:eastAsia="zh-CN"/>
        </w:rPr>
        <w:t>〔2019〕37号）</w:t>
      </w:r>
      <w:bookmarkEnd w:id="0"/>
      <w:r>
        <w:rPr>
          <w:rFonts w:hint="eastAsia" w:ascii="仿宋_GB2312" w:hAnsi="宋体" w:eastAsia="仿宋_GB2312" w:cs="Segoe UI"/>
          <w:color w:val="333333"/>
          <w:kern w:val="0"/>
          <w:sz w:val="32"/>
          <w:szCs w:val="32"/>
          <w:lang w:val="en-US" w:eastAsia="zh-CN"/>
        </w:rPr>
        <w:t>、《四川省财政厅关于进一步推进我省行政事业单位加强内部控制建设的意见》（川</w:t>
      </w:r>
      <w:r>
        <w:rPr>
          <w:rFonts w:hint="eastAsia" w:ascii="仿宋_GB2312" w:hAnsi="宋体" w:eastAsia="仿宋_GB2312" w:cs="Segoe UI"/>
          <w:color w:val="333333"/>
          <w:kern w:val="0"/>
          <w:sz w:val="32"/>
          <w:szCs w:val="32"/>
        </w:rPr>
        <w:t>财会</w:t>
      </w:r>
      <w:r>
        <w:rPr>
          <w:rFonts w:hint="eastAsia" w:ascii="仿宋_GB2312" w:hAnsi="宋体" w:eastAsia="仿宋_GB2312" w:cs="Segoe UI"/>
          <w:color w:val="333333"/>
          <w:kern w:val="0"/>
          <w:sz w:val="32"/>
          <w:szCs w:val="32"/>
          <w:lang w:val="en-US" w:eastAsia="zh-CN"/>
        </w:rPr>
        <w:t>〔2019〕46号）及</w:t>
      </w:r>
      <w:r>
        <w:rPr>
          <w:rFonts w:hint="eastAsia" w:ascii="仿宋_GB2312" w:hAnsi="宋体" w:eastAsia="仿宋_GB2312" w:cs="Segoe UI"/>
          <w:color w:val="333333"/>
          <w:kern w:val="0"/>
          <w:sz w:val="32"/>
          <w:szCs w:val="32"/>
        </w:rPr>
        <w:t>《四川省卫生健康委员会内部控制管理规范（试行）》（川卫函〔2019〕163号）的要求，拟选取一名合格的供应商协助我院建立</w:t>
      </w:r>
      <w:r>
        <w:rPr>
          <w:rFonts w:hint="eastAsia" w:ascii="仿宋_GB2312" w:hAnsi="宋体" w:eastAsia="仿宋_GB2312" w:cs="Segoe UI"/>
          <w:color w:val="333333"/>
          <w:kern w:val="0"/>
          <w:sz w:val="32"/>
          <w:szCs w:val="32"/>
          <w:lang w:val="en-US" w:eastAsia="zh-CN"/>
        </w:rPr>
        <w:t>并完善</w:t>
      </w:r>
      <w:r>
        <w:rPr>
          <w:rFonts w:hint="eastAsia" w:ascii="仿宋_GB2312" w:hAnsi="宋体" w:eastAsia="仿宋_GB2312" w:cs="Segoe UI"/>
          <w:color w:val="333333"/>
          <w:kern w:val="0"/>
          <w:sz w:val="32"/>
          <w:szCs w:val="32"/>
        </w:rPr>
        <w:t>权责一致、制衡有效、执行有力、管理科学的内部控制体系。</w:t>
      </w:r>
    </w:p>
    <w:p>
      <w:pPr>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项目业务范围</w:t>
      </w:r>
    </w:p>
    <w:p>
      <w:pPr>
        <w:widowControl/>
        <w:numPr>
          <w:ilvl w:val="0"/>
          <w:numId w:val="2"/>
        </w:numPr>
        <w:shd w:val="clear" w:color="auto" w:fill="FFFFFF"/>
        <w:wordWrap w:val="0"/>
        <w:spacing w:line="360" w:lineRule="auto"/>
        <w:ind w:firstLine="640" w:firstLineChars="200"/>
        <w:jc w:val="both"/>
        <w:rPr>
          <w:rFonts w:hint="default" w:ascii="仿宋_GB2312" w:hAnsi="宋体" w:eastAsia="仿宋_GB2312" w:cs="Segoe UI"/>
          <w:color w:val="333333"/>
          <w:kern w:val="0"/>
          <w:sz w:val="32"/>
          <w:szCs w:val="32"/>
          <w:lang w:val="en-US" w:eastAsia="zh-CN"/>
        </w:rPr>
      </w:pPr>
      <w:r>
        <w:rPr>
          <w:rFonts w:hint="default" w:ascii="仿宋_GB2312" w:hAnsi="宋体" w:eastAsia="仿宋_GB2312" w:cs="Segoe UI"/>
          <w:color w:val="333333"/>
          <w:kern w:val="0"/>
          <w:sz w:val="32"/>
          <w:szCs w:val="32"/>
          <w:lang w:val="en-US" w:eastAsia="zh-CN"/>
        </w:rPr>
        <w:t>单位层面内部控制：组织架构、工作机制、关键岗位、关键人员等。</w:t>
      </w:r>
    </w:p>
    <w:p>
      <w:pPr>
        <w:widowControl/>
        <w:shd w:val="clear" w:color="auto" w:fill="FFFFFF"/>
        <w:wordWrap w:val="0"/>
        <w:spacing w:line="360" w:lineRule="auto"/>
        <w:ind w:firstLine="640" w:firstLineChars="200"/>
        <w:jc w:val="both"/>
        <w:rPr>
          <w:rFonts w:hint="default" w:ascii="仿宋_GB2312" w:hAnsi="宋体" w:eastAsia="仿宋_GB2312" w:cs="Segoe UI"/>
          <w:color w:val="333333"/>
          <w:kern w:val="0"/>
          <w:sz w:val="32"/>
          <w:szCs w:val="32"/>
          <w:lang w:val="en-US" w:eastAsia="zh-CN"/>
        </w:rPr>
      </w:pPr>
      <w:r>
        <w:rPr>
          <w:rFonts w:hint="default" w:ascii="仿宋_GB2312" w:hAnsi="宋体" w:eastAsia="仿宋_GB2312" w:cs="Segoe UI"/>
          <w:color w:val="333333"/>
          <w:kern w:val="0"/>
          <w:sz w:val="32"/>
          <w:szCs w:val="32"/>
          <w:lang w:val="en-US" w:eastAsia="zh-CN"/>
        </w:rPr>
        <w:t>（二）业务层面内部控制：医疗业务管理、科研项目和临床试验项目管理、教学管理、互联网诊疗管理、医联体管理、信息系统管理</w:t>
      </w:r>
      <w:r>
        <w:rPr>
          <w:rFonts w:hint="eastAsia" w:ascii="仿宋_GB2312" w:hAnsi="宋体" w:eastAsia="仿宋_GB2312" w:cs="Segoe UI"/>
          <w:color w:val="333333"/>
          <w:kern w:val="0"/>
          <w:sz w:val="32"/>
          <w:szCs w:val="32"/>
          <w:lang w:val="en-US" w:eastAsia="zh-CN"/>
        </w:rPr>
        <w:t>6个业务板块。</w:t>
      </w:r>
    </w:p>
    <w:p>
      <w:pPr>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服务内容及要求</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360" w:lineRule="auto"/>
        <w:ind w:leftChars="0" w:firstLine="640" w:firstLineChars="200"/>
        <w:jc w:val="left"/>
        <w:textAlignment w:val="auto"/>
        <w:rPr>
          <w:rFonts w:hint="eastAsia" w:ascii="仿宋_GB2312" w:hAnsi="宋体" w:eastAsia="仿宋_GB2312" w:cs="Segoe UI"/>
          <w:color w:val="333333"/>
          <w:kern w:val="0"/>
          <w:sz w:val="32"/>
          <w:szCs w:val="32"/>
        </w:rPr>
      </w:pPr>
      <w:r>
        <w:rPr>
          <w:rFonts w:hint="eastAsia" w:ascii="仿宋_GB2312" w:hAnsi="宋体" w:eastAsia="仿宋_GB2312" w:cs="Segoe UI"/>
          <w:color w:val="333333"/>
          <w:kern w:val="0"/>
          <w:sz w:val="32"/>
          <w:szCs w:val="32"/>
          <w:lang w:val="en-US" w:eastAsia="zh-CN"/>
        </w:rPr>
        <w:t>（一）完善、更新我院已建立的6大经济业务内部控制体系（预算管理、收支管理、采购管理、资产管理、建设项目管理、合同管理）</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360" w:lineRule="auto"/>
        <w:ind w:leftChars="0" w:firstLine="640" w:firstLineChars="200"/>
        <w:jc w:val="left"/>
        <w:textAlignment w:val="auto"/>
        <w:rPr>
          <w:rFonts w:hint="eastAsia" w:ascii="仿宋_GB2312" w:hAnsi="宋体" w:eastAsia="仿宋_GB2312" w:cs="Segoe UI"/>
          <w:color w:val="333333"/>
          <w:kern w:val="0"/>
          <w:sz w:val="32"/>
          <w:szCs w:val="32"/>
          <w:lang w:val="en-US" w:eastAsia="zh-CN"/>
        </w:rPr>
      </w:pPr>
      <w:r>
        <w:rPr>
          <w:rFonts w:hint="eastAsia" w:ascii="仿宋_GB2312" w:hAnsi="宋体" w:eastAsia="仿宋_GB2312" w:cs="Segoe UI"/>
          <w:color w:val="333333"/>
          <w:kern w:val="0"/>
          <w:sz w:val="32"/>
          <w:szCs w:val="32"/>
          <w:lang w:val="en-US" w:eastAsia="zh-CN"/>
        </w:rPr>
        <w:t>（二）新建</w:t>
      </w:r>
      <w:r>
        <w:rPr>
          <w:rFonts w:hint="eastAsia" w:ascii="仿宋_GB2312" w:hAnsi="宋体" w:eastAsia="仿宋_GB2312" w:cs="Segoe UI"/>
          <w:color w:val="333333"/>
          <w:kern w:val="0"/>
          <w:sz w:val="32"/>
          <w:szCs w:val="32"/>
        </w:rPr>
        <w:t>医疗业务管理、科研项目和临床试验项目管理、教学管理、互联网诊疗管理、医联体管理、信息系统管理</w:t>
      </w:r>
      <w:r>
        <w:rPr>
          <w:rFonts w:hint="eastAsia" w:ascii="仿宋_GB2312" w:hAnsi="宋体" w:eastAsia="仿宋_GB2312" w:cs="Segoe UI"/>
          <w:color w:val="333333"/>
          <w:kern w:val="0"/>
          <w:sz w:val="32"/>
          <w:szCs w:val="32"/>
          <w:lang w:val="en-US" w:eastAsia="zh-CN"/>
        </w:rPr>
        <w:t>6大业务板块的内部控制体系</w:t>
      </w:r>
      <w:r>
        <w:rPr>
          <w:rFonts w:hint="eastAsia" w:ascii="仿宋_GB2312" w:hAnsi="宋体" w:eastAsia="仿宋_GB2312" w:cs="Segoe UI"/>
          <w:color w:val="333333"/>
          <w:kern w:val="0"/>
          <w:sz w:val="32"/>
          <w:szCs w:val="32"/>
        </w:rPr>
        <w:t>。</w:t>
      </w:r>
    </w:p>
    <w:p>
      <w:pPr>
        <w:widowControl/>
        <w:shd w:val="clear" w:color="auto" w:fill="FFFFFF"/>
        <w:wordWrap w:val="0"/>
        <w:spacing w:line="360" w:lineRule="auto"/>
        <w:ind w:firstLine="640" w:firstLineChars="200"/>
        <w:jc w:val="left"/>
        <w:rPr>
          <w:rFonts w:hint="eastAsia" w:ascii="仿宋_GB2312" w:hAnsi="宋体" w:eastAsia="仿宋_GB2312" w:cs="Segoe UI"/>
          <w:color w:val="333333"/>
          <w:kern w:val="0"/>
          <w:sz w:val="32"/>
          <w:szCs w:val="32"/>
        </w:rPr>
      </w:pPr>
      <w:r>
        <w:rPr>
          <w:rFonts w:hint="eastAsia" w:ascii="仿宋_GB2312" w:hAnsi="宋体" w:eastAsia="仿宋_GB2312" w:cs="Segoe UI"/>
          <w:color w:val="333333"/>
          <w:kern w:val="0"/>
          <w:sz w:val="32"/>
          <w:szCs w:val="32"/>
        </w:rPr>
        <w:t>1.梳理业务流程。依据对我院现有内部控制</w:t>
      </w:r>
      <w:r>
        <w:rPr>
          <w:rFonts w:hint="eastAsia" w:ascii="仿宋_GB2312" w:hAnsi="宋体" w:eastAsia="仿宋_GB2312" w:cs="Segoe UI"/>
          <w:color w:val="333333"/>
          <w:kern w:val="0"/>
          <w:sz w:val="32"/>
          <w:szCs w:val="32"/>
          <w:lang w:val="en-US" w:eastAsia="zh-CN"/>
        </w:rPr>
        <w:t>体系</w:t>
      </w:r>
      <w:r>
        <w:rPr>
          <w:rFonts w:hint="eastAsia" w:ascii="仿宋_GB2312" w:hAnsi="宋体" w:eastAsia="仿宋_GB2312" w:cs="Segoe UI"/>
          <w:color w:val="333333"/>
          <w:kern w:val="0"/>
          <w:sz w:val="32"/>
          <w:szCs w:val="32"/>
        </w:rPr>
        <w:t>的评估情况，结合相关政策法规、内控文件要求，制定我院业务流程图及流程说明，明确流程步骤、主责部门与主责岗位、控制文档、节点职责描述等，并编制《业务流程手册》。</w:t>
      </w:r>
    </w:p>
    <w:p>
      <w:pPr>
        <w:widowControl/>
        <w:shd w:val="clear" w:color="auto" w:fill="FFFFFF"/>
        <w:wordWrap w:val="0"/>
        <w:spacing w:line="360" w:lineRule="auto"/>
        <w:ind w:firstLine="640" w:firstLineChars="200"/>
        <w:jc w:val="left"/>
        <w:rPr>
          <w:rFonts w:hint="eastAsia" w:ascii="仿宋_GB2312" w:hAnsi="宋体" w:eastAsia="仿宋_GB2312" w:cs="Segoe UI"/>
          <w:color w:val="333333"/>
          <w:kern w:val="0"/>
          <w:sz w:val="32"/>
          <w:szCs w:val="32"/>
        </w:rPr>
      </w:pPr>
      <w:r>
        <w:rPr>
          <w:rFonts w:hint="eastAsia" w:ascii="仿宋_GB2312" w:hAnsi="宋体" w:eastAsia="仿宋_GB2312" w:cs="Segoe UI"/>
          <w:color w:val="333333"/>
          <w:kern w:val="0"/>
          <w:sz w:val="32"/>
          <w:szCs w:val="32"/>
        </w:rPr>
        <w:t>2.完善内控制度。在我院现有内部管理制度基础上，结合业务实际，明确各业务领域管理机构及职责分工，梳理各业务环节控制目标、控制要求、关键程序、多环节衔接关系等，使</w:t>
      </w:r>
      <w:r>
        <w:rPr>
          <w:rFonts w:hint="eastAsia" w:ascii="仿宋_GB2312" w:hAnsi="宋体" w:eastAsia="仿宋_GB2312" w:cs="Segoe UI"/>
          <w:color w:val="333333"/>
          <w:kern w:val="0"/>
          <w:sz w:val="32"/>
          <w:szCs w:val="32"/>
          <w:lang w:val="en-US" w:eastAsia="zh-CN"/>
        </w:rPr>
        <w:t>我院的</w:t>
      </w:r>
      <w:r>
        <w:rPr>
          <w:rFonts w:hint="eastAsia" w:ascii="仿宋_GB2312" w:hAnsi="宋体" w:eastAsia="仿宋_GB2312" w:cs="Segoe UI"/>
          <w:color w:val="333333"/>
          <w:kern w:val="0"/>
          <w:sz w:val="32"/>
          <w:szCs w:val="32"/>
        </w:rPr>
        <w:t>业务管理实现制度化，并协助我院修订完善内部控制管理</w:t>
      </w:r>
      <w:r>
        <w:rPr>
          <w:rFonts w:hint="eastAsia" w:ascii="仿宋_GB2312" w:hAnsi="宋体" w:eastAsia="仿宋_GB2312" w:cs="Segoe UI"/>
          <w:color w:val="333333"/>
          <w:kern w:val="0"/>
          <w:sz w:val="32"/>
          <w:szCs w:val="32"/>
          <w:lang w:val="en-US" w:eastAsia="zh-CN"/>
        </w:rPr>
        <w:t>相关</w:t>
      </w:r>
      <w:r>
        <w:rPr>
          <w:rFonts w:hint="eastAsia" w:ascii="仿宋_GB2312" w:hAnsi="宋体" w:eastAsia="仿宋_GB2312" w:cs="Segoe UI"/>
          <w:color w:val="333333"/>
          <w:kern w:val="0"/>
          <w:sz w:val="32"/>
          <w:szCs w:val="32"/>
        </w:rPr>
        <w:t>制度。</w:t>
      </w:r>
    </w:p>
    <w:p>
      <w:pPr>
        <w:widowControl/>
        <w:shd w:val="clear" w:color="auto" w:fill="FFFFFF"/>
        <w:wordWrap w:val="0"/>
        <w:spacing w:line="360" w:lineRule="auto"/>
        <w:ind w:firstLine="640" w:firstLineChars="200"/>
        <w:jc w:val="left"/>
        <w:rPr>
          <w:rFonts w:hint="eastAsia" w:ascii="仿宋_GB2312" w:hAnsi="宋体" w:eastAsia="仿宋_GB2312" w:cs="Segoe UI"/>
          <w:color w:val="333333"/>
          <w:kern w:val="0"/>
          <w:sz w:val="32"/>
          <w:szCs w:val="32"/>
        </w:rPr>
      </w:pPr>
      <w:r>
        <w:rPr>
          <w:rFonts w:hint="eastAsia" w:ascii="仿宋_GB2312" w:hAnsi="宋体" w:eastAsia="仿宋_GB2312" w:cs="Segoe UI"/>
          <w:color w:val="333333"/>
          <w:kern w:val="0"/>
          <w:sz w:val="32"/>
          <w:szCs w:val="32"/>
        </w:rPr>
        <w:t>3.健全内控管理机制。根据我院业务工作实际，健全内控管理工作机制。健全四权分离机制、权力运行制衡机制、不相容岗位分离机制、风险评估机制、内控评价机制、内控监督考核机制等，并编制《内部控制管理手册》。</w:t>
      </w:r>
    </w:p>
    <w:p>
      <w:pPr>
        <w:widowControl/>
        <w:shd w:val="clear" w:color="auto" w:fill="FFFFFF"/>
        <w:wordWrap w:val="0"/>
        <w:spacing w:line="360" w:lineRule="auto"/>
        <w:ind w:firstLine="640" w:firstLineChars="200"/>
        <w:jc w:val="left"/>
        <w:rPr>
          <w:rFonts w:hint="default" w:ascii="仿宋_GB2312" w:hAnsi="宋体" w:eastAsia="仿宋_GB2312" w:cs="Segoe UI"/>
          <w:color w:val="333333"/>
          <w:kern w:val="0"/>
          <w:sz w:val="32"/>
          <w:szCs w:val="32"/>
          <w:lang w:val="en-US" w:eastAsia="zh-CN"/>
        </w:rPr>
      </w:pPr>
      <w:r>
        <w:rPr>
          <w:rFonts w:hint="eastAsia" w:ascii="仿宋_GB2312" w:hAnsi="宋体" w:eastAsia="仿宋_GB2312" w:cs="Segoe UI"/>
          <w:color w:val="333333"/>
          <w:kern w:val="0"/>
          <w:sz w:val="32"/>
          <w:szCs w:val="32"/>
          <w:lang w:eastAsia="zh-CN"/>
        </w:rPr>
        <w:t>（</w:t>
      </w:r>
      <w:r>
        <w:rPr>
          <w:rFonts w:hint="eastAsia" w:ascii="仿宋_GB2312" w:hAnsi="宋体" w:eastAsia="仿宋_GB2312" w:cs="Segoe UI"/>
          <w:color w:val="333333"/>
          <w:kern w:val="0"/>
          <w:sz w:val="32"/>
          <w:szCs w:val="32"/>
          <w:lang w:val="en-US" w:eastAsia="zh-CN"/>
        </w:rPr>
        <w:t>三</w:t>
      </w:r>
      <w:bookmarkStart w:id="1" w:name="_GoBack"/>
      <w:bookmarkEnd w:id="1"/>
      <w:r>
        <w:rPr>
          <w:rFonts w:hint="eastAsia" w:ascii="仿宋_GB2312" w:hAnsi="宋体" w:eastAsia="仿宋_GB2312" w:cs="Segoe UI"/>
          <w:color w:val="333333"/>
          <w:kern w:val="0"/>
          <w:sz w:val="32"/>
          <w:szCs w:val="32"/>
          <w:lang w:eastAsia="zh-CN"/>
        </w:rPr>
        <w:t>）</w:t>
      </w:r>
      <w:r>
        <w:rPr>
          <w:rFonts w:hint="eastAsia" w:ascii="仿宋_GB2312" w:hAnsi="宋体" w:eastAsia="仿宋_GB2312" w:cs="Segoe UI"/>
          <w:color w:val="333333"/>
          <w:kern w:val="0"/>
          <w:sz w:val="32"/>
          <w:szCs w:val="32"/>
          <w:lang w:val="en-US" w:eastAsia="zh-CN"/>
        </w:rPr>
        <w:t>将梳理出的内部控制流程和控制关键点嵌入医院信息系统，协助我院实现主要信息系统的互联互通、信息共享。</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四、内部控制建设时间</w:t>
      </w:r>
    </w:p>
    <w:p>
      <w:pPr>
        <w:widowControl/>
        <w:shd w:val="clear" w:color="auto" w:fill="FFFFFF"/>
        <w:wordWrap w:val="0"/>
        <w:spacing w:line="360" w:lineRule="auto"/>
        <w:ind w:firstLine="640" w:firstLineChars="200"/>
        <w:jc w:val="left"/>
        <w:rPr>
          <w:rFonts w:hint="eastAsia" w:ascii="仿宋_GB2312" w:hAnsi="宋体" w:eastAsia="仿宋_GB2312" w:cs="Segoe UI"/>
          <w:color w:val="333333"/>
          <w:kern w:val="0"/>
          <w:sz w:val="32"/>
          <w:szCs w:val="32"/>
        </w:rPr>
      </w:pPr>
      <w:r>
        <w:rPr>
          <w:rFonts w:hint="eastAsia" w:ascii="仿宋_GB2312" w:hAnsi="宋体" w:eastAsia="仿宋_GB2312" w:cs="Segoe UI"/>
          <w:color w:val="333333"/>
          <w:kern w:val="0"/>
          <w:sz w:val="32"/>
          <w:szCs w:val="32"/>
        </w:rPr>
        <w:t>签订合同之日起6个月完成内部控制体系建设。</w:t>
      </w:r>
    </w:p>
    <w:p>
      <w:pPr>
        <w:widowControl/>
        <w:shd w:val="clear" w:color="auto" w:fill="FFFFFF"/>
        <w:wordWrap w:val="0"/>
        <w:spacing w:line="360" w:lineRule="auto"/>
        <w:ind w:firstLine="640" w:firstLineChars="200"/>
        <w:jc w:val="left"/>
        <w:rPr>
          <w:rFonts w:hint="eastAsia" w:ascii="仿宋_GB2312" w:hAnsi="宋体" w:eastAsia="仿宋_GB2312" w:cs="Segoe UI"/>
          <w:color w:val="333333"/>
          <w:kern w:val="0"/>
          <w:sz w:val="32"/>
          <w:szCs w:val="32"/>
        </w:rPr>
      </w:pPr>
    </w:p>
    <w:p>
      <w:pPr>
        <w:widowControl/>
        <w:shd w:val="clear" w:color="auto" w:fill="FFFFFF"/>
        <w:wordWrap w:val="0"/>
        <w:spacing w:line="400" w:lineRule="atLeas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附件2</w:t>
      </w:r>
    </w:p>
    <w:p>
      <w:pPr>
        <w:widowControl/>
        <w:shd w:val="clear" w:color="auto" w:fill="FFFFFF"/>
        <w:jc w:val="center"/>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报价一览表</w:t>
      </w:r>
    </w:p>
    <w:tbl>
      <w:tblPr>
        <w:tblStyle w:val="6"/>
        <w:tblW w:w="6380" w:type="dxa"/>
        <w:tblInd w:w="817" w:type="dxa"/>
        <w:shd w:val="clear" w:color="auto" w:fill="FFFFFF"/>
        <w:tblLayout w:type="fixed"/>
        <w:tblCellMar>
          <w:top w:w="0" w:type="dxa"/>
          <w:left w:w="0" w:type="dxa"/>
          <w:bottom w:w="0" w:type="dxa"/>
          <w:right w:w="0" w:type="dxa"/>
        </w:tblCellMar>
      </w:tblPr>
      <w:tblGrid>
        <w:gridCol w:w="1701"/>
        <w:gridCol w:w="2552"/>
        <w:gridCol w:w="2127"/>
      </w:tblGrid>
      <w:tr>
        <w:tblPrEx>
          <w:shd w:val="clear" w:color="auto" w:fill="FFFFFF"/>
          <w:tblCellMar>
            <w:top w:w="0" w:type="dxa"/>
            <w:left w:w="0" w:type="dxa"/>
            <w:bottom w:w="0" w:type="dxa"/>
            <w:right w:w="0" w:type="dxa"/>
          </w:tblCellMar>
        </w:tblPrEx>
        <w:trPr>
          <w:trHeight w:val="735" w:hRule="atLeast"/>
        </w:trPr>
        <w:tc>
          <w:tcPr>
            <w:tcW w:w="17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pacing w:line="400" w:lineRule="atLeast"/>
              <w:jc w:val="center"/>
              <w:rPr>
                <w:rFonts w:ascii="Segoe UI" w:hAnsi="Segoe UI" w:eastAsia="宋体" w:cs="Segoe UI"/>
                <w:color w:val="333333"/>
                <w:kern w:val="0"/>
                <w:sz w:val="28"/>
                <w:szCs w:val="28"/>
              </w:rPr>
            </w:pPr>
            <w:r>
              <w:rPr>
                <w:rFonts w:hint="eastAsia" w:ascii="宋体" w:hAnsi="宋体" w:eastAsia="宋体" w:cs="Segoe UI"/>
                <w:color w:val="333333"/>
                <w:kern w:val="0"/>
                <w:sz w:val="28"/>
                <w:szCs w:val="28"/>
              </w:rPr>
              <w:t>序号</w:t>
            </w:r>
          </w:p>
        </w:tc>
        <w:tc>
          <w:tcPr>
            <w:tcW w:w="25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pacing w:line="400" w:lineRule="atLeast"/>
              <w:jc w:val="center"/>
              <w:rPr>
                <w:rFonts w:ascii="Segoe UI" w:hAnsi="Segoe UI" w:eastAsia="宋体" w:cs="Segoe UI"/>
                <w:color w:val="333333"/>
                <w:kern w:val="0"/>
                <w:sz w:val="28"/>
                <w:szCs w:val="28"/>
              </w:rPr>
            </w:pPr>
            <w:r>
              <w:rPr>
                <w:rFonts w:hint="eastAsia" w:ascii="宋体" w:hAnsi="宋体" w:eastAsia="宋体" w:cs="Segoe UI"/>
                <w:color w:val="333333"/>
                <w:kern w:val="0"/>
                <w:sz w:val="28"/>
                <w:szCs w:val="28"/>
              </w:rPr>
              <w:t>总价（万元）</w:t>
            </w:r>
          </w:p>
        </w:tc>
        <w:tc>
          <w:tcPr>
            <w:tcW w:w="212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pacing w:line="400" w:lineRule="atLeast"/>
              <w:jc w:val="center"/>
              <w:rPr>
                <w:rFonts w:ascii="Segoe UI" w:hAnsi="Segoe UI" w:eastAsia="宋体" w:cs="Segoe UI"/>
                <w:color w:val="333333"/>
                <w:kern w:val="0"/>
                <w:sz w:val="28"/>
                <w:szCs w:val="28"/>
              </w:rPr>
            </w:pPr>
            <w:r>
              <w:rPr>
                <w:rFonts w:hint="eastAsia" w:ascii="宋体" w:hAnsi="宋体" w:eastAsia="宋体" w:cs="Segoe UI"/>
                <w:color w:val="333333"/>
                <w:kern w:val="0"/>
                <w:sz w:val="28"/>
                <w:szCs w:val="28"/>
              </w:rPr>
              <w:t>备注</w:t>
            </w:r>
          </w:p>
        </w:tc>
      </w:tr>
      <w:tr>
        <w:tblPrEx>
          <w:tblCellMar>
            <w:top w:w="0" w:type="dxa"/>
            <w:left w:w="0" w:type="dxa"/>
            <w:bottom w:w="0" w:type="dxa"/>
            <w:right w:w="0" w:type="dxa"/>
          </w:tblCellMar>
        </w:tblPrEx>
        <w:trPr>
          <w:trHeight w:val="735" w:hRule="atLeast"/>
        </w:trPr>
        <w:tc>
          <w:tcPr>
            <w:tcW w:w="17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wordWrap w:val="0"/>
              <w:jc w:val="center"/>
              <w:rPr>
                <w:rFonts w:ascii="Segoe UI" w:hAnsi="Segoe UI" w:eastAsia="宋体" w:cs="Segoe UI"/>
                <w:color w:val="333333"/>
                <w:kern w:val="0"/>
                <w:sz w:val="28"/>
                <w:szCs w:val="28"/>
              </w:rPr>
            </w:pPr>
          </w:p>
        </w:tc>
        <w:tc>
          <w:tcPr>
            <w:tcW w:w="2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wordWrap w:val="0"/>
              <w:spacing w:line="400" w:lineRule="atLeast"/>
              <w:jc w:val="center"/>
              <w:rPr>
                <w:rFonts w:ascii="Segoe UI" w:hAnsi="Segoe UI" w:eastAsia="宋体" w:cs="Segoe UI"/>
                <w:color w:val="333333"/>
                <w:kern w:val="0"/>
                <w:sz w:val="28"/>
                <w:szCs w:val="28"/>
              </w:rPr>
            </w:pPr>
          </w:p>
        </w:tc>
        <w:tc>
          <w:tcPr>
            <w:tcW w:w="21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pacing w:line="400" w:lineRule="atLeast"/>
              <w:jc w:val="center"/>
              <w:rPr>
                <w:rFonts w:ascii="Segoe UI" w:hAnsi="Segoe UI" w:eastAsia="宋体" w:cs="Segoe UI"/>
                <w:color w:val="333333"/>
                <w:kern w:val="0"/>
                <w:sz w:val="28"/>
                <w:szCs w:val="28"/>
              </w:rPr>
            </w:pPr>
          </w:p>
        </w:tc>
      </w:tr>
      <w:tr>
        <w:tblPrEx>
          <w:tblCellMar>
            <w:top w:w="0" w:type="dxa"/>
            <w:left w:w="0" w:type="dxa"/>
            <w:bottom w:w="0" w:type="dxa"/>
            <w:right w:w="0" w:type="dxa"/>
          </w:tblCellMar>
        </w:tblPrEx>
        <w:trPr>
          <w:trHeight w:val="735" w:hRule="atLeast"/>
        </w:trPr>
        <w:tc>
          <w:tcPr>
            <w:tcW w:w="17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wordWrap w:val="0"/>
              <w:jc w:val="center"/>
              <w:rPr>
                <w:rFonts w:ascii="Segoe UI" w:hAnsi="Segoe UI" w:eastAsia="宋体" w:cs="Segoe UI"/>
                <w:color w:val="333333"/>
                <w:kern w:val="0"/>
                <w:sz w:val="28"/>
                <w:szCs w:val="28"/>
              </w:rPr>
            </w:pPr>
          </w:p>
        </w:tc>
        <w:tc>
          <w:tcPr>
            <w:tcW w:w="2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wordWrap w:val="0"/>
              <w:spacing w:line="400" w:lineRule="atLeast"/>
              <w:jc w:val="center"/>
              <w:rPr>
                <w:rFonts w:ascii="Segoe UI" w:hAnsi="Segoe UI" w:eastAsia="宋体" w:cs="Segoe UI"/>
                <w:color w:val="333333"/>
                <w:kern w:val="0"/>
                <w:sz w:val="28"/>
                <w:szCs w:val="28"/>
              </w:rPr>
            </w:pPr>
          </w:p>
        </w:tc>
        <w:tc>
          <w:tcPr>
            <w:tcW w:w="21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pacing w:line="400" w:lineRule="atLeast"/>
              <w:jc w:val="center"/>
              <w:rPr>
                <w:rFonts w:ascii="Segoe UI" w:hAnsi="Segoe UI" w:eastAsia="宋体" w:cs="Segoe UI"/>
                <w:color w:val="333333"/>
                <w:kern w:val="0"/>
                <w:sz w:val="28"/>
                <w:szCs w:val="28"/>
              </w:rPr>
            </w:pPr>
          </w:p>
        </w:tc>
      </w:tr>
    </w:tbl>
    <w:p>
      <w:pPr>
        <w:widowControl/>
        <w:shd w:val="clear" w:color="auto" w:fill="FFFFFF"/>
        <w:wordWrap w:val="0"/>
        <w:spacing w:line="360" w:lineRule="auto"/>
        <w:ind w:firstLine="640" w:firstLineChars="200"/>
        <w:jc w:val="left"/>
        <w:rPr>
          <w:rFonts w:ascii="仿宋_GB2312" w:hAnsi="Segoe UI" w:eastAsia="仿宋_GB2312" w:cs="Segoe UI"/>
          <w:color w:val="333333"/>
          <w:kern w:val="0"/>
          <w:sz w:val="32"/>
          <w:szCs w:val="32"/>
        </w:rPr>
      </w:pPr>
      <w:r>
        <w:rPr>
          <w:rFonts w:hint="eastAsia" w:ascii="仿宋_GB2312" w:hAnsi="宋体" w:eastAsia="仿宋_GB2312" w:cs="Segoe UI"/>
          <w:color w:val="333333"/>
          <w:kern w:val="0"/>
          <w:sz w:val="32"/>
          <w:szCs w:val="32"/>
        </w:rPr>
        <w:t>注：1.报价应是最终用户验收合格后的总价。</w:t>
      </w:r>
    </w:p>
    <w:p>
      <w:pPr>
        <w:widowControl/>
        <w:shd w:val="clear" w:color="auto" w:fill="FFFFFF"/>
        <w:wordWrap w:val="0"/>
        <w:spacing w:line="360" w:lineRule="auto"/>
        <w:ind w:firstLine="1280" w:firstLineChars="400"/>
        <w:jc w:val="left"/>
        <w:rPr>
          <w:rFonts w:ascii="仿宋_GB2312" w:hAnsi="Segoe UI" w:eastAsia="仿宋_GB2312" w:cs="Segoe UI"/>
          <w:color w:val="333333"/>
          <w:kern w:val="0"/>
          <w:sz w:val="32"/>
          <w:szCs w:val="32"/>
        </w:rPr>
      </w:pPr>
      <w:r>
        <w:rPr>
          <w:rFonts w:hint="eastAsia" w:ascii="仿宋_GB2312" w:hAnsi="宋体" w:eastAsia="仿宋_GB2312" w:cs="Segoe UI"/>
          <w:color w:val="333333"/>
          <w:kern w:val="0"/>
          <w:sz w:val="32"/>
          <w:szCs w:val="32"/>
        </w:rPr>
        <w:t>2.“报价一览表”为多页的，每页均需由法定代表人或授权代表签字并盖投标人印章。</w:t>
      </w:r>
    </w:p>
    <w:p>
      <w:pPr>
        <w:widowControl/>
        <w:shd w:val="clear" w:color="auto" w:fill="FFFFFF"/>
        <w:wordWrap w:val="0"/>
        <w:spacing w:line="400" w:lineRule="atLeast"/>
        <w:jc w:val="left"/>
        <w:rPr>
          <w:rFonts w:ascii="仿宋_GB2312" w:hAnsi="Segoe UI" w:eastAsia="仿宋_GB2312" w:cs="Segoe UI"/>
          <w:color w:val="333333"/>
          <w:kern w:val="0"/>
          <w:sz w:val="32"/>
          <w:szCs w:val="32"/>
        </w:rPr>
      </w:pPr>
    </w:p>
    <w:p>
      <w:pPr>
        <w:widowControl/>
        <w:shd w:val="clear" w:color="auto" w:fill="FFFFFF"/>
        <w:wordWrap w:val="0"/>
        <w:jc w:val="left"/>
        <w:rPr>
          <w:rFonts w:hint="default" w:ascii="仿宋_GB2312" w:hAnsi="宋体" w:eastAsia="仿宋_GB2312" w:cs="Segoe UI"/>
          <w:color w:val="333333"/>
          <w:kern w:val="0"/>
          <w:sz w:val="32"/>
          <w:szCs w:val="32"/>
          <w:u w:val="single"/>
          <w:lang w:val="en-US" w:eastAsia="zh-CN"/>
        </w:rPr>
      </w:pPr>
      <w:r>
        <w:rPr>
          <w:rFonts w:hint="eastAsia" w:ascii="仿宋_GB2312" w:hAnsi="宋体" w:eastAsia="仿宋_GB2312" w:cs="Segoe UI"/>
          <w:color w:val="333333"/>
          <w:kern w:val="0"/>
          <w:sz w:val="32"/>
          <w:szCs w:val="32"/>
        </w:rPr>
        <w:t>公司</w:t>
      </w:r>
      <w:r>
        <w:rPr>
          <w:rFonts w:hint="eastAsia" w:ascii="仿宋_GB2312" w:hAnsi="宋体" w:eastAsia="仿宋_GB2312" w:cs="Segoe UI"/>
          <w:color w:val="333333"/>
          <w:kern w:val="0"/>
          <w:sz w:val="32"/>
          <w:szCs w:val="32"/>
          <w:lang w:val="en-US" w:eastAsia="zh-CN"/>
        </w:rPr>
        <w:t>名</w:t>
      </w:r>
      <w:r>
        <w:rPr>
          <w:rFonts w:hint="eastAsia" w:ascii="仿宋_GB2312" w:hAnsi="宋体" w:eastAsia="仿宋_GB2312" w:cs="Segoe UI"/>
          <w:color w:val="333333"/>
          <w:kern w:val="0"/>
          <w:sz w:val="32"/>
          <w:szCs w:val="32"/>
        </w:rPr>
        <w:t>称：</w:t>
      </w:r>
      <w:r>
        <w:rPr>
          <w:rFonts w:hint="eastAsia" w:ascii="仿宋_GB2312" w:hAnsi="宋体" w:eastAsia="仿宋_GB2312" w:cs="Segoe UI"/>
          <w:color w:val="333333"/>
          <w:kern w:val="0"/>
          <w:sz w:val="32"/>
          <w:szCs w:val="32"/>
          <w:u w:val="single"/>
          <w:lang w:val="en-US" w:eastAsia="zh-CN"/>
        </w:rPr>
        <w:t xml:space="preserve">                </w:t>
      </w:r>
    </w:p>
    <w:p>
      <w:pPr>
        <w:widowControl/>
        <w:shd w:val="clear" w:color="auto" w:fill="FFFFFF"/>
        <w:wordWrap w:val="0"/>
        <w:jc w:val="left"/>
        <w:rPr>
          <w:rFonts w:hint="default" w:ascii="仿宋_GB2312" w:hAnsi="宋体" w:eastAsia="仿宋_GB2312" w:cs="Segoe UI"/>
          <w:color w:val="333333"/>
          <w:kern w:val="0"/>
          <w:sz w:val="32"/>
          <w:szCs w:val="32"/>
          <w:u w:val="single"/>
          <w:lang w:val="en-US" w:eastAsia="zh-CN"/>
        </w:rPr>
      </w:pPr>
      <w:r>
        <w:rPr>
          <w:rFonts w:hint="eastAsia" w:ascii="仿宋_GB2312" w:hAnsi="宋体" w:eastAsia="仿宋_GB2312" w:cs="Segoe UI"/>
          <w:color w:val="333333"/>
          <w:kern w:val="0"/>
          <w:sz w:val="32"/>
          <w:szCs w:val="32"/>
        </w:rPr>
        <w:t>代表签字：</w:t>
      </w:r>
      <w:r>
        <w:rPr>
          <w:rFonts w:hint="eastAsia" w:ascii="仿宋_GB2312" w:hAnsi="宋体" w:eastAsia="仿宋_GB2312" w:cs="Segoe UI"/>
          <w:color w:val="333333"/>
          <w:kern w:val="0"/>
          <w:sz w:val="32"/>
          <w:szCs w:val="32"/>
          <w:u w:val="single"/>
          <w:lang w:val="en-US" w:eastAsia="zh-CN"/>
        </w:rPr>
        <w:t xml:space="preserve">                </w:t>
      </w:r>
    </w:p>
    <w:p>
      <w:pPr>
        <w:widowControl/>
        <w:shd w:val="clear" w:color="auto" w:fill="FFFFFF"/>
        <w:wordWrap w:val="0"/>
        <w:jc w:val="left"/>
        <w:rPr>
          <w:rFonts w:hint="default" w:ascii="仿宋_GB2312" w:hAnsi="Segoe UI" w:eastAsia="仿宋_GB2312" w:cs="Segoe UI"/>
          <w:color w:val="333333"/>
          <w:kern w:val="0"/>
          <w:sz w:val="32"/>
          <w:szCs w:val="32"/>
          <w:u w:val="single"/>
          <w:lang w:val="en-US" w:eastAsia="zh-CN"/>
        </w:rPr>
      </w:pPr>
      <w:r>
        <w:rPr>
          <w:rFonts w:hint="eastAsia" w:ascii="仿宋_GB2312" w:hAnsi="宋体" w:eastAsia="仿宋_GB2312" w:cs="Segoe UI"/>
          <w:color w:val="333333"/>
          <w:kern w:val="0"/>
          <w:sz w:val="32"/>
          <w:szCs w:val="32"/>
        </w:rPr>
        <w:t>联系方式：</w:t>
      </w:r>
      <w:r>
        <w:rPr>
          <w:rFonts w:hint="eastAsia" w:ascii="仿宋_GB2312" w:hAnsi="宋体" w:eastAsia="仿宋_GB2312" w:cs="Segoe UI"/>
          <w:color w:val="333333"/>
          <w:kern w:val="0"/>
          <w:sz w:val="32"/>
          <w:szCs w:val="32"/>
          <w:u w:val="single"/>
          <w:lang w:val="en-US" w:eastAsia="zh-CN"/>
        </w:rPr>
        <w:t xml:space="preserve">                </w:t>
      </w:r>
    </w:p>
    <w:p>
      <w:pPr>
        <w:widowControl/>
        <w:shd w:val="clear" w:color="auto" w:fill="FFFFFF"/>
        <w:wordWrap w:val="0"/>
        <w:spacing w:line="400" w:lineRule="atLeast"/>
        <w:jc w:val="left"/>
        <w:rPr>
          <w:rFonts w:hint="default" w:ascii="仿宋_GB2312" w:hAnsi="Segoe UI" w:eastAsia="仿宋_GB2312" w:cs="Segoe UI"/>
          <w:color w:val="333333"/>
          <w:kern w:val="0"/>
          <w:sz w:val="32"/>
          <w:szCs w:val="32"/>
          <w:u w:val="single"/>
          <w:lang w:val="en-US" w:eastAsia="zh-CN"/>
        </w:rPr>
      </w:pPr>
      <w:r>
        <w:rPr>
          <w:rFonts w:hint="eastAsia" w:ascii="仿宋_GB2312" w:hAnsi="宋体" w:eastAsia="仿宋_GB2312" w:cs="Segoe UI"/>
          <w:color w:val="333333"/>
          <w:kern w:val="0"/>
          <w:sz w:val="32"/>
          <w:szCs w:val="32"/>
        </w:rPr>
        <w:t>日</w:t>
      </w:r>
      <w:r>
        <w:rPr>
          <w:rFonts w:hint="eastAsia" w:ascii="仿宋_GB2312" w:hAnsi="宋体" w:eastAsia="仿宋_GB2312" w:cs="Segoe UI"/>
          <w:color w:val="333333"/>
          <w:kern w:val="0"/>
          <w:sz w:val="32"/>
          <w:szCs w:val="32"/>
          <w:lang w:val="en-US" w:eastAsia="zh-CN"/>
        </w:rPr>
        <w:t xml:space="preserve">    </w:t>
      </w:r>
      <w:r>
        <w:rPr>
          <w:rFonts w:hint="eastAsia" w:ascii="仿宋_GB2312" w:hAnsi="宋体" w:eastAsia="仿宋_GB2312" w:cs="Segoe UI"/>
          <w:color w:val="333333"/>
          <w:kern w:val="0"/>
          <w:sz w:val="32"/>
          <w:szCs w:val="32"/>
        </w:rPr>
        <w:t>期：</w:t>
      </w:r>
      <w:r>
        <w:rPr>
          <w:rFonts w:hint="eastAsia" w:ascii="仿宋_GB2312" w:hAnsi="宋体" w:eastAsia="仿宋_GB2312" w:cs="Segoe UI"/>
          <w:color w:val="333333"/>
          <w:kern w:val="0"/>
          <w:sz w:val="32"/>
          <w:szCs w:val="32"/>
          <w:u w:val="single"/>
          <w:lang w:val="en-US" w:eastAsia="zh-CN"/>
        </w:rPr>
        <w:t xml:space="preserve">                </w:t>
      </w:r>
    </w:p>
    <w:p>
      <w:pPr>
        <w:widowControl/>
        <w:shd w:val="clear" w:color="auto" w:fill="FFFFFF"/>
        <w:wordWrap w:val="0"/>
        <w:jc w:val="center"/>
        <w:rPr>
          <w:rFonts w:hint="eastAsia" w:ascii="宋体" w:hAnsi="宋体" w:eastAsia="宋体" w:cs="Segoe UI"/>
          <w:b/>
          <w:bCs/>
          <w:color w:val="333333"/>
          <w:kern w:val="0"/>
          <w:sz w:val="28"/>
          <w:szCs w:val="28"/>
        </w:rPr>
      </w:pPr>
    </w:p>
    <w:p>
      <w:pPr>
        <w:widowControl/>
        <w:shd w:val="clear" w:color="auto" w:fill="FFFFFF"/>
        <w:wordWrap w:val="0"/>
        <w:jc w:val="center"/>
        <w:rPr>
          <w:rFonts w:hint="eastAsia" w:ascii="宋体" w:hAnsi="宋体" w:eastAsia="宋体" w:cs="Segoe UI"/>
          <w:b/>
          <w:bCs/>
          <w:color w:val="333333"/>
          <w:kern w:val="0"/>
          <w:sz w:val="28"/>
          <w:szCs w:val="28"/>
        </w:rPr>
      </w:pPr>
    </w:p>
    <w:p>
      <w:pPr>
        <w:widowControl/>
        <w:shd w:val="clear" w:color="auto" w:fill="FFFFFF"/>
        <w:wordWrap w:val="0"/>
        <w:jc w:val="center"/>
        <w:rPr>
          <w:rFonts w:hint="eastAsia" w:ascii="宋体" w:hAnsi="宋体" w:eastAsia="宋体" w:cs="Segoe UI"/>
          <w:b/>
          <w:bCs/>
          <w:color w:val="333333"/>
          <w:kern w:val="0"/>
          <w:sz w:val="28"/>
          <w:szCs w:val="28"/>
        </w:rPr>
      </w:pPr>
    </w:p>
    <w:p>
      <w:pPr>
        <w:widowControl/>
        <w:shd w:val="clear" w:color="auto" w:fill="FFFFFF"/>
        <w:wordWrap w:val="0"/>
        <w:jc w:val="center"/>
        <w:rPr>
          <w:rFonts w:hint="eastAsia" w:ascii="宋体" w:hAnsi="宋体" w:eastAsia="宋体" w:cs="Segoe UI"/>
          <w:b/>
          <w:bCs/>
          <w:color w:val="333333"/>
          <w:kern w:val="0"/>
          <w:sz w:val="28"/>
          <w:szCs w:val="28"/>
        </w:rPr>
      </w:pPr>
    </w:p>
    <w:p>
      <w:pPr>
        <w:widowControl/>
        <w:shd w:val="clear" w:color="auto" w:fill="FFFFFF"/>
        <w:wordWrap w:val="0"/>
        <w:jc w:val="center"/>
        <w:rPr>
          <w:rFonts w:hint="eastAsia" w:ascii="宋体" w:hAnsi="宋体" w:eastAsia="宋体" w:cs="Segoe UI"/>
          <w:b/>
          <w:bCs/>
          <w:color w:val="333333"/>
          <w:kern w:val="0"/>
          <w:sz w:val="28"/>
          <w:szCs w:val="28"/>
        </w:rPr>
      </w:pPr>
    </w:p>
    <w:p>
      <w:pPr>
        <w:widowControl/>
        <w:shd w:val="clear" w:color="auto" w:fill="FFFFFF"/>
        <w:wordWrap w:val="0"/>
        <w:jc w:val="center"/>
        <w:rPr>
          <w:rFonts w:hint="eastAsia" w:ascii="宋体" w:hAnsi="宋体" w:eastAsia="宋体" w:cs="Segoe UI"/>
          <w:b/>
          <w:bCs/>
          <w:color w:val="333333"/>
          <w:kern w:val="0"/>
          <w:sz w:val="28"/>
          <w:szCs w:val="28"/>
        </w:rPr>
      </w:pPr>
    </w:p>
    <w:p>
      <w:pPr>
        <w:widowControl/>
        <w:shd w:val="clear" w:color="auto" w:fill="FFFFFF"/>
        <w:wordWrap w:val="0"/>
        <w:jc w:val="center"/>
        <w:rPr>
          <w:rFonts w:hint="eastAsia" w:ascii="宋体" w:hAnsi="宋体" w:eastAsia="宋体" w:cs="Segoe UI"/>
          <w:b/>
          <w:bCs/>
          <w:color w:val="333333"/>
          <w:kern w:val="0"/>
          <w:sz w:val="28"/>
          <w:szCs w:val="28"/>
        </w:rPr>
      </w:pPr>
    </w:p>
    <w:p>
      <w:pPr>
        <w:widowControl/>
        <w:shd w:val="clear" w:color="auto" w:fill="FFFFFF"/>
        <w:wordWrap w:val="0"/>
        <w:jc w:val="center"/>
        <w:rPr>
          <w:rFonts w:hint="eastAsia" w:ascii="宋体" w:hAnsi="宋体" w:eastAsia="宋体" w:cs="Segoe UI"/>
          <w:b/>
          <w:bCs/>
          <w:color w:val="333333"/>
          <w:kern w:val="0"/>
          <w:sz w:val="28"/>
          <w:szCs w:val="28"/>
        </w:rPr>
      </w:pPr>
    </w:p>
    <w:p>
      <w:pPr>
        <w:widowControl/>
        <w:shd w:val="clear" w:color="auto" w:fill="FFFFFF"/>
        <w:wordWrap w:val="0"/>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附件3</w:t>
      </w:r>
    </w:p>
    <w:p>
      <w:pPr>
        <w:widowControl/>
        <w:shd w:val="clear" w:color="auto" w:fill="FFFFFF"/>
        <w:jc w:val="center"/>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用户情况表</w:t>
      </w:r>
    </w:p>
    <w:tbl>
      <w:tblPr>
        <w:tblStyle w:val="6"/>
        <w:tblW w:w="7822" w:type="dxa"/>
        <w:jc w:val="center"/>
        <w:tblLayout w:type="fixed"/>
        <w:tblCellMar>
          <w:top w:w="0" w:type="dxa"/>
          <w:left w:w="0" w:type="dxa"/>
          <w:bottom w:w="0" w:type="dxa"/>
          <w:right w:w="0" w:type="dxa"/>
        </w:tblCellMar>
      </w:tblPr>
      <w:tblGrid>
        <w:gridCol w:w="1052"/>
        <w:gridCol w:w="932"/>
        <w:gridCol w:w="1548"/>
        <w:gridCol w:w="1488"/>
        <w:gridCol w:w="1299"/>
        <w:gridCol w:w="1503"/>
      </w:tblGrid>
      <w:tr>
        <w:tblPrEx>
          <w:tblCellMar>
            <w:top w:w="0" w:type="dxa"/>
            <w:left w:w="0" w:type="dxa"/>
            <w:bottom w:w="0" w:type="dxa"/>
            <w:right w:w="0" w:type="dxa"/>
          </w:tblCellMar>
        </w:tblPrEx>
        <w:trPr>
          <w:trHeight w:val="420" w:hRule="atLeast"/>
          <w:jc w:val="center"/>
        </w:trPr>
        <w:tc>
          <w:tcPr>
            <w:tcW w:w="105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color w:val="000000"/>
                <w:kern w:val="0"/>
                <w:sz w:val="28"/>
                <w:szCs w:val="28"/>
              </w:rPr>
              <w:t>省外省级以上单位用户</w:t>
            </w:r>
          </w:p>
        </w:tc>
        <w:tc>
          <w:tcPr>
            <w:tcW w:w="9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color w:val="000000"/>
                <w:kern w:val="0"/>
                <w:sz w:val="24"/>
                <w:szCs w:val="24"/>
              </w:rPr>
              <w:t>用户名称</w:t>
            </w:r>
          </w:p>
        </w:tc>
        <w:tc>
          <w:tcPr>
            <w:tcW w:w="15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color w:val="000000"/>
                <w:kern w:val="0"/>
                <w:sz w:val="24"/>
                <w:szCs w:val="24"/>
              </w:rPr>
              <w:t>合同价格或中标价格</w:t>
            </w:r>
          </w:p>
        </w:tc>
        <w:tc>
          <w:tcPr>
            <w:tcW w:w="14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color w:val="000000"/>
                <w:kern w:val="0"/>
                <w:sz w:val="24"/>
                <w:szCs w:val="24"/>
              </w:rPr>
              <w:t>中标时间</w:t>
            </w:r>
          </w:p>
        </w:tc>
        <w:tc>
          <w:tcPr>
            <w:tcW w:w="129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color w:val="000000"/>
                <w:kern w:val="0"/>
                <w:sz w:val="24"/>
                <w:szCs w:val="24"/>
              </w:rPr>
              <w:t>联系人及联系方式</w:t>
            </w:r>
          </w:p>
        </w:tc>
        <w:tc>
          <w:tcPr>
            <w:tcW w:w="15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color w:val="000000"/>
                <w:kern w:val="0"/>
                <w:sz w:val="24"/>
                <w:szCs w:val="24"/>
              </w:rPr>
              <w:t>备注</w:t>
            </w:r>
          </w:p>
        </w:tc>
      </w:tr>
      <w:tr>
        <w:tblPrEx>
          <w:tblCellMar>
            <w:top w:w="0" w:type="dxa"/>
            <w:left w:w="0" w:type="dxa"/>
            <w:bottom w:w="0" w:type="dxa"/>
            <w:right w:w="0" w:type="dxa"/>
          </w:tblCellMar>
        </w:tblPrEx>
        <w:trPr>
          <w:trHeight w:val="794" w:hRule="atLeast"/>
          <w:jc w:val="center"/>
        </w:trPr>
        <w:tc>
          <w:tcPr>
            <w:tcW w:w="105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center"/>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center"/>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both"/>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center"/>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center"/>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center"/>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center"/>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center"/>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center"/>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center"/>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restart"/>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color w:val="000000"/>
                <w:kern w:val="0"/>
                <w:sz w:val="28"/>
                <w:szCs w:val="28"/>
              </w:rPr>
              <w:t>省内省级单位用户</w:t>
            </w:r>
          </w:p>
        </w:tc>
        <w:tc>
          <w:tcPr>
            <w:tcW w:w="932"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54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48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299"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50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spacing w:line="105" w:lineRule="atLeast"/>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color w:val="000000"/>
                <w:kern w:val="0"/>
                <w:sz w:val="28"/>
                <w:szCs w:val="28"/>
              </w:rPr>
              <w:t>省内其他用户</w:t>
            </w: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794" w:hRule="atLeast"/>
          <w:jc w:val="center"/>
        </w:trPr>
        <w:tc>
          <w:tcPr>
            <w:tcW w:w="105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4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2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c>
          <w:tcPr>
            <w:tcW w:w="1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widowControl/>
              <w:wordWrap w:val="0"/>
              <w:jc w:val="left"/>
              <w:rPr>
                <w:rFonts w:ascii="宋体" w:hAnsi="宋体" w:eastAsia="宋体" w:cs="宋体"/>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941A2"/>
    <w:multiLevelType w:val="singleLevel"/>
    <w:tmpl w:val="BDA941A2"/>
    <w:lvl w:ilvl="0" w:tentative="0">
      <w:start w:val="1"/>
      <w:numFmt w:val="chineseCounting"/>
      <w:suff w:val="nothing"/>
      <w:lvlText w:val="（%1）"/>
      <w:lvlJc w:val="left"/>
      <w:rPr>
        <w:rFonts w:hint="eastAsia"/>
      </w:rPr>
    </w:lvl>
  </w:abstractNum>
  <w:abstractNum w:abstractNumId="1">
    <w:nsid w:val="C1A1568E"/>
    <w:multiLevelType w:val="singleLevel"/>
    <w:tmpl w:val="C1A156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NGEwOTczYjE2ZTRjNDhjMGJiNWFlYTMwNDdmN2YifQ=="/>
  </w:docVars>
  <w:rsids>
    <w:rsidRoot w:val="007A49AD"/>
    <w:rsid w:val="000446FA"/>
    <w:rsid w:val="00053E77"/>
    <w:rsid w:val="000A1545"/>
    <w:rsid w:val="000B4391"/>
    <w:rsid w:val="001B396F"/>
    <w:rsid w:val="001C1A64"/>
    <w:rsid w:val="00214F49"/>
    <w:rsid w:val="00245AC3"/>
    <w:rsid w:val="002E6006"/>
    <w:rsid w:val="003C4B2C"/>
    <w:rsid w:val="0054049F"/>
    <w:rsid w:val="006E17D4"/>
    <w:rsid w:val="00796BA3"/>
    <w:rsid w:val="007A49AD"/>
    <w:rsid w:val="007B2349"/>
    <w:rsid w:val="007C681B"/>
    <w:rsid w:val="00814A3C"/>
    <w:rsid w:val="00826EE7"/>
    <w:rsid w:val="0086513D"/>
    <w:rsid w:val="008667AA"/>
    <w:rsid w:val="00937984"/>
    <w:rsid w:val="00964187"/>
    <w:rsid w:val="009F3973"/>
    <w:rsid w:val="00A515AB"/>
    <w:rsid w:val="00A865C5"/>
    <w:rsid w:val="00B257E7"/>
    <w:rsid w:val="00CB68E2"/>
    <w:rsid w:val="00D25988"/>
    <w:rsid w:val="00D54ACA"/>
    <w:rsid w:val="00D93526"/>
    <w:rsid w:val="00DA3CE9"/>
    <w:rsid w:val="00E31E91"/>
    <w:rsid w:val="00EA5488"/>
    <w:rsid w:val="00F74291"/>
    <w:rsid w:val="00F809A2"/>
    <w:rsid w:val="00F85B5A"/>
    <w:rsid w:val="00FC192A"/>
    <w:rsid w:val="00FE6D91"/>
    <w:rsid w:val="01930280"/>
    <w:rsid w:val="01BE34E0"/>
    <w:rsid w:val="038E0DDE"/>
    <w:rsid w:val="0DE146EF"/>
    <w:rsid w:val="14787623"/>
    <w:rsid w:val="15590302"/>
    <w:rsid w:val="164368C6"/>
    <w:rsid w:val="18C62CC5"/>
    <w:rsid w:val="1A1C307F"/>
    <w:rsid w:val="1F5D6074"/>
    <w:rsid w:val="1FB7174A"/>
    <w:rsid w:val="21C536E9"/>
    <w:rsid w:val="247445D7"/>
    <w:rsid w:val="2A7C1181"/>
    <w:rsid w:val="2E7B0BFD"/>
    <w:rsid w:val="31DB3CC5"/>
    <w:rsid w:val="363626B7"/>
    <w:rsid w:val="379E3BCC"/>
    <w:rsid w:val="3BE06C72"/>
    <w:rsid w:val="3D8A6682"/>
    <w:rsid w:val="3E5D4389"/>
    <w:rsid w:val="406A65CC"/>
    <w:rsid w:val="451E639F"/>
    <w:rsid w:val="46D051A7"/>
    <w:rsid w:val="47424A37"/>
    <w:rsid w:val="4AB1169C"/>
    <w:rsid w:val="4BA93254"/>
    <w:rsid w:val="4D4D1FC7"/>
    <w:rsid w:val="4F54270F"/>
    <w:rsid w:val="5B3B525B"/>
    <w:rsid w:val="61774BD3"/>
    <w:rsid w:val="62A077F9"/>
    <w:rsid w:val="6983735F"/>
    <w:rsid w:val="707445DE"/>
    <w:rsid w:val="73F16944"/>
    <w:rsid w:val="74B46B43"/>
    <w:rsid w:val="77755E33"/>
    <w:rsid w:val="78D46A04"/>
    <w:rsid w:val="7A802E18"/>
    <w:rsid w:val="7DFE268B"/>
    <w:rsid w:val="7E23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992</Words>
  <Characters>1014</Characters>
  <Lines>13</Lines>
  <Paragraphs>3</Paragraphs>
  <TotalTime>1</TotalTime>
  <ScaleCrop>false</ScaleCrop>
  <LinksUpToDate>false</LinksUpToDate>
  <CharactersWithSpaces>1082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2019-05-29T01:12:00Z</dcterms:created>
  <dc:creator>a</dc:creator>
  <cp:lastModifiedBy>林佳鸣</cp:lastModifiedBy>
  <dcterms:modified xsi:type="dcterms:W3CDTF">2023-07-18T15:28:48Z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EFBA492C8D76438AAD5B1F6B69EC8D09_12</vt:lpwstr>
  </property>
</Properties>
</file>