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numPr>
          <w:ilvl w:val="0"/>
          <w:numId w:val="1"/>
        </w:numPr>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采购项目需求</w:t>
      </w:r>
    </w:p>
    <w:tbl>
      <w:tblPr>
        <w:tblStyle w:val="7"/>
        <w:tblpPr w:leftFromText="180" w:rightFromText="180" w:vertAnchor="text" w:horzAnchor="page" w:tblpX="901" w:tblpY="894"/>
        <w:tblOverlap w:val="never"/>
        <w:tblW w:w="57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39"/>
        <w:gridCol w:w="1058"/>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36" w:type="pct"/>
            <w:noWrap w:val="0"/>
            <w:vAlign w:val="center"/>
          </w:tcPr>
          <w:p>
            <w:pPr>
              <w:spacing w:line="420" w:lineRule="exact"/>
              <w:jc w:val="center"/>
              <w:rPr>
                <w:rFonts w:hint="eastAsia" w:ascii="宋体" w:hAnsi="宋体" w:cs="Segoe UI"/>
                <w:spacing w:val="8"/>
                <w:kern w:val="0"/>
                <w:sz w:val="18"/>
                <w:szCs w:val="18"/>
              </w:rPr>
            </w:pPr>
            <w:r>
              <w:rPr>
                <w:rFonts w:hint="eastAsia" w:cs="宋体"/>
                <w:color w:val="000000"/>
                <w:kern w:val="0"/>
              </w:rPr>
              <w:t>序号</w:t>
            </w:r>
          </w:p>
        </w:tc>
        <w:tc>
          <w:tcPr>
            <w:tcW w:w="581" w:type="pct"/>
            <w:noWrap w:val="0"/>
            <w:vAlign w:val="center"/>
          </w:tcPr>
          <w:p>
            <w:pPr>
              <w:spacing w:line="420" w:lineRule="exact"/>
              <w:jc w:val="center"/>
              <w:rPr>
                <w:rFonts w:hint="eastAsia" w:cs="宋体"/>
                <w:color w:val="000000"/>
                <w:kern w:val="0"/>
              </w:rPr>
            </w:pPr>
            <w:r>
              <w:rPr>
                <w:rFonts w:hint="eastAsia" w:cs="宋体"/>
                <w:color w:val="000000"/>
                <w:kern w:val="0"/>
              </w:rPr>
              <w:t>产品名称</w:t>
            </w:r>
          </w:p>
        </w:tc>
        <w:tc>
          <w:tcPr>
            <w:tcW w:w="540" w:type="pct"/>
            <w:noWrap w:val="0"/>
            <w:vAlign w:val="center"/>
          </w:tcPr>
          <w:p>
            <w:pPr>
              <w:spacing w:line="420" w:lineRule="exact"/>
              <w:jc w:val="center"/>
              <w:rPr>
                <w:rFonts w:cs="宋体"/>
                <w:color w:val="000000"/>
                <w:kern w:val="0"/>
              </w:rPr>
            </w:pPr>
            <w:r>
              <w:rPr>
                <w:rFonts w:hint="eastAsia" w:cs="宋体"/>
                <w:color w:val="000000"/>
                <w:kern w:val="0"/>
              </w:rPr>
              <w:t>年度预估</w:t>
            </w:r>
            <w:r>
              <w:rPr>
                <w:rFonts w:hint="eastAsia" w:cs="宋体"/>
                <w:color w:val="000000"/>
                <w:kern w:val="0"/>
                <w:lang w:val="en-US" w:eastAsia="zh-CN"/>
              </w:rPr>
              <w:t>用</w:t>
            </w:r>
            <w:r>
              <w:rPr>
                <w:rFonts w:hint="eastAsia" w:cs="宋体"/>
                <w:color w:val="000000"/>
                <w:kern w:val="0"/>
              </w:rPr>
              <w:t>量（</w:t>
            </w:r>
            <w:r>
              <w:rPr>
                <w:rFonts w:hint="eastAsia" w:cs="宋体"/>
                <w:color w:val="000000"/>
                <w:kern w:val="0"/>
                <w:lang w:val="en-US" w:eastAsia="zh-CN"/>
              </w:rPr>
              <w:t>个</w:t>
            </w:r>
            <w:r>
              <w:rPr>
                <w:rFonts w:hint="eastAsia" w:cs="宋体"/>
                <w:color w:val="000000"/>
                <w:kern w:val="0"/>
              </w:rPr>
              <w:t>）</w:t>
            </w:r>
          </w:p>
        </w:tc>
        <w:tc>
          <w:tcPr>
            <w:tcW w:w="3541" w:type="pct"/>
            <w:noWrap w:val="0"/>
            <w:vAlign w:val="center"/>
          </w:tcPr>
          <w:p>
            <w:pPr>
              <w:spacing w:line="420" w:lineRule="exact"/>
              <w:jc w:val="center"/>
              <w:rPr>
                <w:rFonts w:hint="eastAsia" w:cs="宋体"/>
                <w:color w:val="000000"/>
                <w:kern w:val="0"/>
              </w:rPr>
            </w:pPr>
            <w:r>
              <w:rPr>
                <w:rFonts w:hint="eastAsia" w:cs="宋体"/>
                <w:color w:val="000000"/>
                <w:kern w:val="0"/>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3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1</w:t>
            </w:r>
          </w:p>
        </w:tc>
        <w:tc>
          <w:tcPr>
            <w:tcW w:w="58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一次性气管插管及配件</w:t>
            </w:r>
          </w:p>
        </w:tc>
        <w:tc>
          <w:tcPr>
            <w:tcW w:w="540"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1200</w:t>
            </w:r>
          </w:p>
        </w:tc>
        <w:tc>
          <w:tcPr>
            <w:tcW w:w="354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1.用途：用于短期插管，急救、手术插管等；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2.规格： 3.0/3.5/4.0/4.5/5.0/5.5/6.0/6.5/7.0/7.5/8.0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3.技术参数和要求：带低压气囊，紧密贴合的不透明气囊，提供操作可见度，置管便捷，有带孔和无孔两种，不含乳胶，消毒包装，产品由一次性使用的高密度聚氯乙烯或符合要求的材质合成。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3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2</w:t>
            </w:r>
          </w:p>
        </w:tc>
        <w:tc>
          <w:tcPr>
            <w:tcW w:w="58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highlight w:val="none"/>
                <w:lang w:val="en-US" w:eastAsia="zh-CN" w:bidi="ar-SA"/>
              </w:rPr>
              <w:t>一次性无菌气管插管（经口）</w:t>
            </w:r>
          </w:p>
        </w:tc>
        <w:tc>
          <w:tcPr>
            <w:tcW w:w="540"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700</w:t>
            </w:r>
          </w:p>
        </w:tc>
        <w:tc>
          <w:tcPr>
            <w:tcW w:w="354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1.用途：用于短期/长期头部、五官科，颌面外科，神经外科手术，经口气管插管；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2.规格：3.5/4.0/4.5/5.0/5.5/6.0/6.5/7.0/7.5/8.0；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3.技术参数和要求：根据解剖结构塑形，PVC材质，含低压气囊，半固定接头，带可靠的注射器锁定阀，杯状防损伤尖端持续X线标记，有位置指示标记，有指示球囊管体刻度标记。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3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3</w:t>
            </w:r>
          </w:p>
        </w:tc>
        <w:tc>
          <w:tcPr>
            <w:tcW w:w="58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lang w:val="en-US" w:eastAsia="zh-CN"/>
              </w:rPr>
            </w:pPr>
            <w:r>
              <w:rPr>
                <w:rFonts w:hint="eastAsia"/>
                <w:lang w:val="en-US" w:eastAsia="zh-CN"/>
              </w:rPr>
              <w:t>一次性无菌气管插管（经鼻）</w:t>
            </w:r>
          </w:p>
          <w:p>
            <w:pPr>
              <w:pStyle w:val="2"/>
              <w:rPr>
                <w:rFonts w:hint="eastAsia"/>
                <w:lang w:val="en-US" w:eastAsia="zh-CN"/>
              </w:rPr>
            </w:pPr>
          </w:p>
        </w:tc>
        <w:tc>
          <w:tcPr>
            <w:tcW w:w="540"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700</w:t>
            </w:r>
          </w:p>
        </w:tc>
        <w:tc>
          <w:tcPr>
            <w:tcW w:w="354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1.用途：用于短期/长期头部、五官科，颌面外科，神经外科手术，经鼻气管插管；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2.规格：3.5/4.0/4.5/5.0/5.5/6.0/6.5/7.0/7.5/8.0；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3.技术参数和要求：根据解剖结构塑形，PVC材质，含低压气囊，半固定接头，带可靠的注射器锁定阀，杯状防损伤尖端持续X线标记，有位置指示标记，有指示球囊管体刻度标记。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3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4</w:t>
            </w:r>
          </w:p>
        </w:tc>
        <w:tc>
          <w:tcPr>
            <w:tcW w:w="58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一次性无菌气管插管（加强型）</w:t>
            </w:r>
          </w:p>
        </w:tc>
        <w:tc>
          <w:tcPr>
            <w:tcW w:w="540"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40</w:t>
            </w:r>
          </w:p>
        </w:tc>
        <w:tc>
          <w:tcPr>
            <w:tcW w:w="3541"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1.用途：用于手术中病人头部改变位置的手术，如：头颈外科手术，颚部手术，上颌面部整形手术等，预成弧形加强型气管插管；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2.规格：3.5/4.0/4.5/5.0/5.5/6.0/6.5/7.0/7.5/8.0；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3.技术参数和要求：PVC材质，柔韧性好，加强筋不锈钢丝具抗扭结。</w:t>
            </w:r>
          </w:p>
        </w:tc>
      </w:tr>
    </w:tbl>
    <w:p>
      <w:pPr>
        <w:pStyle w:val="2"/>
        <w:rPr>
          <w:rFonts w:hint="eastAsia"/>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Segoe UI"/>
          <w:b/>
          <w:color w:val="333333"/>
          <w:spacing w:val="8"/>
          <w:kern w:val="0"/>
          <w:sz w:val="28"/>
          <w:szCs w:val="28"/>
        </w:rPr>
        <w:t>（二）采购预算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val="en-US" w:eastAsia="zh-CN"/>
        </w:rPr>
        <w:t>1.年度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val="en-US" w:eastAsia="zh-CN"/>
        </w:rPr>
        <w:t>14.5万</w:t>
      </w:r>
      <w:r>
        <w:rPr>
          <w:rFonts w:hint="eastAsia" w:ascii="仿宋" w:hAnsi="仿宋" w:eastAsia="仿宋" w:cs="宋体"/>
          <w:color w:val="000000"/>
          <w:kern w:val="0"/>
          <w:sz w:val="28"/>
          <w:szCs w:val="28"/>
        </w:rPr>
        <w:t>元</w:t>
      </w:r>
      <w:r>
        <w:rPr>
          <w:rFonts w:hint="eastAsia" w:ascii="仿宋" w:hAnsi="仿宋" w:eastAsia="仿宋" w:cs="宋体"/>
          <w:color w:val="000000"/>
          <w:kern w:val="0"/>
          <w:sz w:val="28"/>
          <w:szCs w:val="28"/>
          <w:lang w:val="en-US" w:eastAsia="zh-CN"/>
        </w:rPr>
        <w:t>/年</w:t>
      </w:r>
      <w:r>
        <w:rPr>
          <w:rFonts w:hint="eastAsia" w:ascii="仿宋" w:hAnsi="仿宋" w:eastAsia="仿宋" w:cs="宋体"/>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r>
        <w:rPr>
          <w:rFonts w:hint="eastAsia" w:ascii="仿宋" w:hAnsi="仿宋" w:eastAsia="仿宋" w:cs="宋体"/>
          <w:color w:val="000000"/>
          <w:kern w:val="0"/>
          <w:sz w:val="28"/>
          <w:szCs w:val="28"/>
          <w:lang w:val="en-US" w:eastAsia="zh-CN"/>
        </w:rPr>
        <w:t>2.供货期限：3年，采购数量以实际使用量为准。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（三）商务要求：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1.投标供应商应具备以上全部产品的供货资质，资质不全或缺少报价则视为不响应；</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投标产品属于国家医疗保障局发布的《医保医用耗材分类与代码》目录且具有医疗器械注册证的全部医用耗材（不含一类医疗器械）的，必须为四川省药械集中采购及医药价格监管平台挂网产品，需提供报价产品的挂网商品代码或产品ID,并提供挂网截图。为本次采购项目的实质性要求，不允许有负偏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3.若产品有多种规格型号且价格不同，投标人应将所有型号分项报价。</w:t>
      </w:r>
    </w:p>
    <w:p>
      <w:pPr>
        <w:pStyle w:val="3"/>
        <w:numPr>
          <w:ilvl w:val="0"/>
          <w:numId w:val="0"/>
        </w:numPr>
        <w:spacing w:line="400" w:lineRule="exact"/>
        <w:ind w:leftChars="0"/>
        <w:jc w:val="both"/>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4.本项目的“年度预计用量” 、供应商的“响应总价”仅做为报价评审依据，结算以实际发生量乘以供应商响应单价结算。</w:t>
      </w:r>
    </w:p>
    <w:p>
      <w:pPr>
        <w:pStyle w:val="2"/>
        <w:rPr>
          <w:rFonts w:hint="default"/>
          <w:lang w:val="en-US" w:eastAsia="zh-CN"/>
        </w:rPr>
      </w:pPr>
      <w:r>
        <w:rPr>
          <w:rFonts w:hint="eastAsia" w:ascii="仿宋" w:hAnsi="仿宋" w:eastAsia="仿宋" w:cs="宋体"/>
          <w:color w:val="000000"/>
          <w:kern w:val="0"/>
          <w:sz w:val="28"/>
          <w:szCs w:val="28"/>
          <w:lang w:val="en-US" w:eastAsia="zh-CN"/>
        </w:rPr>
        <w:t>5.投标报价不能超过年度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 xml:space="preserve">（三）备注: </w:t>
      </w:r>
    </w:p>
    <w:p>
      <w:pPr>
        <w:widowControl/>
        <w:jc w:val="left"/>
        <w:rPr>
          <w:rFonts w:hint="eastAsia" w:ascii="宋体" w:hAnsi="宋体" w:eastAsia="宋体" w:cs="Segoe UI"/>
          <w:b/>
          <w:bCs/>
          <w:color w:val="333333"/>
          <w:kern w:val="0"/>
          <w:sz w:val="28"/>
          <w:szCs w:val="28"/>
        </w:rPr>
      </w:pPr>
      <w:r>
        <w:rPr>
          <w:rFonts w:hint="eastAsia" w:ascii="仿宋" w:hAnsi="仿宋" w:eastAsia="仿宋" w:cs="宋体"/>
          <w:color w:val="000000"/>
          <w:kern w:val="0"/>
          <w:sz w:val="28"/>
          <w:szCs w:val="28"/>
          <w:lang w:val="en-US" w:eastAsia="zh-CN" w:bidi="ar-SA"/>
        </w:rPr>
        <w:t>1.商务条款为本次招标项目的实质性要求，不允许有负偏离。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：评审办法（评分明细表）</w:t>
      </w:r>
    </w:p>
    <w:tbl>
      <w:tblPr>
        <w:tblStyle w:val="7"/>
        <w:tblpPr w:leftFromText="180" w:rightFromText="180" w:vertAnchor="text" w:horzAnchor="page" w:tblpX="731" w:tblpY="894"/>
        <w:tblOverlap w:val="never"/>
        <w:tblW w:w="6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558"/>
        <w:gridCol w:w="1055"/>
        <w:gridCol w:w="709"/>
        <w:gridCol w:w="4742"/>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90" w:type="pct"/>
            <w:vMerge w:val="restart"/>
            <w:noWrap w:val="0"/>
            <w:vAlign w:val="center"/>
          </w:tcPr>
          <w:p>
            <w:pPr>
              <w:spacing w:line="420" w:lineRule="exact"/>
              <w:jc w:val="center"/>
              <w:rPr>
                <w:rFonts w:hint="eastAsia" w:cs="宋体"/>
                <w:color w:val="000000"/>
                <w:kern w:val="0"/>
              </w:rPr>
            </w:pPr>
            <w:r>
              <w:rPr>
                <w:rFonts w:hint="eastAsia" w:cs="宋体"/>
                <w:color w:val="000000"/>
                <w:kern w:val="0"/>
              </w:rPr>
              <w:t>评分</w:t>
            </w:r>
          </w:p>
          <w:p>
            <w:pPr>
              <w:spacing w:line="420" w:lineRule="exact"/>
              <w:jc w:val="center"/>
              <w:rPr>
                <w:rFonts w:hint="eastAsia" w:cs="宋体"/>
                <w:color w:val="000000"/>
                <w:kern w:val="0"/>
              </w:rPr>
            </w:pPr>
            <w:r>
              <w:rPr>
                <w:rFonts w:hint="eastAsia" w:cs="宋体"/>
                <w:color w:val="000000"/>
                <w:kern w:val="0"/>
              </w:rPr>
              <w:t>细则</w:t>
            </w:r>
          </w:p>
        </w:tc>
        <w:tc>
          <w:tcPr>
            <w:tcW w:w="270"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12"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44"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302"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178"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30</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b/>
                <w:bCs/>
                <w:color w:val="000000"/>
                <w:kern w:val="0"/>
                <w:sz w:val="18"/>
                <w:szCs w:val="18"/>
                <w:highlight w:val="none"/>
                <w:lang w:val="en-US" w:eastAsia="zh-CN"/>
              </w:rPr>
              <w:t>1.</w:t>
            </w:r>
            <w:r>
              <w:rPr>
                <w:rFonts w:hint="eastAsia" w:ascii="宋体" w:hAnsi="宋体" w:eastAsia="宋体" w:cs="宋体"/>
                <w:b/>
                <w:bCs/>
                <w:color w:val="000000"/>
                <w:kern w:val="0"/>
                <w:sz w:val="18"/>
                <w:szCs w:val="18"/>
                <w:highlight w:val="none"/>
              </w:rPr>
              <w:t>价格分</w:t>
            </w:r>
            <w:r>
              <w:rPr>
                <w:rFonts w:hint="eastAsia" w:ascii="宋体" w:hAnsi="宋体" w:eastAsia="宋体" w:cs="宋体"/>
                <w:color w:val="000000"/>
                <w:kern w:val="0"/>
                <w:sz w:val="18"/>
                <w:szCs w:val="18"/>
                <w:highlight w:val="none"/>
              </w:rPr>
              <w:t>：</w:t>
            </w:r>
          </w:p>
          <w:p>
            <w:pPr>
              <w:widowControl/>
              <w:wordWrap w:val="0"/>
              <w:spacing w:line="270" w:lineRule="atLeast"/>
              <w:jc w:val="left"/>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响应材料满足磋商文件要求且以响应总价最低的为评审基准价，其价格分为</w:t>
            </w:r>
            <w:r>
              <w:rPr>
                <w:rFonts w:hint="eastAsia" w:ascii="宋体" w:hAnsi="宋体" w:eastAsia="宋体" w:cs="宋体"/>
                <w:color w:val="000000"/>
                <w:kern w:val="0"/>
                <w:sz w:val="18"/>
                <w:szCs w:val="18"/>
                <w:highlight w:val="none"/>
                <w:lang w:val="en-US" w:eastAsia="zh-CN"/>
              </w:rPr>
              <w:t>30</w:t>
            </w:r>
            <w:r>
              <w:rPr>
                <w:rFonts w:hint="eastAsia" w:ascii="宋体" w:hAnsi="宋体" w:eastAsia="宋体" w:cs="宋体"/>
                <w:color w:val="000000"/>
                <w:kern w:val="0"/>
                <w:sz w:val="18"/>
                <w:szCs w:val="18"/>
                <w:highlight w:val="none"/>
              </w:rPr>
              <w:t>分。其他供应商的价格分统一按照以下公式计算：价格分=(评审基准价／响应总价)×</w:t>
            </w:r>
            <w:r>
              <w:rPr>
                <w:rFonts w:hint="eastAsia" w:ascii="宋体" w:hAnsi="宋体" w:eastAsia="宋体" w:cs="宋体"/>
                <w:color w:val="000000"/>
                <w:kern w:val="0"/>
                <w:sz w:val="18"/>
                <w:szCs w:val="18"/>
                <w:highlight w:val="none"/>
                <w:lang w:val="en-US" w:eastAsia="zh-CN"/>
              </w:rPr>
              <w:t>30。</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2.响应总价</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响应总价</w:t>
            </w:r>
            <w:r>
              <w:rPr>
                <w:rFonts w:hint="eastAsia" w:ascii="宋体" w:hAnsi="宋体" w:eastAsia="宋体" w:cs="宋体"/>
                <w:color w:val="000000"/>
                <w:kern w:val="0"/>
                <w:sz w:val="18"/>
                <w:szCs w:val="18"/>
                <w:highlight w:val="none"/>
                <w:lang w:val="en-US" w:eastAsia="zh-CN"/>
              </w:rPr>
              <w:t>=</w:t>
            </w:r>
            <w:r>
              <w:rPr>
                <w:rFonts w:hint="eastAsia" w:ascii="宋体" w:hAnsi="宋体" w:eastAsia="宋体" w:cs="宋体"/>
                <w:color w:val="000000"/>
                <w:kern w:val="0"/>
                <w:sz w:val="18"/>
                <w:szCs w:val="18"/>
                <w:highlight w:val="none"/>
              </w:rPr>
              <w:t>各项材料响应单价*预估年度用量之和</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1.若同种产品有多种规格型号且涉及不同报价，供应商应全部报价；</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r>
              <w:rPr>
                <w:rFonts w:hint="eastAsia" w:ascii="宋体" w:hAnsi="宋体" w:eastAsia="宋体" w:cs="宋体"/>
                <w:color w:val="000000"/>
                <w:kern w:val="0"/>
                <w:sz w:val="18"/>
                <w:szCs w:val="18"/>
                <w:highlight w:val="none"/>
                <w:lang w:val="en-US" w:eastAsia="zh-CN"/>
              </w:rPr>
              <w:t>如同种产品有</w:t>
            </w:r>
            <w:r>
              <w:rPr>
                <w:rFonts w:hint="eastAsia" w:ascii="宋体" w:hAnsi="宋体" w:eastAsia="宋体" w:cs="宋体"/>
                <w:color w:val="000000"/>
                <w:kern w:val="0"/>
                <w:sz w:val="18"/>
                <w:szCs w:val="18"/>
                <w:highlight w:val="none"/>
              </w:rPr>
              <w:t>多种规格型号</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lang w:val="en-US" w:eastAsia="zh-CN"/>
              </w:rPr>
              <w:t>侧</w:t>
            </w:r>
            <w:r>
              <w:rPr>
                <w:rFonts w:hint="eastAsia" w:ascii="宋体" w:hAnsi="宋体" w:eastAsia="宋体" w:cs="宋体"/>
                <w:color w:val="000000"/>
                <w:kern w:val="0"/>
                <w:sz w:val="18"/>
                <w:szCs w:val="18"/>
                <w:highlight w:val="none"/>
              </w:rPr>
              <w:t>响应单价为报价的平均价。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36</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36分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完全符合磋商文件技术参数要求得</w:t>
            </w:r>
            <w:r>
              <w:rPr>
                <w:rFonts w:hint="eastAsia" w:ascii="宋体" w:hAnsi="宋体" w:eastAsia="宋体" w:cs="宋体"/>
                <w:color w:val="000000"/>
                <w:kern w:val="0"/>
                <w:sz w:val="18"/>
                <w:szCs w:val="18"/>
                <w:highlight w:val="none"/>
                <w:lang w:val="en-US" w:eastAsia="zh-CN"/>
              </w:rPr>
              <w:t>36</w:t>
            </w:r>
            <w:r>
              <w:rPr>
                <w:rFonts w:hint="eastAsia" w:ascii="宋体" w:hAnsi="宋体" w:eastAsia="宋体" w:cs="宋体"/>
                <w:color w:val="000000"/>
                <w:kern w:val="0"/>
                <w:sz w:val="18"/>
                <w:szCs w:val="18"/>
                <w:highlight w:val="none"/>
              </w:rPr>
              <w:t>分。负偏离一项扣</w:t>
            </w:r>
            <w:r>
              <w:rPr>
                <w:rFonts w:hint="eastAsia" w:ascii="宋体" w:hAnsi="宋体" w:eastAsia="宋体" w:cs="宋体"/>
                <w:color w:val="000000"/>
                <w:kern w:val="0"/>
                <w:sz w:val="18"/>
                <w:szCs w:val="18"/>
                <w:highlight w:val="none"/>
                <w:lang w:val="en-US" w:eastAsia="zh-CN"/>
              </w:rPr>
              <w:t>3</w:t>
            </w:r>
            <w:r>
              <w:rPr>
                <w:rFonts w:hint="eastAsia" w:ascii="宋体" w:hAnsi="宋体" w:eastAsia="宋体" w:cs="宋体"/>
                <w:color w:val="000000"/>
                <w:kern w:val="0"/>
                <w:sz w:val="18"/>
                <w:szCs w:val="18"/>
                <w:highlight w:val="none"/>
              </w:rPr>
              <w:t>分，扣完为止。（</w:t>
            </w:r>
            <w:r>
              <w:rPr>
                <w:rFonts w:hint="eastAsia" w:ascii="宋体" w:hAnsi="宋体" w:eastAsia="宋体" w:cs="宋体"/>
                <w:color w:val="000000"/>
                <w:kern w:val="0"/>
                <w:sz w:val="18"/>
                <w:szCs w:val="18"/>
                <w:highlight w:val="none"/>
                <w:lang w:val="en-US" w:eastAsia="zh-CN"/>
              </w:rPr>
              <w:t>技术</w:t>
            </w:r>
            <w:r>
              <w:rPr>
                <w:rFonts w:hint="eastAsia" w:ascii="宋体" w:hAnsi="宋体" w:eastAsia="宋体" w:cs="宋体"/>
                <w:color w:val="000000"/>
                <w:kern w:val="0"/>
                <w:sz w:val="18"/>
                <w:szCs w:val="18"/>
                <w:highlight w:val="none"/>
              </w:rPr>
              <w:t>条款共</w:t>
            </w:r>
            <w:r>
              <w:rPr>
                <w:rFonts w:hint="eastAsia" w:ascii="宋体" w:hAnsi="宋体" w:eastAsia="宋体" w:cs="宋体"/>
                <w:color w:val="000000"/>
                <w:kern w:val="0"/>
                <w:sz w:val="18"/>
                <w:szCs w:val="18"/>
                <w:highlight w:val="none"/>
                <w:lang w:val="en-US" w:eastAsia="zh-CN"/>
              </w:rPr>
              <w:t>12</w:t>
            </w:r>
            <w:r>
              <w:rPr>
                <w:rFonts w:hint="eastAsia" w:ascii="宋体" w:hAnsi="宋体" w:eastAsia="宋体" w:cs="宋体"/>
                <w:color w:val="000000"/>
                <w:kern w:val="0"/>
                <w:sz w:val="18"/>
                <w:szCs w:val="18"/>
                <w:highlight w:val="none"/>
              </w:rPr>
              <w:t>项）。</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注：</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（1）技术条款需提供所响应产品说明书作为证明文件。</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（2）如技术指标在响应文件中未对应出现或在响应文件中存在自相矛盾之处或未提供的不得分。</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512" w:type="pct"/>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投标人能力</w:t>
            </w:r>
            <w:r>
              <w:rPr>
                <w:rFonts w:hint="eastAsia" w:ascii="宋体" w:hAnsi="宋体" w:cs="宋体"/>
                <w:color w:val="000000"/>
                <w:kern w:val="0"/>
                <w:sz w:val="18"/>
                <w:szCs w:val="18"/>
                <w:lang w:val="en-US" w:eastAsia="zh-CN"/>
              </w:rPr>
              <w:t>14</w:t>
            </w:r>
            <w:r>
              <w:rPr>
                <w:rFonts w:hint="eastAsia" w:ascii="宋体" w:hAnsi="宋体" w:cs="宋体"/>
                <w:color w:val="000000"/>
                <w:kern w:val="0"/>
                <w:sz w:val="18"/>
                <w:szCs w:val="18"/>
              </w:rPr>
              <w:t>%</w:t>
            </w:r>
          </w:p>
        </w:tc>
        <w:tc>
          <w:tcPr>
            <w:tcW w:w="344"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14</w:t>
            </w:r>
            <w:r>
              <w:rPr>
                <w:rFonts w:hint="eastAsia" w:ascii="宋体" w:hAnsi="宋体" w:cs="宋体"/>
                <w:color w:val="000000"/>
                <w:kern w:val="0"/>
                <w:sz w:val="18"/>
                <w:szCs w:val="18"/>
              </w:rPr>
              <w:t>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提供</w:t>
            </w:r>
            <w:r>
              <w:rPr>
                <w:rFonts w:hint="eastAsia" w:ascii="宋体" w:hAnsi="宋体" w:eastAsia="宋体" w:cs="宋体"/>
                <w:color w:val="000000"/>
                <w:kern w:val="0"/>
                <w:sz w:val="18"/>
                <w:szCs w:val="18"/>
                <w:highlight w:val="none"/>
                <w:lang w:val="en-US" w:eastAsia="zh-CN"/>
              </w:rPr>
              <w:t>投标人</w:t>
            </w:r>
            <w:r>
              <w:rPr>
                <w:rFonts w:hint="eastAsia" w:ascii="宋体" w:hAnsi="宋体" w:eastAsia="宋体" w:cs="宋体"/>
                <w:color w:val="000000"/>
                <w:kern w:val="0"/>
                <w:sz w:val="18"/>
                <w:szCs w:val="18"/>
                <w:highlight w:val="none"/>
              </w:rPr>
              <w:t>2020年1月1日以来国内三甲医疗机构</w:t>
            </w:r>
            <w:r>
              <w:rPr>
                <w:rFonts w:hint="eastAsia" w:ascii="宋体" w:hAnsi="宋体" w:eastAsia="宋体" w:cs="宋体"/>
                <w:color w:val="000000"/>
                <w:kern w:val="0"/>
                <w:sz w:val="18"/>
                <w:szCs w:val="18"/>
                <w:highlight w:val="none"/>
                <w:lang w:val="en-US" w:eastAsia="zh-CN"/>
              </w:rPr>
              <w:t>销售同类产品的</w:t>
            </w:r>
            <w:r>
              <w:rPr>
                <w:rFonts w:hint="eastAsia" w:ascii="宋体" w:hAnsi="宋体" w:eastAsia="宋体" w:cs="宋体"/>
                <w:color w:val="000000"/>
                <w:kern w:val="0"/>
                <w:sz w:val="18"/>
                <w:szCs w:val="18"/>
                <w:highlight w:val="none"/>
              </w:rPr>
              <w:t>业绩证明，每提供1个业绩得</w:t>
            </w:r>
            <w:r>
              <w:rPr>
                <w:rFonts w:hint="eastAsia" w:ascii="宋体" w:hAnsi="宋体" w:eastAsia="宋体" w:cs="宋体"/>
                <w:color w:val="000000"/>
                <w:kern w:val="0"/>
                <w:sz w:val="18"/>
                <w:szCs w:val="18"/>
                <w:highlight w:val="none"/>
                <w:lang w:val="en-US" w:eastAsia="zh-CN"/>
              </w:rPr>
              <w:t>2</w:t>
            </w:r>
            <w:r>
              <w:rPr>
                <w:rFonts w:hint="eastAsia" w:ascii="宋体" w:hAnsi="宋体" w:eastAsia="宋体" w:cs="宋体"/>
                <w:color w:val="000000"/>
                <w:kern w:val="0"/>
                <w:sz w:val="18"/>
                <w:szCs w:val="18"/>
                <w:highlight w:val="none"/>
              </w:rPr>
              <w:t>分，最多得</w:t>
            </w:r>
            <w:r>
              <w:rPr>
                <w:rFonts w:hint="eastAsia" w:ascii="宋体" w:hAnsi="宋体" w:eastAsia="宋体" w:cs="宋体"/>
                <w:color w:val="000000"/>
                <w:kern w:val="0"/>
                <w:sz w:val="18"/>
                <w:szCs w:val="18"/>
                <w:highlight w:val="none"/>
                <w:lang w:val="en-US" w:eastAsia="zh-CN"/>
              </w:rPr>
              <w:t>14</w:t>
            </w:r>
            <w:r>
              <w:rPr>
                <w:rFonts w:hint="eastAsia" w:ascii="宋体" w:hAnsi="宋体" w:eastAsia="宋体" w:cs="宋体"/>
                <w:color w:val="000000"/>
                <w:kern w:val="0"/>
                <w:sz w:val="18"/>
                <w:szCs w:val="18"/>
                <w:highlight w:val="none"/>
              </w:rPr>
              <w:t>分。</w:t>
            </w:r>
          </w:p>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注：提供销售采购合同</w:t>
            </w:r>
            <w:r>
              <w:rPr>
                <w:rFonts w:hint="eastAsia" w:ascii="宋体" w:hAnsi="宋体" w:eastAsia="宋体" w:cs="宋体"/>
                <w:color w:val="000000"/>
                <w:kern w:val="0"/>
                <w:sz w:val="18"/>
                <w:szCs w:val="18"/>
                <w:highlight w:val="none"/>
                <w:lang w:val="en-US" w:eastAsia="zh-CN"/>
              </w:rPr>
              <w:t>或</w:t>
            </w:r>
            <w:r>
              <w:rPr>
                <w:rFonts w:hint="eastAsia" w:ascii="宋体" w:hAnsi="宋体" w:eastAsia="宋体" w:cs="宋体"/>
                <w:color w:val="000000"/>
                <w:kern w:val="0"/>
                <w:sz w:val="18"/>
                <w:szCs w:val="18"/>
                <w:highlight w:val="none"/>
              </w:rPr>
              <w:t>发票复印件加盖投标人公章。</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rPr>
              <w:t>注：</w:t>
            </w:r>
            <w:r>
              <w:rPr>
                <w:rFonts w:hint="eastAsia" w:ascii="宋体" w:hAnsi="宋体" w:eastAsia="宋体" w:cs="宋体"/>
                <w:color w:val="000000"/>
                <w:kern w:val="0"/>
                <w:sz w:val="18"/>
                <w:szCs w:val="18"/>
                <w:highlight w:val="none"/>
              </w:rPr>
              <w:t>若发票复印件上无产品明细则需附销货清单</w:t>
            </w:r>
            <w:r>
              <w:rPr>
                <w:rFonts w:hint="eastAsia" w:ascii="宋体" w:hAnsi="宋体" w:eastAsia="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rPr>
              <w:t>非三甲医疗机构业绩证明请勿提供。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adjustRightInd w:val="0"/>
              <w:spacing w:line="400" w:lineRule="exact"/>
              <w:ind w:firstLine="180" w:firstLineChars="100"/>
              <w:jc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5</w:t>
            </w:r>
          </w:p>
        </w:tc>
        <w:tc>
          <w:tcPr>
            <w:tcW w:w="512" w:type="pct"/>
            <w:noWrap w:val="0"/>
            <w:vAlign w:val="center"/>
          </w:tcPr>
          <w:p>
            <w:pPr>
              <w:adjustRightInd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样品评分</w:t>
            </w:r>
          </w:p>
          <w:p>
            <w:pPr>
              <w:adjustRightInd w:val="0"/>
              <w:spacing w:line="400" w:lineRule="exact"/>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344" w:type="pct"/>
            <w:noWrap w:val="0"/>
            <w:vAlign w:val="center"/>
          </w:tcPr>
          <w:p>
            <w:pPr>
              <w:adjustRightInd w:val="0"/>
              <w:spacing w:line="400" w:lineRule="exact"/>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12</w:t>
            </w:r>
            <w:r>
              <w:rPr>
                <w:rFonts w:hint="eastAsia" w:ascii="宋体" w:hAnsi="宋体" w:eastAsia="宋体" w:cs="宋体"/>
                <w:color w:val="000000"/>
                <w:kern w:val="0"/>
                <w:sz w:val="18"/>
                <w:szCs w:val="18"/>
                <w:highlight w:val="none"/>
                <w:lang w:val="en-US" w:eastAsia="zh-CN"/>
              </w:rPr>
              <w:t>分</w:t>
            </w:r>
          </w:p>
        </w:tc>
        <w:tc>
          <w:tcPr>
            <w:tcW w:w="2302"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根据响应产品样品，从样品的外观、材质、性能3个方面进行评价，每有1个方面不符合临床需求的扣4分，扣完为止。未提供样品的不得分。</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样品的供应商名称或生产厂家名称或品牌等字样及图案遮挡不全不得分。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trPr>
        <w:tc>
          <w:tcPr>
            <w:tcW w:w="390" w:type="pct"/>
            <w:vMerge w:val="continue"/>
            <w:noWrap w:val="0"/>
            <w:vAlign w:val="center"/>
          </w:tcPr>
          <w:p>
            <w:pPr>
              <w:spacing w:line="420" w:lineRule="exact"/>
              <w:jc w:val="center"/>
              <w:rPr>
                <w:rFonts w:hint="eastAsia" w:cs="宋体"/>
                <w:color w:val="000000"/>
                <w:kern w:val="0"/>
              </w:rPr>
            </w:pPr>
          </w:p>
        </w:tc>
        <w:tc>
          <w:tcPr>
            <w:tcW w:w="270" w:type="pct"/>
            <w:noWrap w:val="0"/>
            <w:vAlign w:val="center"/>
          </w:tcPr>
          <w:p>
            <w:pPr>
              <w:adjustRightInd w:val="0"/>
              <w:spacing w:line="400" w:lineRule="exact"/>
              <w:ind w:firstLine="180" w:firstLineChars="100"/>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512" w:type="pct"/>
            <w:noWrap w:val="0"/>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w:t>
            </w:r>
          </w:p>
        </w:tc>
        <w:tc>
          <w:tcPr>
            <w:tcW w:w="344" w:type="pct"/>
            <w:noWrap w:val="0"/>
            <w:vAlign w:val="center"/>
          </w:tcPr>
          <w:p>
            <w:pPr>
              <w:adjustRightInd w:val="0"/>
              <w:spacing w:line="4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分</w:t>
            </w:r>
          </w:p>
        </w:tc>
        <w:tc>
          <w:tcPr>
            <w:tcW w:w="2302" w:type="pct"/>
            <w:noWrap w:val="0"/>
            <w:vAlign w:val="center"/>
          </w:tcPr>
          <w:p>
            <w:pPr>
              <w:widowControl/>
              <w:wordWrap w:val="0"/>
              <w:spacing w:line="270" w:lineRule="atLeast"/>
              <w:jc w:val="left"/>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rPr>
              <w:t>根据供应商提供的售后服务方案，包含：</w:t>
            </w:r>
            <w:r>
              <w:rPr>
                <w:rFonts w:hint="eastAsia" w:ascii="宋体" w:hAnsi="宋体" w:eastAsia="宋体" w:cs="宋体"/>
                <w:color w:val="000000"/>
                <w:kern w:val="0"/>
                <w:sz w:val="18"/>
                <w:szCs w:val="18"/>
              </w:rPr>
              <w:t>【①有效的质量保障方案（包含质量管理体系建设、质量控制技术方法等）；②完整的配送方案（完善的出入库管理制度、完整的配送流程）；③应急保障方案（配送过程中的突发应急措施、因问题产品引发的医疗安全事故应急措施、临时配送的应急措施）；④具有完善的售后保障体系（有效的退换货流程制度、描述产品供应过程中的售后保障体系等）】进行评审</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highlight w:val="none"/>
              </w:rPr>
              <w:t>符合本项目实际情况、有利于项目实施的得</w:t>
            </w:r>
            <w:r>
              <w:rPr>
                <w:rFonts w:hint="eastAsia" w:ascii="宋体" w:hAnsi="宋体" w:eastAsia="宋体" w:cs="宋体"/>
                <w:color w:val="000000"/>
                <w:kern w:val="0"/>
                <w:sz w:val="18"/>
                <w:szCs w:val="18"/>
                <w:highlight w:val="none"/>
                <w:lang w:val="en-US" w:eastAsia="zh-CN"/>
              </w:rPr>
              <w:t>8</w:t>
            </w:r>
            <w:r>
              <w:rPr>
                <w:rFonts w:hint="eastAsia" w:ascii="宋体" w:hAnsi="宋体" w:eastAsia="宋体" w:cs="宋体"/>
                <w:color w:val="000000"/>
                <w:kern w:val="0"/>
                <w:sz w:val="18"/>
                <w:szCs w:val="18"/>
                <w:highlight w:val="none"/>
              </w:rPr>
              <w:t>分；每缺少一项或提供的方案与本项目无关的扣</w:t>
            </w:r>
            <w:r>
              <w:rPr>
                <w:rFonts w:hint="eastAsia" w:ascii="宋体" w:hAnsi="宋体" w:eastAsia="宋体" w:cs="宋体"/>
                <w:color w:val="000000"/>
                <w:kern w:val="0"/>
                <w:sz w:val="18"/>
                <w:szCs w:val="18"/>
                <w:highlight w:val="none"/>
                <w:lang w:val="en-US" w:eastAsia="zh-CN"/>
              </w:rPr>
              <w:t>2</w:t>
            </w:r>
            <w:r>
              <w:rPr>
                <w:rFonts w:hint="eastAsia" w:ascii="宋体" w:hAnsi="宋体" w:eastAsia="宋体" w:cs="宋体"/>
                <w:color w:val="000000"/>
                <w:kern w:val="0"/>
                <w:sz w:val="18"/>
                <w:szCs w:val="18"/>
                <w:highlight w:val="none"/>
              </w:rPr>
              <w:t>分；每有一项存在缺陷或漏洞的，且不利于项目实施的扣</w:t>
            </w:r>
            <w:r>
              <w:rPr>
                <w:rFonts w:hint="eastAsia" w:ascii="宋体" w:hAnsi="宋体" w:eastAsia="宋体" w:cs="宋体"/>
                <w:color w:val="000000"/>
                <w:kern w:val="0"/>
                <w:sz w:val="18"/>
                <w:szCs w:val="18"/>
                <w:highlight w:val="none"/>
                <w:lang w:val="en-US" w:eastAsia="zh-CN"/>
              </w:rPr>
              <w:t>1</w:t>
            </w:r>
            <w:r>
              <w:rPr>
                <w:rFonts w:hint="eastAsia" w:ascii="宋体" w:hAnsi="宋体" w:eastAsia="宋体" w:cs="宋体"/>
                <w:color w:val="000000"/>
                <w:kern w:val="0"/>
                <w:sz w:val="18"/>
                <w:szCs w:val="18"/>
                <w:highlight w:val="none"/>
              </w:rPr>
              <w:t xml:space="preserve">分，分值扣完为止。 </w:t>
            </w:r>
            <w:r>
              <w:rPr>
                <w:rFonts w:hint="eastAsia" w:ascii="宋体" w:hAnsi="宋体" w:eastAsia="宋体" w:cs="宋体"/>
                <w:color w:val="000000"/>
                <w:kern w:val="0"/>
                <w:sz w:val="18"/>
                <w:szCs w:val="18"/>
                <w:highlight w:val="none"/>
                <w:lang w:val="en-US" w:eastAsia="zh-CN"/>
              </w:rPr>
              <w:t>未提供不得分。</w:t>
            </w:r>
          </w:p>
        </w:tc>
        <w:tc>
          <w:tcPr>
            <w:tcW w:w="1178" w:type="pct"/>
            <w:noWrap w:val="0"/>
            <w:vAlign w:val="center"/>
          </w:tcPr>
          <w:p>
            <w:pPr>
              <w:widowControl/>
              <w:wordWrap w:val="0"/>
              <w:spacing w:line="270" w:lineRule="atLeast"/>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7"/>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7"/>
        <w:tblW w:w="8478" w:type="dxa"/>
        <w:jc w:val="center"/>
        <w:tblLayout w:type="autofit"/>
        <w:tblCellMar>
          <w:top w:w="0" w:type="dxa"/>
          <w:left w:w="0" w:type="dxa"/>
          <w:bottom w:w="0" w:type="dxa"/>
          <w:right w:w="0" w:type="dxa"/>
        </w:tblCellMar>
      </w:tblPr>
      <w:tblGrid>
        <w:gridCol w:w="1056"/>
        <w:gridCol w:w="2448"/>
        <w:gridCol w:w="1752"/>
        <w:gridCol w:w="1624"/>
        <w:gridCol w:w="1598"/>
      </w:tblGrid>
      <w:tr>
        <w:tblPrEx>
          <w:tblCellMar>
            <w:top w:w="0" w:type="dxa"/>
            <w:left w:w="0" w:type="dxa"/>
            <w:bottom w:w="0" w:type="dxa"/>
            <w:right w:w="0" w:type="dxa"/>
          </w:tblCellMar>
        </w:tblPrEx>
        <w:trPr>
          <w:trHeight w:val="687" w:hRule="atLeast"/>
          <w:jc w:val="center"/>
        </w:trPr>
        <w:tc>
          <w:tcPr>
            <w:tcW w:w="1056"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序号</w:t>
            </w:r>
          </w:p>
        </w:tc>
        <w:tc>
          <w:tcPr>
            <w:tcW w:w="244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单位用户名称</w:t>
            </w:r>
          </w:p>
        </w:tc>
        <w:tc>
          <w:tcPr>
            <w:tcW w:w="175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合同时间</w:t>
            </w:r>
          </w:p>
        </w:tc>
        <w:tc>
          <w:tcPr>
            <w:tcW w:w="1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联系人及联系方式</w:t>
            </w:r>
          </w:p>
        </w:tc>
        <w:tc>
          <w:tcPr>
            <w:tcW w:w="15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lang w:val="en-US" w:eastAsia="zh-CN" w:bidi="ar-SA"/>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3"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36"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36"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98" w:hRule="atLeast"/>
          <w:jc w:val="center"/>
        </w:trPr>
        <w:tc>
          <w:tcPr>
            <w:tcW w:w="1056"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2448"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宋体" w:hAnsi="宋体" w:eastAsia="宋体" w:cs="宋体"/>
                <w:kern w:val="0"/>
                <w:sz w:val="24"/>
                <w:szCs w:val="24"/>
              </w:rPr>
            </w:pPr>
          </w:p>
        </w:tc>
        <w:tc>
          <w:tcPr>
            <w:tcW w:w="175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5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品目及报价表</w:t>
      </w:r>
    </w:p>
    <w:tbl>
      <w:tblPr>
        <w:tblStyle w:val="7"/>
        <w:tblW w:w="8513" w:type="dxa"/>
        <w:tblInd w:w="0" w:type="dxa"/>
        <w:shd w:val="clear" w:color="auto" w:fill="FFFFFF"/>
        <w:tblLayout w:type="autofit"/>
        <w:tblCellMar>
          <w:top w:w="0" w:type="dxa"/>
          <w:left w:w="0" w:type="dxa"/>
          <w:bottom w:w="0" w:type="dxa"/>
          <w:right w:w="0" w:type="dxa"/>
        </w:tblCellMar>
      </w:tblPr>
      <w:tblGrid>
        <w:gridCol w:w="456"/>
        <w:gridCol w:w="807"/>
        <w:gridCol w:w="896"/>
        <w:gridCol w:w="936"/>
        <w:gridCol w:w="600"/>
        <w:gridCol w:w="936"/>
        <w:gridCol w:w="769"/>
        <w:gridCol w:w="739"/>
        <w:gridCol w:w="777"/>
        <w:gridCol w:w="89"/>
        <w:gridCol w:w="754"/>
        <w:gridCol w:w="754"/>
      </w:tblGrid>
      <w:tr>
        <w:tblPrEx>
          <w:shd w:val="clear" w:color="auto" w:fill="FFFFFF"/>
          <w:tblCellMar>
            <w:top w:w="0" w:type="dxa"/>
            <w:left w:w="0" w:type="dxa"/>
            <w:bottom w:w="0" w:type="dxa"/>
            <w:right w:w="0" w:type="dxa"/>
          </w:tblCellMar>
        </w:tblPrEx>
        <w:trPr>
          <w:trHeight w:val="477" w:hRule="atLeast"/>
        </w:trPr>
        <w:tc>
          <w:tcPr>
            <w:tcW w:w="4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81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90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92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6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2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769"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742"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r>
              <w:rPr>
                <w:rFonts w:hint="eastAsia" w:ascii="仿宋_GB2312" w:hAnsi="Segoe UI" w:eastAsia="仿宋_GB2312" w:cs="Segoe UI"/>
                <w:color w:val="333333"/>
                <w:kern w:val="0"/>
                <w:sz w:val="24"/>
                <w:szCs w:val="24"/>
                <w:lang w:val="en-US" w:eastAsia="zh-CN"/>
              </w:rPr>
              <w:t>根</w:t>
            </w:r>
            <w:r>
              <w:rPr>
                <w:rFonts w:hint="eastAsia" w:ascii="仿宋_GB2312" w:hAnsi="Segoe UI" w:eastAsia="仿宋_GB2312" w:cs="Segoe UI"/>
                <w:color w:val="333333"/>
                <w:kern w:val="0"/>
                <w:sz w:val="24"/>
                <w:szCs w:val="24"/>
              </w:rPr>
              <w:t>)</w:t>
            </w:r>
          </w:p>
        </w:tc>
        <w:tc>
          <w:tcPr>
            <w:tcW w:w="77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90"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75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产品挂网代码</w:t>
            </w:r>
          </w:p>
        </w:tc>
        <w:tc>
          <w:tcPr>
            <w:tcW w:w="75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医疗器械注册证编号</w:t>
            </w:r>
          </w:p>
        </w:tc>
      </w:tr>
      <w:tr>
        <w:tblPrEx>
          <w:shd w:val="clear" w:color="auto" w:fill="FFFFFF"/>
          <w:tblCellMar>
            <w:top w:w="0" w:type="dxa"/>
            <w:left w:w="0" w:type="dxa"/>
            <w:bottom w:w="0" w:type="dxa"/>
            <w:right w:w="0" w:type="dxa"/>
          </w:tblCellMar>
        </w:tblPrEx>
        <w:trPr>
          <w:trHeight w:val="206" w:hRule="atLeast"/>
        </w:trPr>
        <w:tc>
          <w:tcPr>
            <w:tcW w:w="4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9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6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69"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742"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p>
        </w:tc>
        <w:tc>
          <w:tcPr>
            <w:tcW w:w="77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0"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7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206" w:hRule="atLeast"/>
        </w:trPr>
        <w:tc>
          <w:tcPr>
            <w:tcW w:w="4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rPr>
            </w:pPr>
          </w:p>
        </w:tc>
        <w:tc>
          <w:tcPr>
            <w:tcW w:w="8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9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6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69"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742"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eastAsia" w:ascii="仿宋" w:hAnsi="仿宋" w:eastAsia="仿宋" w:cs="宋体"/>
                <w:color w:val="000000"/>
                <w:kern w:val="0"/>
                <w:sz w:val="22"/>
                <w:lang w:val="en-US" w:eastAsia="zh-CN"/>
              </w:rPr>
            </w:pPr>
          </w:p>
        </w:tc>
        <w:tc>
          <w:tcPr>
            <w:tcW w:w="77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0"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7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403" w:hRule="atLeast"/>
        </w:trPr>
        <w:tc>
          <w:tcPr>
            <w:tcW w:w="5390"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366"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757"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pStyle w:val="2"/>
        <w:rPr>
          <w:rFonts w:hint="eastAsia"/>
        </w:rPr>
      </w:pPr>
    </w:p>
    <w:p>
      <w:pPr>
        <w:widowControl/>
        <w:shd w:val="clear" w:color="auto" w:fill="FFFFFF"/>
        <w:wordWrap w:val="0"/>
        <w:jc w:val="center"/>
        <w:rPr>
          <w:rFonts w:hint="eastAsia" w:ascii="黑体" w:hAnsi="黑体" w:eastAsia="黑体" w:cs="Segoe UI"/>
          <w:color w:val="333333"/>
          <w:kern w:val="0"/>
          <w:sz w:val="32"/>
          <w:szCs w:val="32"/>
        </w:rPr>
      </w:pPr>
    </w:p>
    <w:p>
      <w:pPr>
        <w:widowControl/>
        <w:shd w:val="clear" w:color="auto" w:fill="FFFFFF"/>
        <w:wordWrap w:val="0"/>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注：</w:t>
      </w:r>
    </w:p>
    <w:p>
      <w:pPr>
        <w:widowControl/>
        <w:numPr>
          <w:ilvl w:val="0"/>
          <w:numId w:val="2"/>
        </w:numPr>
        <w:shd w:val="clear" w:color="auto" w:fill="FFFFFF"/>
        <w:wordWrap w:val="0"/>
        <w:jc w:val="left"/>
        <w:rPr>
          <w:rFonts w:ascii="Segoe UI" w:hAnsi="Segoe UI" w:eastAsia="宋体" w:cs="Segoe UI"/>
          <w:color w:val="333333"/>
          <w:kern w:val="0"/>
          <w:sz w:val="18"/>
          <w:szCs w:val="18"/>
        </w:rPr>
      </w:pPr>
      <w:bookmarkStart w:id="1" w:name="_GoBack"/>
      <w:bookmarkEnd w:id="1"/>
      <w:r>
        <w:rPr>
          <w:rFonts w:hint="eastAsia" w:ascii="仿宋_GB2312" w:hAnsi="Segoe UI" w:eastAsia="仿宋_GB2312" w:cs="Segoe UI"/>
          <w:color w:val="333333"/>
          <w:kern w:val="0"/>
          <w:sz w:val="24"/>
          <w:szCs w:val="24"/>
        </w:rPr>
        <w:t>报价应是最终用户验收合格后的总价，包括设备运输、保险、代理、安装调试、培训、税费、系统集成费用和采购文件规定的其它费用。</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“序号”，按照各产品技术参数对应的序号填写。</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“品目及报价表”为多页的，每页均需由法定代表人或授权代表签字并盖投标人印章。</w:t>
      </w:r>
    </w:p>
    <w:p>
      <w:pPr>
        <w:widowControl/>
        <w:numPr>
          <w:ilvl w:val="0"/>
          <w:numId w:val="2"/>
        </w:numPr>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“品目及报价表”需单独密封。</w:t>
      </w:r>
    </w:p>
    <w:p>
      <w:pPr>
        <w:widowControl/>
        <w:numPr>
          <w:ilvl w:val="0"/>
          <w:numId w:val="2"/>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color w:val="333333"/>
          <w:kern w:val="0"/>
          <w:sz w:val="24"/>
          <w:szCs w:val="24"/>
        </w:rPr>
        <w:t>如有配套耗材，请参照此表报价。</w:t>
      </w:r>
    </w:p>
    <w:p>
      <w:pPr>
        <w:widowControl/>
        <w:numPr>
          <w:ilvl w:val="0"/>
          <w:numId w:val="2"/>
        </w:numPr>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hint="default" w:ascii="长城小标宋体" w:hAnsi="仿宋" w:eastAsia="长城小标宋体"/>
          <w:b/>
          <w:bCs/>
          <w:color w:val="000000" w:themeColor="text1"/>
          <w:sz w:val="36"/>
          <w:szCs w:val="36"/>
        </w:rPr>
      </w:pPr>
      <w:r>
        <w:rPr>
          <w:rFonts w:hint="eastAsia" w:ascii="长城小标宋体" w:hAnsi="仿宋" w:eastAsia="长城小标宋体"/>
          <w:color w:val="000000" w:themeColor="text1"/>
          <w:sz w:val="28"/>
          <w:szCs w:val="22"/>
        </w:rPr>
        <w:t xml:space="preserve"> </w:t>
      </w:r>
      <w:r>
        <w:rPr>
          <w:rFonts w:hint="eastAsia" w:ascii="长城小标宋体" w:hAnsi="仿宋" w:eastAsia="长城小标宋体"/>
          <w:b/>
          <w:bCs/>
          <w:color w:val="000000" w:themeColor="text1"/>
          <w:sz w:val="36"/>
          <w:szCs w:val="36"/>
        </w:rPr>
        <w:t>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eastAsia" w:ascii="微软雅黑" w:hAnsi="微软雅黑" w:eastAsia="微软雅黑" w:cs="Segoe UI"/>
          <w:bCs/>
          <w:color w:val="333333"/>
          <w:kern w:val="0"/>
          <w:sz w:val="28"/>
          <w:szCs w:val="28"/>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r>
        <w:rPr>
          <w:rFonts w:hint="eastAsia" w:ascii="微软雅黑" w:hAnsi="微软雅黑" w:eastAsia="微软雅黑" w:cs="Segoe UI"/>
          <w:bCs/>
          <w:color w:val="333333"/>
          <w:kern w:val="0"/>
          <w:sz w:val="28"/>
          <w:szCs w:val="28"/>
        </w:rPr>
        <w:t>：</w:t>
      </w:r>
    </w:p>
    <w:p>
      <w:pPr>
        <w:pStyle w:val="2"/>
        <w:jc w:val="center"/>
        <w:rPr>
          <w:rFonts w:hint="default" w:ascii="长城小标宋体" w:hAnsi="仿宋" w:eastAsia="长城小标宋体"/>
          <w:b/>
          <w:bCs/>
          <w:color w:val="000000" w:themeColor="text1"/>
          <w:sz w:val="36"/>
          <w:szCs w:val="36"/>
        </w:rPr>
      </w:pPr>
      <w:r>
        <w:rPr>
          <w:rFonts w:hint="default" w:ascii="长城小标宋体" w:hAnsi="仿宋" w:eastAsia="长城小标宋体"/>
          <w:b/>
          <w:bCs/>
          <w:color w:val="000000" w:themeColor="text1"/>
          <w:sz w:val="36"/>
          <w:szCs w:val="36"/>
        </w:rPr>
        <w:t>供应商遵守招标采购纪律承诺书</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十、与我方存在直接控股关系的单位为：</w:t>
      </w:r>
      <w:r>
        <w:rPr>
          <w:rFonts w:hint="eastAsia" w:ascii="仿宋" w:hAnsi="仿宋" w:eastAsia="仿宋" w:cs="Segoe UI"/>
          <w:color w:val="333333"/>
          <w:kern w:val="0"/>
          <w:sz w:val="24"/>
          <w:szCs w:val="24"/>
          <w:lang w:val="en-US" w:eastAsia="zh-CN"/>
        </w:rPr>
        <w:t>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存在管理关系单位为：</w:t>
      </w:r>
      <w:r>
        <w:rPr>
          <w:rFonts w:hint="eastAsia" w:ascii="仿宋" w:hAnsi="仿宋" w:eastAsia="仿宋" w:cs="Segoe UI"/>
          <w:color w:val="333333"/>
          <w:kern w:val="0"/>
          <w:sz w:val="24"/>
          <w:szCs w:val="24"/>
          <w:lang w:val="en-US" w:eastAsia="zh-CN"/>
        </w:rPr>
        <w:t>____________________________</w:t>
      </w:r>
      <w:r>
        <w:rPr>
          <w:rFonts w:hint="default" w:ascii="仿宋" w:hAnsi="仿宋" w:eastAsia="仿宋" w:cs="Segoe UI"/>
          <w:color w:val="333333"/>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A8A"/>
    <w:multiLevelType w:val="singleLevel"/>
    <w:tmpl w:val="0BB43A8A"/>
    <w:lvl w:ilvl="0" w:tentative="0">
      <w:start w:val="1"/>
      <w:numFmt w:val="chineseCounting"/>
      <w:suff w:val="nothing"/>
      <w:lvlText w:val="（%1）"/>
      <w:lvlJc w:val="left"/>
      <w:rPr>
        <w:rFonts w:hint="eastAsia"/>
      </w:rPr>
    </w:lvl>
  </w:abstractNum>
  <w:abstractNum w:abstractNumId="1">
    <w:nsid w:val="795CA05F"/>
    <w:multiLevelType w:val="singleLevel"/>
    <w:tmpl w:val="795CA05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55B778C"/>
    <w:rsid w:val="067F764F"/>
    <w:rsid w:val="06B11527"/>
    <w:rsid w:val="08D2481D"/>
    <w:rsid w:val="09883DB3"/>
    <w:rsid w:val="09EC7CBF"/>
    <w:rsid w:val="12C40D67"/>
    <w:rsid w:val="14594E75"/>
    <w:rsid w:val="14B40435"/>
    <w:rsid w:val="14DC0F1A"/>
    <w:rsid w:val="15B626DC"/>
    <w:rsid w:val="17253882"/>
    <w:rsid w:val="1A707F41"/>
    <w:rsid w:val="1AF77FAB"/>
    <w:rsid w:val="1B821433"/>
    <w:rsid w:val="1C976D54"/>
    <w:rsid w:val="1D4A752E"/>
    <w:rsid w:val="1DE05766"/>
    <w:rsid w:val="1E997E27"/>
    <w:rsid w:val="20343F20"/>
    <w:rsid w:val="22827069"/>
    <w:rsid w:val="22CD495A"/>
    <w:rsid w:val="24081674"/>
    <w:rsid w:val="2454306B"/>
    <w:rsid w:val="255E2560"/>
    <w:rsid w:val="25933A00"/>
    <w:rsid w:val="26164B1F"/>
    <w:rsid w:val="294E1E76"/>
    <w:rsid w:val="2A5A6F89"/>
    <w:rsid w:val="2ACE5E86"/>
    <w:rsid w:val="2F561655"/>
    <w:rsid w:val="33875D6B"/>
    <w:rsid w:val="35E40AE0"/>
    <w:rsid w:val="362C60DD"/>
    <w:rsid w:val="371F55C2"/>
    <w:rsid w:val="38B073BC"/>
    <w:rsid w:val="395149AF"/>
    <w:rsid w:val="397F3229"/>
    <w:rsid w:val="3A694155"/>
    <w:rsid w:val="3AE157E3"/>
    <w:rsid w:val="3B9C6D08"/>
    <w:rsid w:val="3C245962"/>
    <w:rsid w:val="3DA970F6"/>
    <w:rsid w:val="3DE462AE"/>
    <w:rsid w:val="43DD0089"/>
    <w:rsid w:val="44670A1E"/>
    <w:rsid w:val="44F24FAA"/>
    <w:rsid w:val="46811985"/>
    <w:rsid w:val="491346CF"/>
    <w:rsid w:val="4C1B06B2"/>
    <w:rsid w:val="4F1422EB"/>
    <w:rsid w:val="569E1568"/>
    <w:rsid w:val="571F4E2F"/>
    <w:rsid w:val="57C06FDC"/>
    <w:rsid w:val="58F77A56"/>
    <w:rsid w:val="5ADD0E81"/>
    <w:rsid w:val="5C4B0A19"/>
    <w:rsid w:val="61864930"/>
    <w:rsid w:val="63D266D5"/>
    <w:rsid w:val="63FF5919"/>
    <w:rsid w:val="644B796F"/>
    <w:rsid w:val="657D2F74"/>
    <w:rsid w:val="6A6D2706"/>
    <w:rsid w:val="6DF3686F"/>
    <w:rsid w:val="70641CCB"/>
    <w:rsid w:val="719548CE"/>
    <w:rsid w:val="72C54451"/>
    <w:rsid w:val="734A410E"/>
    <w:rsid w:val="73F965D8"/>
    <w:rsid w:val="78C663ED"/>
    <w:rsid w:val="7A26492C"/>
    <w:rsid w:val="7CFF7097"/>
    <w:rsid w:val="7E21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unhideWhenUsed/>
    <w:qFormat/>
    <w:uiPriority w:val="99"/>
    <w:pPr>
      <w:spacing w:after="120"/>
    </w:pPr>
    <w:rPr>
      <w:szCs w:val="24"/>
    </w:r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9"/>
    <w:link w:val="2"/>
    <w:qFormat/>
    <w:uiPriority w:val="99"/>
    <w:rPr>
      <w:szCs w:val="24"/>
    </w:rPr>
  </w:style>
  <w:style w:type="paragraph" w:customStyle="1" w:styleId="14">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2</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A.yyaa</cp:lastModifiedBy>
  <cp:lastPrinted>2023-06-15T02:47:00Z</cp:lastPrinted>
  <dcterms:modified xsi:type="dcterms:W3CDTF">2023-08-09T02:22:28Z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