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929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514"/>
        <w:gridCol w:w="59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透气胶带</w:t>
            </w:r>
          </w:p>
        </w:tc>
        <w:tc>
          <w:tcPr>
            <w:tcW w:w="5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可提供5*5cm、6*6cm规格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埋针线</w:t>
            </w:r>
          </w:p>
        </w:tc>
        <w:tc>
          <w:tcPr>
            <w:tcW w:w="5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可提供1cm、1.5cm、2cm规格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艾绒</w:t>
            </w:r>
          </w:p>
        </w:tc>
        <w:tc>
          <w:tcPr>
            <w:tcW w:w="5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艾灸条</w:t>
            </w:r>
          </w:p>
        </w:tc>
        <w:tc>
          <w:tcPr>
            <w:tcW w:w="5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可提供1.8*20cm规格</w:t>
            </w: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注：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响应产品属于国家医疗保障局发布的《医保医用耗材分类与代码》目录且具有医疗器械注册证的全部医用耗材（不含一类医疗器械）的，必须为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lang w:eastAsia="zh-CN"/>
        </w:rPr>
        <w:t>四川省药械集中采购及价格监管平台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挂网公示产品,提供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lang w:eastAsia="zh-CN"/>
        </w:rPr>
        <w:t>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；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6527B66"/>
    <w:rsid w:val="09076CFD"/>
    <w:rsid w:val="0BF0640A"/>
    <w:rsid w:val="0C4117CA"/>
    <w:rsid w:val="10470E46"/>
    <w:rsid w:val="12A0744D"/>
    <w:rsid w:val="184474F2"/>
    <w:rsid w:val="1AB11A97"/>
    <w:rsid w:val="1B7B0DDA"/>
    <w:rsid w:val="1F9313DC"/>
    <w:rsid w:val="1FE104FF"/>
    <w:rsid w:val="204A5114"/>
    <w:rsid w:val="256679EC"/>
    <w:rsid w:val="25B92429"/>
    <w:rsid w:val="2BC34039"/>
    <w:rsid w:val="2D027A9D"/>
    <w:rsid w:val="2E2530A8"/>
    <w:rsid w:val="300458A9"/>
    <w:rsid w:val="38E36B7C"/>
    <w:rsid w:val="390302F7"/>
    <w:rsid w:val="3E4D053B"/>
    <w:rsid w:val="3F6E01C9"/>
    <w:rsid w:val="4098320D"/>
    <w:rsid w:val="41152680"/>
    <w:rsid w:val="491C582B"/>
    <w:rsid w:val="4D765AC4"/>
    <w:rsid w:val="50777CD8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32338A0"/>
    <w:rsid w:val="78167299"/>
    <w:rsid w:val="7B20010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8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2023-08-21T06:55:52Z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