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PICU中单、被套采购要求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一、项目概况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1.项目名称：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PICU中单、被套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2.项目位置：四川妇幼保健院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晋阳本部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二、参数要求</w:t>
      </w:r>
      <w:bookmarkStart w:id="3" w:name="_GoBack"/>
      <w:bookmarkEnd w:id="3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1.材质：耐洗耐磨棉质，花色（可现场沟通）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2.规格数量：</w:t>
      </w:r>
    </w:p>
    <w:tbl>
      <w:tblPr>
        <w:tblStyle w:val="5"/>
        <w:tblW w:w="4499" w:type="pct"/>
        <w:jc w:val="center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6"/>
        <w:gridCol w:w="1610"/>
        <w:gridCol w:w="2362"/>
        <w:gridCol w:w="913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38" w:hRule="atLeast"/>
          <w:tblCellSpacing w:w="15" w:type="dxa"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物资名称 </w:t>
            </w:r>
          </w:p>
        </w:tc>
        <w:tc>
          <w:tcPr>
            <w:tcW w:w="2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规格 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单位 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预估年度用量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tblCellSpacing w:w="15" w:type="dxa"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儿童中单</w:t>
            </w:r>
          </w:p>
        </w:tc>
        <w:tc>
          <w:tcPr>
            <w:tcW w:w="2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长160*宽90cm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tblCellSpacing w:w="15" w:type="dxa"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儿童被套</w:t>
            </w:r>
          </w:p>
        </w:tc>
        <w:tc>
          <w:tcPr>
            <w:tcW w:w="2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长115*宽100cm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tblCellSpacing w:w="15" w:type="dxa"/>
          <w:jc w:val="center"/>
        </w:trPr>
        <w:tc>
          <w:tcPr>
            <w:tcW w:w="7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小枕套</w:t>
            </w:r>
          </w:p>
        </w:tc>
        <w:tc>
          <w:tcPr>
            <w:tcW w:w="2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长50*宽35m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三、预算控制价：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4120元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四、其他要求：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提供彩图、布料。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pStyle w:val="4"/>
        <w:widowControl/>
        <w:numPr>
          <w:numId w:val="0"/>
        </w:numPr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仿宋"/>
          <w:color w:val="000000"/>
          <w:sz w:val="28"/>
          <w:szCs w:val="28"/>
        </w:rPr>
        <w:t>：</w:t>
      </w:r>
    </w:p>
    <w:p>
      <w:pPr>
        <w:spacing w:line="240" w:lineRule="atLeast"/>
        <w:jc w:val="center"/>
        <w:rPr>
          <w:rFonts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仿宋" w:eastAsia="方正小标宋简体"/>
          <w:bCs/>
          <w:sz w:val="32"/>
          <w:szCs w:val="32"/>
        </w:rPr>
        <w:t>采购投标文件装订顺序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1、封面（公司、项目、联系人、联系方式）；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2、目录；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3、品目及报价表；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4、企业营业执照（复印件）；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5、法定代表人授权书、法人、经办人身份证（复印件）；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6、售后服务承诺书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（质保期和售后服务）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反商业贿赂承诺书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无围标、串标行为承诺书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、封底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  <w:szCs w:val="24"/>
        </w:rPr>
        <w:t>注：请务必按以上顺序装订资料，如有非中文资料，请同时提供中文翻译件。</w:t>
      </w:r>
    </w:p>
    <w:p>
      <w:pPr>
        <w:pStyle w:val="4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仿宋"/>
          <w:color w:val="000000"/>
          <w:sz w:val="28"/>
          <w:szCs w:val="28"/>
        </w:rPr>
        <w:t>: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>品目及报价表</w:t>
      </w:r>
    </w:p>
    <w:tbl>
      <w:tblPr>
        <w:tblStyle w:val="5"/>
        <w:tblW w:w="85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745"/>
        <w:gridCol w:w="885"/>
        <w:gridCol w:w="1181"/>
        <w:gridCol w:w="1559"/>
        <w:gridCol w:w="13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5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85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81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5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745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745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3597" w:type="dxa"/>
            <w:gridSpan w:val="2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合计总价</w:t>
            </w:r>
          </w:p>
        </w:tc>
        <w:tc>
          <w:tcPr>
            <w:tcW w:w="885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p>
      <w:pPr>
        <w:pStyle w:val="4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附件4:</w:t>
      </w:r>
    </w:p>
    <w:p>
      <w:pPr>
        <w:pStyle w:val="3"/>
        <w:tabs>
          <w:tab w:val="left" w:pos="540"/>
        </w:tabs>
        <w:ind w:left="720" w:hanging="720"/>
        <w:jc w:val="center"/>
        <w:rPr>
          <w:rFonts w:hint="eastAsia" w:ascii="宋体" w:hAnsi="宋体" w:eastAsia="宋体" w:cs="宋体"/>
          <w:b w:val="0"/>
          <w:lang w:val="zh-CN"/>
        </w:rPr>
      </w:pPr>
      <w:bookmarkStart w:id="0" w:name="_Toc174767233"/>
      <w:bookmarkStart w:id="1" w:name="_Toc237343703"/>
      <w:bookmarkStart w:id="2" w:name="_Toc95295163"/>
      <w:r>
        <w:rPr>
          <w:rFonts w:hint="eastAsia" w:ascii="宋体" w:hAnsi="宋体" w:eastAsia="宋体" w:cs="宋体"/>
          <w:lang w:val="zh-CN"/>
        </w:rPr>
        <w:t>法定代表人身份授权书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</w:pPr>
      <w:r>
        <w:rPr>
          <w:rFonts w:hint="eastAsia" w:ascii="宋体" w:hAnsi="宋体" w:eastAsia="宋体" w:cs="宋体"/>
          <w:sz w:val="24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sz w:val="28"/>
          <w:szCs w:val="24"/>
          <w:u w:val="single"/>
          <w:lang w:val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4"/>
          <w:u w:val="single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本授权声明：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（投标人名称）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（法定代表人姓名、职务）授权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（被授权人姓名、职务）为我方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>“                        ”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投标人名称：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附件5: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反商业贿赂承诺书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一、 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二、本厂家、商家、公司保证在药品、医疗器械、设备、物资、基建工程竞标工作及药品、试剂销售等工作中承诺做到：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1、不与其他投标人相互串通投标报价，损害贵院的合法权益；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2、不与招标人串通投标，损害国家利益、社会公共利益或他人的合法权益；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3、不以向招标人或者评标委员会成员行贿的手段谋取中标；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4、竞标报价不违反相关法律的规定，也不以他人名义投标或者以其他方式弄虚作假，骗取中标；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5、保证不以其他任何方式扰乱贵院的招标工作；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8、保证不让贵院临床科室、药剂部门以及有关人员登记、统计医生处方或为此提供方便，干扰贵院的正常工作秩序；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9、保证不以其他任何不正当竞争手段推销药品、医疗器械、设备、物资。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三、本厂家、商家、公司保证竭力维护贵院的声誉，不做任何有损贵院形象的事情。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2、对本厂家、商家、公司相关工作人员作出严肃处理；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六、 采购物资名称：                                   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本《承诺书》一式二份（一份由承诺人自存；一份随竞价书传递）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承诺企业名称（公章）                  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法人代表或委托代理人（承诺人）</w:t>
      </w:r>
    </w:p>
    <w:p>
      <w:pPr>
        <w:widowControl/>
        <w:spacing w:line="360" w:lineRule="auto"/>
        <w:ind w:firstLine="64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</w:t>
      </w:r>
    </w:p>
    <w:p>
      <w:pPr>
        <w:rPr>
          <w:rFonts w:hint="eastAsia"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附件6：</w:t>
      </w:r>
    </w:p>
    <w:p>
      <w:pPr>
        <w:tabs>
          <w:tab w:val="left" w:pos="6645"/>
        </w:tabs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无围标、串标行为承诺书</w:t>
      </w:r>
    </w:p>
    <w:p>
      <w:pPr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本公司郑重承诺：我公司自觉遵守《中华人民共和国政府采购法》和《中华人民共和国政府采购法实施条例》的有关规定，我公司在参加本次项目（项目名称：</w:t>
      </w:r>
      <w:r>
        <w:rPr>
          <w:rFonts w:hint="eastAsia" w:ascii="仿宋_GB2312" w:hAnsi="宋体" w:eastAsia="仿宋_GB2312" w:cs="宋体"/>
          <w:color w:val="FF0000"/>
          <w:sz w:val="28"/>
          <w:szCs w:val="28"/>
        </w:rPr>
        <w:t>XXXXXXX</w:t>
      </w:r>
      <w:r>
        <w:rPr>
          <w:rFonts w:hint="eastAsia" w:ascii="仿宋_GB2312" w:hAnsi="宋体" w:eastAsia="仿宋_GB2312" w:cs="宋体"/>
          <w:sz w:val="28"/>
          <w:szCs w:val="28"/>
        </w:rPr>
        <w:t>）采购活动中，无以下围标、串标行为：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1.不同供应商的投标文件由同一单位或者个人编制；</w:t>
      </w:r>
    </w:p>
    <w:p>
      <w:pPr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2.不同供应商委托同一单位或者个人办理投标事宜；</w:t>
      </w:r>
    </w:p>
    <w:p>
      <w:pPr>
        <w:pStyle w:val="2"/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3.不同供应商的投标文件载明的项目管理成员或者联系人员为同一人；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4.不同供应商的投标文件异常一致或者投标报价呈规律性差异；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5.不同供应商的投标文件相互混装；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6.不同供应商的投标保证金从同一单位或者个人的账户转出；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7.不同供应商的董事、监事、高管、单位负责人为同一人或者存在控股、管理关系的不同单位参加同一采购项目；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8.供应商之间事先约定由某一特定供应商中标、成交；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9.供应商之间商定部分供应商放弃参加采购活动或者放弃中标、成交；</w:t>
      </w:r>
    </w:p>
    <w:p>
      <w:pPr>
        <w:pStyle w:val="2"/>
        <w:adjustRightInd w:val="0"/>
        <w:snapToGrid w:val="0"/>
        <w:spacing w:line="276" w:lineRule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10.法律法规界定的其他围标串标行为。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pStyle w:val="2"/>
        <w:adjustRightInd w:val="0"/>
        <w:snapToGrid w:val="0"/>
        <w:spacing w:line="276" w:lineRule="auto"/>
        <w:rPr>
          <w:rFonts w:ascii="仿宋_GB2312" w:hAnsi="宋体" w:eastAsia="仿宋_GB2312" w:cs="宋体"/>
          <w:sz w:val="28"/>
          <w:szCs w:val="28"/>
        </w:rPr>
      </w:pP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投标人法人代表或委托代理人（承诺人）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：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投标人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（公章）  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日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28"/>
          <w:szCs w:val="28"/>
        </w:rPr>
        <w:t>期：       年    月    日</w:t>
      </w:r>
    </w:p>
    <w:p>
      <w:pPr>
        <w:widowControl/>
        <w:spacing w:line="360" w:lineRule="auto"/>
        <w:jc w:val="left"/>
        <w:rPr>
          <w:rFonts w:ascii="仿宋_GB2312" w:hAnsi="仿宋" w:eastAsia="仿宋_GB2312" w:cs="新宋体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404C7"/>
    <w:rsid w:val="27C6322D"/>
    <w:rsid w:val="50462A72"/>
    <w:rsid w:val="622D1B3B"/>
    <w:rsid w:val="7444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华文中宋" w:eastAsia="华文中宋"/>
      <w:bCs/>
      <w:sz w:val="2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2023-05-15T07:38:00Z</dcterms:created>
  <dc:creator>sfy-2022456</dc:creator>
  <cp:lastModifiedBy>sfy-2022456</cp:lastModifiedBy>
  <dcterms:modified xsi:type="dcterms:W3CDTF">2023-08-18T09:42:24Z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