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以本次有效的最低投标报价为基准价，其价格分为满分。其他投标人的价格分统一按照下列公式计算：投标报价得分=(评标基准价/投标报价）×价格权值×100。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生动有趣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）进行评价，每具有一项前述细化指标内容得2分，最多得20分；每缺少一项内容扣2分，每有一处内容存在缺陷（缺陷是指：内容简略、内容与本项目实际需求不符、不符合相关规范及标准）扣1分，扣完为止。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结合本项目采购需求自行编制项目服务方案，根据投标人编制的服务方案进行评审，（包括设计思路、脚本创作、实地拍摄、影视特效包装、成片制作、技术团队、服务进度保证及措施、专业设备保障、应急预案、售后服务）每具有一项前述细化指标内容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0分；每缺少一项内容扣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分，每有一处内容存在缺陷（缺陷是指：内容简略、内容与本项目实际需求不符、不符合相关规范及标准）扣1分，扣完为止。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年1月1日至今类似案例证明材料进行综合评定。为复旦版综合排行榜前100名医院提供类似服务的，每1个得5分；其余三甲医疗机构每个得3分，其他二级及以上医疗机构每个得1分，最高10分。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2.投标人拟派本项目服务团队的人员中，具有新闻或影视相关专业的初级职称的得1分、中级职称的得3分、高级职称的得5分，最多得10分。提供证书复印件并加盖投标人公章。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YTBlOGJjY2Y4N2RiYmM3MjhlMTliNjNlNmU2NDIifQ=="/>
  </w:docVars>
  <w:rsids>
    <w:rsidRoot w:val="00C72B61"/>
    <w:rsid w:val="009B31F9"/>
    <w:rsid w:val="00C72B61"/>
    <w:rsid w:val="04F3592C"/>
    <w:rsid w:val="05161115"/>
    <w:rsid w:val="0717174E"/>
    <w:rsid w:val="09260756"/>
    <w:rsid w:val="1606403D"/>
    <w:rsid w:val="1B4969D6"/>
    <w:rsid w:val="1C2E3C4B"/>
    <w:rsid w:val="33FD3971"/>
    <w:rsid w:val="4FAA2231"/>
    <w:rsid w:val="4FEB273A"/>
    <w:rsid w:val="560F5511"/>
    <w:rsid w:val="58337F1B"/>
    <w:rsid w:val="5C57185E"/>
    <w:rsid w:val="6B042541"/>
    <w:rsid w:val="6F3264B8"/>
    <w:rsid w:val="6FEA11C5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877</Words>
  <Characters>897</Characters>
  <Lines>6</Lines>
  <Paragraphs>1</Paragraphs>
  <TotalTime>4</TotalTime>
  <ScaleCrop>false</ScaleCrop>
  <LinksUpToDate>false</LinksUpToDate>
  <CharactersWithSpaces>897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况涛</cp:lastModifiedBy>
  <cp:lastPrinted>2023-07-14T00:40:00Z</cp:lastPrinted>
  <dcterms:modified xsi:type="dcterms:W3CDTF">2023-08-25T09:33:40Z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895CE5BD16114046871F38A8EEF6D7C4</vt:lpwstr>
  </property>
</Properties>
</file>