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704CE" w14:textId="77777777" w:rsidR="00180966" w:rsidRDefault="00000000">
      <w:pPr>
        <w:jc w:val="center"/>
        <w:rPr>
          <w:rFonts w:ascii="宋体" w:eastAsia="宋体" w:hAnsi="宋体" w:cs="仿宋"/>
          <w:b/>
          <w:sz w:val="36"/>
          <w:szCs w:val="28"/>
        </w:rPr>
      </w:pPr>
      <w:r>
        <w:rPr>
          <w:rFonts w:ascii="宋体" w:eastAsia="宋体" w:hAnsi="宋体" w:cs="仿宋"/>
          <w:b/>
          <w:sz w:val="36"/>
          <w:szCs w:val="28"/>
        </w:rPr>
        <w:t>2023年“新生儿出生一件事”优化服务项目</w:t>
      </w:r>
      <w:r>
        <w:rPr>
          <w:rFonts w:ascii="宋体" w:eastAsia="宋体" w:hAnsi="宋体" w:cs="仿宋" w:hint="eastAsia"/>
          <w:b/>
          <w:sz w:val="36"/>
          <w:szCs w:val="28"/>
        </w:rPr>
        <w:t>招标参数和评分标准</w:t>
      </w:r>
    </w:p>
    <w:p w14:paraId="3E500257" w14:textId="77777777" w:rsidR="00180966" w:rsidRDefault="00000000">
      <w:pPr>
        <w:spacing w:line="500" w:lineRule="exact"/>
        <w:jc w:val="left"/>
        <w:rPr>
          <w:rFonts w:ascii="宋体" w:eastAsia="宋体" w:hAnsi="宋体" w:cs="仿宋"/>
          <w:b/>
          <w:sz w:val="24"/>
          <w:szCs w:val="32"/>
        </w:rPr>
      </w:pPr>
      <w:r>
        <w:rPr>
          <w:rFonts w:ascii="宋体" w:eastAsia="宋体" w:hAnsi="宋体" w:cs="仿宋" w:hint="eastAsia"/>
          <w:b/>
          <w:sz w:val="24"/>
          <w:szCs w:val="21"/>
        </w:rPr>
        <w:t>注：本章中标注“★”号的条款为本项目的实质性要求，供应商应全部满足，否</w:t>
      </w:r>
      <w:r>
        <w:rPr>
          <w:rFonts w:ascii="宋体" w:eastAsia="宋体" w:hAnsi="宋体" w:cs="仿宋" w:hint="eastAsia"/>
          <w:b/>
          <w:sz w:val="24"/>
          <w:szCs w:val="21"/>
          <w:u w:val="single"/>
        </w:rPr>
        <w:t>则</w:t>
      </w:r>
      <w:r>
        <w:rPr>
          <w:rFonts w:ascii="宋体" w:eastAsia="宋体" w:hAnsi="宋体" w:cs="仿宋" w:hint="eastAsia"/>
          <w:b/>
          <w:sz w:val="24"/>
          <w:szCs w:val="21"/>
        </w:rPr>
        <w:t>其投标文件作无效处理。</w:t>
      </w:r>
      <w:r>
        <w:rPr>
          <w:rFonts w:ascii="宋体" w:eastAsia="宋体" w:hAnsi="宋体" w:cs="仿宋" w:hint="eastAsia"/>
          <w:b/>
          <w:sz w:val="24"/>
        </w:rPr>
        <w:t>未标识符号的条款为一般参数条款。</w:t>
      </w:r>
    </w:p>
    <w:p w14:paraId="1E76A397" w14:textId="77777777" w:rsidR="00180966" w:rsidRDefault="00000000">
      <w:pPr>
        <w:ind w:firstLineChars="200" w:firstLine="640"/>
        <w:outlineLvl w:val="1"/>
        <w:rPr>
          <w:rFonts w:ascii="黑体" w:eastAsia="黑体" w:hAnsi="黑体" w:cs="黑体"/>
          <w:sz w:val="32"/>
          <w:szCs w:val="32"/>
        </w:rPr>
      </w:pPr>
      <w:r>
        <w:rPr>
          <w:rFonts w:ascii="黑体" w:eastAsia="黑体" w:hAnsi="黑体" w:cs="黑体" w:hint="eastAsia"/>
          <w:sz w:val="32"/>
          <w:szCs w:val="32"/>
        </w:rPr>
        <w:t>一、项目预算及清单</w:t>
      </w:r>
    </w:p>
    <w:p w14:paraId="486EA57B" w14:textId="77777777" w:rsidR="00180966" w:rsidRDefault="00000000">
      <w:pPr>
        <w:pStyle w:val="a0"/>
        <w:ind w:firstLineChars="200" w:firstLine="480"/>
        <w:rPr>
          <w:rFonts w:ascii="宋体" w:eastAsia="宋体" w:hAnsi="宋体" w:cs="Times New Roman"/>
          <w:kern w:val="0"/>
          <w:sz w:val="24"/>
        </w:rPr>
      </w:pPr>
      <w:r>
        <w:rPr>
          <w:rFonts w:ascii="宋体" w:eastAsia="宋体" w:hAnsi="宋体" w:cs="Times New Roman" w:hint="eastAsia"/>
          <w:kern w:val="0"/>
          <w:sz w:val="24"/>
        </w:rPr>
        <w:t>1、项目预算：3</w:t>
      </w:r>
      <w:r>
        <w:rPr>
          <w:rFonts w:ascii="宋体" w:eastAsia="宋体" w:hAnsi="宋体" w:cs="Times New Roman"/>
          <w:kern w:val="0"/>
          <w:sz w:val="24"/>
        </w:rPr>
        <w:t>8</w:t>
      </w:r>
      <w:r>
        <w:rPr>
          <w:rFonts w:ascii="宋体" w:eastAsia="宋体" w:hAnsi="宋体" w:cs="Times New Roman" w:hint="eastAsia"/>
          <w:kern w:val="0"/>
          <w:sz w:val="24"/>
        </w:rPr>
        <w:t>万,最高限价：3</w:t>
      </w:r>
      <w:r>
        <w:rPr>
          <w:rFonts w:ascii="宋体" w:eastAsia="宋体" w:hAnsi="宋体" w:cs="Times New Roman"/>
          <w:kern w:val="0"/>
          <w:sz w:val="24"/>
        </w:rPr>
        <w:t>8</w:t>
      </w:r>
      <w:r>
        <w:rPr>
          <w:rFonts w:ascii="宋体" w:eastAsia="宋体" w:hAnsi="宋体" w:cs="Times New Roman" w:hint="eastAsia"/>
          <w:kern w:val="0"/>
          <w:sz w:val="24"/>
        </w:rPr>
        <w:t>万</w:t>
      </w:r>
    </w:p>
    <w:p w14:paraId="57CF406A" w14:textId="77777777" w:rsidR="00180966" w:rsidRDefault="00000000">
      <w:pPr>
        <w:pStyle w:val="a9"/>
        <w:spacing w:line="360" w:lineRule="auto"/>
        <w:ind w:firstLine="480"/>
        <w:rPr>
          <w:rFonts w:hAnsi="宋体"/>
          <w:sz w:val="24"/>
          <w:szCs w:val="24"/>
        </w:rPr>
      </w:pPr>
      <w:r>
        <w:rPr>
          <w:rFonts w:hAnsi="宋体" w:hint="eastAsia"/>
          <w:sz w:val="24"/>
          <w:szCs w:val="24"/>
        </w:rPr>
        <w:t>2、项目清单</w:t>
      </w:r>
    </w:p>
    <w:tbl>
      <w:tblPr>
        <w:tblW w:w="8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3"/>
        <w:gridCol w:w="3365"/>
        <w:gridCol w:w="1201"/>
        <w:gridCol w:w="1321"/>
        <w:gridCol w:w="1340"/>
      </w:tblGrid>
      <w:tr w:rsidR="00180966" w14:paraId="03DF948C" w14:textId="77777777">
        <w:trPr>
          <w:trHeight w:val="567"/>
          <w:jc w:val="center"/>
        </w:trPr>
        <w:tc>
          <w:tcPr>
            <w:tcW w:w="932" w:type="dxa"/>
            <w:tcBorders>
              <w:top w:val="single" w:sz="4" w:space="0" w:color="auto"/>
              <w:left w:val="single" w:sz="4" w:space="0" w:color="auto"/>
              <w:bottom w:val="single" w:sz="4" w:space="0" w:color="auto"/>
              <w:right w:val="single" w:sz="4" w:space="0" w:color="auto"/>
            </w:tcBorders>
            <w:vAlign w:val="center"/>
          </w:tcPr>
          <w:p w14:paraId="44E70F74" w14:textId="77777777" w:rsidR="00180966" w:rsidRDefault="00000000">
            <w:pPr>
              <w:widowControl/>
              <w:adjustRightInd w:val="0"/>
              <w:snapToGrid w:val="0"/>
              <w:spacing w:line="300" w:lineRule="exact"/>
              <w:jc w:val="center"/>
              <w:rPr>
                <w:rFonts w:ascii="宋体" w:hAnsi="宋体"/>
                <w:b/>
                <w:bCs/>
                <w:color w:val="000000"/>
                <w:kern w:val="0"/>
                <w:szCs w:val="21"/>
              </w:rPr>
            </w:pPr>
            <w:r>
              <w:rPr>
                <w:rFonts w:ascii="宋体" w:hAnsi="宋体" w:hint="eastAsia"/>
                <w:b/>
                <w:bCs/>
                <w:color w:val="000000"/>
                <w:kern w:val="0"/>
                <w:szCs w:val="21"/>
              </w:rPr>
              <w:t>序号</w:t>
            </w:r>
          </w:p>
        </w:tc>
        <w:tc>
          <w:tcPr>
            <w:tcW w:w="3364" w:type="dxa"/>
            <w:tcBorders>
              <w:top w:val="single" w:sz="4" w:space="0" w:color="auto"/>
              <w:left w:val="single" w:sz="4" w:space="0" w:color="auto"/>
              <w:bottom w:val="single" w:sz="4" w:space="0" w:color="auto"/>
              <w:right w:val="single" w:sz="4" w:space="0" w:color="auto"/>
            </w:tcBorders>
            <w:vAlign w:val="center"/>
          </w:tcPr>
          <w:p w14:paraId="6F48B306" w14:textId="77777777" w:rsidR="00180966" w:rsidRDefault="00000000">
            <w:pPr>
              <w:widowControl/>
              <w:adjustRightInd w:val="0"/>
              <w:snapToGrid w:val="0"/>
              <w:spacing w:line="300" w:lineRule="exact"/>
              <w:jc w:val="center"/>
              <w:rPr>
                <w:rFonts w:ascii="宋体" w:hAnsi="宋体"/>
                <w:b/>
                <w:bCs/>
                <w:color w:val="000000"/>
                <w:kern w:val="0"/>
                <w:szCs w:val="21"/>
              </w:rPr>
            </w:pPr>
            <w:r>
              <w:rPr>
                <w:rFonts w:ascii="宋体" w:hAnsi="宋体" w:hint="eastAsia"/>
                <w:b/>
                <w:bCs/>
                <w:color w:val="000000"/>
                <w:kern w:val="0"/>
                <w:szCs w:val="21"/>
              </w:rPr>
              <w:t>名称</w:t>
            </w:r>
          </w:p>
        </w:tc>
        <w:tc>
          <w:tcPr>
            <w:tcW w:w="1201" w:type="dxa"/>
            <w:tcBorders>
              <w:top w:val="single" w:sz="4" w:space="0" w:color="auto"/>
              <w:left w:val="single" w:sz="4" w:space="0" w:color="auto"/>
              <w:bottom w:val="single" w:sz="4" w:space="0" w:color="auto"/>
              <w:right w:val="single" w:sz="4" w:space="0" w:color="auto"/>
            </w:tcBorders>
            <w:vAlign w:val="center"/>
          </w:tcPr>
          <w:p w14:paraId="5308DDDF" w14:textId="77777777" w:rsidR="00180966" w:rsidRDefault="00000000">
            <w:pPr>
              <w:widowControl/>
              <w:adjustRightInd w:val="0"/>
              <w:snapToGrid w:val="0"/>
              <w:spacing w:line="300" w:lineRule="exact"/>
              <w:jc w:val="center"/>
              <w:rPr>
                <w:rFonts w:ascii="宋体" w:hAnsi="宋体"/>
                <w:b/>
                <w:bCs/>
                <w:color w:val="000000"/>
                <w:kern w:val="0"/>
                <w:szCs w:val="21"/>
              </w:rPr>
            </w:pPr>
            <w:r>
              <w:rPr>
                <w:rFonts w:ascii="宋体" w:hAnsi="宋体" w:hint="eastAsia"/>
                <w:b/>
                <w:bCs/>
                <w:color w:val="000000"/>
                <w:kern w:val="0"/>
                <w:szCs w:val="21"/>
              </w:rPr>
              <w:t>单位</w:t>
            </w:r>
          </w:p>
        </w:tc>
        <w:tc>
          <w:tcPr>
            <w:tcW w:w="1321" w:type="dxa"/>
            <w:tcBorders>
              <w:top w:val="single" w:sz="4" w:space="0" w:color="auto"/>
              <w:left w:val="single" w:sz="4" w:space="0" w:color="auto"/>
              <w:bottom w:val="single" w:sz="4" w:space="0" w:color="auto"/>
              <w:right w:val="single" w:sz="4" w:space="0" w:color="auto"/>
            </w:tcBorders>
            <w:vAlign w:val="center"/>
          </w:tcPr>
          <w:p w14:paraId="1634950C" w14:textId="77777777" w:rsidR="00180966" w:rsidRDefault="00000000">
            <w:pPr>
              <w:widowControl/>
              <w:adjustRightInd w:val="0"/>
              <w:snapToGrid w:val="0"/>
              <w:spacing w:line="300" w:lineRule="exact"/>
              <w:jc w:val="center"/>
              <w:rPr>
                <w:rFonts w:ascii="宋体" w:hAnsi="宋体"/>
                <w:b/>
                <w:bCs/>
                <w:color w:val="000000"/>
                <w:kern w:val="0"/>
                <w:szCs w:val="21"/>
              </w:rPr>
            </w:pPr>
            <w:r>
              <w:rPr>
                <w:rFonts w:ascii="宋体" w:hAnsi="宋体" w:hint="eastAsia"/>
                <w:b/>
                <w:bCs/>
                <w:color w:val="000000"/>
                <w:kern w:val="0"/>
                <w:szCs w:val="21"/>
              </w:rPr>
              <w:t>数量</w:t>
            </w:r>
          </w:p>
        </w:tc>
        <w:tc>
          <w:tcPr>
            <w:tcW w:w="1340" w:type="dxa"/>
            <w:tcBorders>
              <w:top w:val="single" w:sz="4" w:space="0" w:color="auto"/>
              <w:left w:val="single" w:sz="4" w:space="0" w:color="auto"/>
              <w:bottom w:val="single" w:sz="4" w:space="0" w:color="auto"/>
              <w:right w:val="single" w:sz="4" w:space="0" w:color="auto"/>
            </w:tcBorders>
            <w:vAlign w:val="center"/>
          </w:tcPr>
          <w:p w14:paraId="7A46A973" w14:textId="77777777" w:rsidR="00180966" w:rsidRDefault="00000000">
            <w:pPr>
              <w:widowControl/>
              <w:adjustRightInd w:val="0"/>
              <w:snapToGrid w:val="0"/>
              <w:spacing w:line="300" w:lineRule="exact"/>
              <w:jc w:val="center"/>
              <w:rPr>
                <w:rFonts w:ascii="宋体" w:hAnsi="宋体"/>
                <w:b/>
                <w:bCs/>
                <w:color w:val="000000"/>
                <w:kern w:val="0"/>
                <w:szCs w:val="21"/>
              </w:rPr>
            </w:pPr>
            <w:r>
              <w:rPr>
                <w:rFonts w:ascii="宋体" w:hAnsi="宋体" w:hint="eastAsia"/>
                <w:b/>
                <w:bCs/>
                <w:color w:val="000000"/>
                <w:kern w:val="0"/>
                <w:szCs w:val="21"/>
              </w:rPr>
              <w:t>备注</w:t>
            </w:r>
          </w:p>
        </w:tc>
      </w:tr>
      <w:tr w:rsidR="00180966" w14:paraId="4D14C3EA" w14:textId="77777777">
        <w:trPr>
          <w:trHeight w:val="567"/>
          <w:jc w:val="center"/>
        </w:trPr>
        <w:tc>
          <w:tcPr>
            <w:tcW w:w="932" w:type="dxa"/>
            <w:tcBorders>
              <w:top w:val="single" w:sz="4" w:space="0" w:color="auto"/>
              <w:left w:val="single" w:sz="4" w:space="0" w:color="auto"/>
              <w:bottom w:val="single" w:sz="4" w:space="0" w:color="auto"/>
              <w:right w:val="single" w:sz="4" w:space="0" w:color="auto"/>
            </w:tcBorders>
            <w:vAlign w:val="center"/>
          </w:tcPr>
          <w:p w14:paraId="33526466" w14:textId="77777777" w:rsidR="00180966" w:rsidRDefault="00000000">
            <w:pPr>
              <w:widowControl/>
              <w:adjustRightInd w:val="0"/>
              <w:snapToGrid w:val="0"/>
              <w:spacing w:line="300" w:lineRule="exact"/>
              <w:jc w:val="center"/>
              <w:rPr>
                <w:rFonts w:ascii="宋体" w:hAnsi="宋体"/>
                <w:color w:val="000000"/>
                <w:kern w:val="0"/>
                <w:szCs w:val="21"/>
              </w:rPr>
            </w:pPr>
            <w:r>
              <w:rPr>
                <w:rFonts w:ascii="宋体" w:hAnsi="宋体" w:hint="eastAsia"/>
                <w:color w:val="000000"/>
                <w:kern w:val="0"/>
                <w:szCs w:val="21"/>
              </w:rPr>
              <w:t>1</w:t>
            </w:r>
          </w:p>
        </w:tc>
        <w:tc>
          <w:tcPr>
            <w:tcW w:w="3364" w:type="dxa"/>
            <w:tcBorders>
              <w:top w:val="single" w:sz="4" w:space="0" w:color="auto"/>
              <w:left w:val="single" w:sz="4" w:space="0" w:color="auto"/>
              <w:bottom w:val="single" w:sz="4" w:space="0" w:color="auto"/>
              <w:right w:val="single" w:sz="4" w:space="0" w:color="auto"/>
            </w:tcBorders>
            <w:vAlign w:val="center"/>
          </w:tcPr>
          <w:p w14:paraId="7AE276F7" w14:textId="77777777" w:rsidR="00180966" w:rsidRDefault="00000000">
            <w:pPr>
              <w:pStyle w:val="a0"/>
              <w:jc w:val="center"/>
              <w:rPr>
                <w:rFonts w:ascii="宋体" w:eastAsia="宋体" w:hAnsi="宋体" w:cs="Times New Roman"/>
                <w:kern w:val="0"/>
                <w:sz w:val="24"/>
              </w:rPr>
            </w:pPr>
            <w:r>
              <w:rPr>
                <w:rFonts w:ascii="宋体" w:eastAsia="宋体" w:hAnsi="宋体" w:cs="Times New Roman"/>
                <w:kern w:val="0"/>
                <w:sz w:val="24"/>
              </w:rPr>
              <w:t>2023年“新生儿出生一件事”优化服务项目</w:t>
            </w:r>
          </w:p>
        </w:tc>
        <w:tc>
          <w:tcPr>
            <w:tcW w:w="1201" w:type="dxa"/>
            <w:tcBorders>
              <w:top w:val="single" w:sz="4" w:space="0" w:color="auto"/>
              <w:left w:val="single" w:sz="4" w:space="0" w:color="auto"/>
              <w:bottom w:val="single" w:sz="4" w:space="0" w:color="auto"/>
              <w:right w:val="single" w:sz="4" w:space="0" w:color="auto"/>
            </w:tcBorders>
            <w:vAlign w:val="center"/>
          </w:tcPr>
          <w:p w14:paraId="5CFAE0BC" w14:textId="77777777" w:rsidR="00180966" w:rsidRDefault="00000000">
            <w:pPr>
              <w:widowControl/>
              <w:adjustRightInd w:val="0"/>
              <w:snapToGrid w:val="0"/>
              <w:spacing w:line="300" w:lineRule="exact"/>
              <w:jc w:val="center"/>
              <w:rPr>
                <w:rFonts w:ascii="宋体" w:hAnsi="宋体"/>
                <w:color w:val="000000"/>
                <w:kern w:val="0"/>
                <w:szCs w:val="21"/>
              </w:rPr>
            </w:pPr>
            <w:r>
              <w:rPr>
                <w:rFonts w:ascii="宋体" w:hAnsi="宋体" w:hint="eastAsia"/>
                <w:color w:val="000000"/>
                <w:kern w:val="0"/>
                <w:szCs w:val="21"/>
              </w:rPr>
              <w:t>项</w:t>
            </w:r>
          </w:p>
        </w:tc>
        <w:tc>
          <w:tcPr>
            <w:tcW w:w="1321" w:type="dxa"/>
            <w:tcBorders>
              <w:top w:val="single" w:sz="4" w:space="0" w:color="auto"/>
              <w:left w:val="single" w:sz="4" w:space="0" w:color="auto"/>
              <w:bottom w:val="single" w:sz="4" w:space="0" w:color="auto"/>
              <w:right w:val="single" w:sz="4" w:space="0" w:color="auto"/>
            </w:tcBorders>
            <w:vAlign w:val="center"/>
          </w:tcPr>
          <w:p w14:paraId="1F8C61A4" w14:textId="77777777" w:rsidR="00180966" w:rsidRDefault="00000000">
            <w:pPr>
              <w:widowControl/>
              <w:adjustRightInd w:val="0"/>
              <w:snapToGrid w:val="0"/>
              <w:spacing w:line="300" w:lineRule="exact"/>
              <w:jc w:val="center"/>
              <w:rPr>
                <w:rFonts w:ascii="宋体" w:hAnsi="宋体"/>
                <w:color w:val="000000"/>
                <w:kern w:val="0"/>
                <w:szCs w:val="21"/>
              </w:rPr>
            </w:pPr>
            <w:r>
              <w:rPr>
                <w:rFonts w:ascii="宋体" w:hAnsi="宋体" w:hint="eastAsia"/>
                <w:color w:val="000000"/>
                <w:kern w:val="0"/>
                <w:szCs w:val="21"/>
              </w:rPr>
              <w:t>1</w:t>
            </w:r>
          </w:p>
        </w:tc>
        <w:tc>
          <w:tcPr>
            <w:tcW w:w="1340" w:type="dxa"/>
            <w:tcBorders>
              <w:top w:val="single" w:sz="4" w:space="0" w:color="auto"/>
              <w:left w:val="single" w:sz="4" w:space="0" w:color="auto"/>
              <w:bottom w:val="single" w:sz="4" w:space="0" w:color="auto"/>
              <w:right w:val="single" w:sz="4" w:space="0" w:color="auto"/>
            </w:tcBorders>
            <w:vAlign w:val="center"/>
          </w:tcPr>
          <w:p w14:paraId="678AA625" w14:textId="77777777" w:rsidR="00180966" w:rsidRDefault="00000000">
            <w:pPr>
              <w:widowControl/>
              <w:adjustRightInd w:val="0"/>
              <w:snapToGrid w:val="0"/>
              <w:spacing w:line="300" w:lineRule="exact"/>
              <w:jc w:val="center"/>
              <w:rPr>
                <w:rFonts w:ascii="宋体" w:hAnsi="宋体"/>
                <w:color w:val="000000"/>
                <w:kern w:val="0"/>
                <w:szCs w:val="21"/>
              </w:rPr>
            </w:pPr>
            <w:r>
              <w:rPr>
                <w:rFonts w:ascii="宋体" w:hAnsi="宋体" w:hint="eastAsia"/>
                <w:color w:val="000000"/>
                <w:kern w:val="0"/>
                <w:szCs w:val="21"/>
              </w:rPr>
              <w:t>无</w:t>
            </w:r>
          </w:p>
        </w:tc>
      </w:tr>
    </w:tbl>
    <w:p w14:paraId="30ACC61E" w14:textId="77777777" w:rsidR="00180966" w:rsidRDefault="00180966">
      <w:pPr>
        <w:pStyle w:val="a0"/>
      </w:pPr>
    </w:p>
    <w:p w14:paraId="6F394C21" w14:textId="77777777" w:rsidR="00180966" w:rsidRDefault="00000000">
      <w:pPr>
        <w:ind w:firstLineChars="200" w:firstLine="640"/>
        <w:outlineLvl w:val="1"/>
        <w:rPr>
          <w:rFonts w:ascii="黑体" w:eastAsia="黑体" w:hAnsi="黑体" w:cs="黑体"/>
          <w:sz w:val="32"/>
          <w:szCs w:val="32"/>
        </w:rPr>
      </w:pPr>
      <w:r>
        <w:rPr>
          <w:rFonts w:ascii="黑体" w:eastAsia="黑体" w:hAnsi="黑体" w:cs="黑体" w:hint="eastAsia"/>
          <w:sz w:val="32"/>
          <w:szCs w:val="32"/>
        </w:rPr>
        <w:t>二、项目概述</w:t>
      </w:r>
    </w:p>
    <w:p w14:paraId="042A8906" w14:textId="77777777" w:rsidR="00180966" w:rsidRDefault="00000000">
      <w:pPr>
        <w:pStyle w:val="2"/>
        <w:spacing w:before="0" w:after="0" w:line="360" w:lineRule="auto"/>
        <w:ind w:firstLineChars="200" w:firstLine="480"/>
        <w:rPr>
          <w:rFonts w:ascii="宋体" w:eastAsia="宋体" w:hAnsi="宋体" w:cs="宋体"/>
          <w:b w:val="0"/>
          <w:szCs w:val="24"/>
        </w:rPr>
      </w:pPr>
      <w:r>
        <w:rPr>
          <w:rFonts w:ascii="宋体" w:eastAsia="宋体" w:hAnsi="宋体" w:cs="宋体" w:hint="eastAsia"/>
          <w:b w:val="0"/>
          <w:szCs w:val="24"/>
        </w:rPr>
        <w:t>“新生儿出生一件事”是将新生儿出生后需办理的出生医学证明、预防接种证、户口登记、城乡居民</w:t>
      </w:r>
      <w:proofErr w:type="gramStart"/>
      <w:r>
        <w:rPr>
          <w:rFonts w:ascii="宋体" w:eastAsia="宋体" w:hAnsi="宋体" w:cs="宋体" w:hint="eastAsia"/>
          <w:b w:val="0"/>
          <w:szCs w:val="24"/>
        </w:rPr>
        <w:t>医</w:t>
      </w:r>
      <w:proofErr w:type="gramEnd"/>
      <w:r>
        <w:rPr>
          <w:rFonts w:ascii="宋体" w:eastAsia="宋体" w:hAnsi="宋体" w:cs="宋体" w:hint="eastAsia"/>
          <w:b w:val="0"/>
          <w:szCs w:val="24"/>
        </w:rPr>
        <w:t>保参保登记、社会保障卡申领等事项，集成到四川政务服务网进行“一网通办”的联办成服务。2022年12月，省卫生健康委联合多部门印发《四川省加快推进“新生儿出生一件事”联办工作方案》，对优化“新生儿出生一件事”服务提出更高要求。按照国务院办公厅《关于加快推进“一件事一次办”打造政务服务升级版的指导意见》等文件精神，以及省卫生健康委工作部署，2023年拟对“新生儿出生一件事 ”服务进行优化。</w:t>
      </w:r>
    </w:p>
    <w:p w14:paraId="6ED7688B" w14:textId="77777777" w:rsidR="00180966" w:rsidRDefault="00000000">
      <w:pPr>
        <w:ind w:firstLineChars="200" w:firstLine="640"/>
        <w:outlineLvl w:val="1"/>
        <w:rPr>
          <w:rFonts w:ascii="黑体" w:eastAsia="黑体" w:hAnsi="黑体" w:cs="黑体"/>
          <w:sz w:val="32"/>
          <w:szCs w:val="32"/>
        </w:rPr>
      </w:pPr>
      <w:r>
        <w:rPr>
          <w:rFonts w:ascii="黑体" w:eastAsia="黑体" w:hAnsi="黑体" w:cs="黑体" w:hint="eastAsia"/>
          <w:sz w:val="32"/>
          <w:szCs w:val="32"/>
        </w:rPr>
        <w:t>三、技术要求</w:t>
      </w:r>
    </w:p>
    <w:p w14:paraId="58D293A2" w14:textId="77777777" w:rsidR="00180966" w:rsidRDefault="00000000">
      <w:pPr>
        <w:spacing w:line="360" w:lineRule="auto"/>
        <w:ind w:firstLineChars="200" w:firstLine="480"/>
        <w:rPr>
          <w:rFonts w:ascii="宋体" w:hAnsi="宋体" w:cs="宋体"/>
          <w:sz w:val="24"/>
        </w:rPr>
      </w:pPr>
      <w:r>
        <w:rPr>
          <w:rFonts w:ascii="宋体" w:eastAsia="宋体" w:hAnsi="宋体" w:cs="宋体" w:hint="eastAsia"/>
          <w:sz w:val="24"/>
        </w:rPr>
        <w:t>在2022年“新生儿出生一件事”服务模式基础上，对部分项目进行优化。项目实施期间，需满足国家、省关于“一件事一次办”建设的相关要求，若上级有新要求，以最新版本为准。</w:t>
      </w:r>
    </w:p>
    <w:p w14:paraId="21768080" w14:textId="77777777" w:rsidR="00180966" w:rsidRDefault="00000000">
      <w:pPr>
        <w:ind w:firstLineChars="200" w:firstLine="562"/>
        <w:outlineLvl w:val="1"/>
        <w:rPr>
          <w:rFonts w:ascii="宋体" w:eastAsia="宋体" w:hAnsi="宋体" w:cs="宋体"/>
          <w:b/>
          <w:bCs/>
          <w:sz w:val="28"/>
          <w:szCs w:val="28"/>
        </w:rPr>
      </w:pPr>
      <w:r>
        <w:rPr>
          <w:rFonts w:ascii="宋体" w:eastAsia="宋体" w:hAnsi="宋体" w:cs="宋体" w:hint="eastAsia"/>
          <w:b/>
          <w:bCs/>
          <w:sz w:val="28"/>
          <w:szCs w:val="28"/>
        </w:rPr>
        <w:t>1.拓展“新生儿出生一件事”移动端申报功能</w:t>
      </w:r>
    </w:p>
    <w:p w14:paraId="5A2C6F63" w14:textId="77777777" w:rsidR="00180966" w:rsidRDefault="00000000">
      <w:pPr>
        <w:ind w:firstLineChars="200" w:firstLine="562"/>
        <w:outlineLvl w:val="1"/>
        <w:rPr>
          <w:rFonts w:ascii="宋体" w:eastAsia="宋体" w:hAnsi="宋体" w:cs="宋体"/>
          <w:b/>
          <w:bCs/>
          <w:sz w:val="28"/>
          <w:szCs w:val="28"/>
        </w:rPr>
      </w:pPr>
      <w:r>
        <w:rPr>
          <w:rFonts w:ascii="宋体" w:eastAsia="宋体" w:hAnsi="宋体" w:cs="宋体" w:hint="eastAsia"/>
          <w:b/>
          <w:bCs/>
          <w:sz w:val="28"/>
          <w:szCs w:val="28"/>
        </w:rPr>
        <w:t>1.1 实现申请人便捷登录</w:t>
      </w:r>
    </w:p>
    <w:p w14:paraId="75BA0E57" w14:textId="77777777" w:rsidR="00180966" w:rsidRDefault="00000000">
      <w:pPr>
        <w:pStyle w:val="a5"/>
        <w:snapToGrid/>
        <w:spacing w:line="360" w:lineRule="auto"/>
        <w:ind w:firstLineChars="200" w:firstLine="480"/>
        <w:rPr>
          <w:rFonts w:ascii="宋体" w:eastAsia="宋体" w:hAnsi="宋体" w:cs="宋体"/>
          <w:bCs/>
          <w:sz w:val="24"/>
        </w:rPr>
      </w:pPr>
      <w:r>
        <w:rPr>
          <w:rFonts w:ascii="宋体" w:eastAsia="宋体" w:hAnsi="宋体" w:cs="宋体" w:hint="eastAsia"/>
          <w:bCs/>
          <w:sz w:val="24"/>
        </w:rPr>
        <w:t>推动“新生儿出生一件事”向移动端延伸，实现政务服务“掌上办”，更加方便民众办事、咨询等。申请人可使用移动设备下载应用程序或直接扫描等方式，进入“新生儿出生一件事”申请界面进行填报。</w:t>
      </w:r>
    </w:p>
    <w:p w14:paraId="7DC51697" w14:textId="77777777" w:rsidR="00180966" w:rsidRDefault="00000000">
      <w:pPr>
        <w:ind w:firstLineChars="200" w:firstLine="562"/>
        <w:outlineLvl w:val="1"/>
        <w:rPr>
          <w:rFonts w:ascii="宋体" w:eastAsia="宋体" w:hAnsi="宋体" w:cs="宋体"/>
          <w:b/>
          <w:bCs/>
          <w:sz w:val="28"/>
          <w:szCs w:val="28"/>
        </w:rPr>
      </w:pPr>
      <w:r>
        <w:rPr>
          <w:rFonts w:ascii="宋体" w:eastAsia="宋体" w:hAnsi="宋体" w:cs="宋体" w:hint="eastAsia"/>
          <w:b/>
          <w:bCs/>
          <w:sz w:val="28"/>
          <w:szCs w:val="28"/>
        </w:rPr>
        <w:lastRenderedPageBreak/>
        <w:t>1.2 强化申请人身份认证</w:t>
      </w:r>
    </w:p>
    <w:p w14:paraId="0D0089C8" w14:textId="77777777" w:rsidR="00180966" w:rsidRDefault="00000000">
      <w:pPr>
        <w:pStyle w:val="a5"/>
        <w:snapToGrid/>
        <w:spacing w:line="360" w:lineRule="auto"/>
        <w:ind w:firstLineChars="200" w:firstLine="480"/>
        <w:rPr>
          <w:rFonts w:ascii="宋体" w:eastAsia="宋体" w:hAnsi="宋体" w:cs="宋体"/>
          <w:bCs/>
          <w:sz w:val="24"/>
        </w:rPr>
      </w:pPr>
      <w:r>
        <w:rPr>
          <w:rFonts w:ascii="宋体" w:eastAsia="宋体" w:hAnsi="宋体" w:cs="宋体" w:hint="eastAsia"/>
          <w:bCs/>
          <w:sz w:val="24"/>
        </w:rPr>
        <w:t>“新生儿出生一件事”申请人在使用移动端发起申请前，程序强制要求进行身份认证。认证方式和结果和省政务服务网保持一致，认证通过方可继续提交“新生儿出生一件事”申请。</w:t>
      </w:r>
    </w:p>
    <w:p w14:paraId="68B278EC" w14:textId="77777777" w:rsidR="00180966" w:rsidRDefault="00000000">
      <w:pPr>
        <w:ind w:firstLineChars="200" w:firstLine="562"/>
        <w:outlineLvl w:val="1"/>
        <w:rPr>
          <w:rFonts w:ascii="宋体" w:eastAsia="宋体" w:hAnsi="宋体" w:cs="宋体"/>
          <w:b/>
          <w:bCs/>
          <w:sz w:val="28"/>
          <w:szCs w:val="28"/>
        </w:rPr>
      </w:pPr>
      <w:r>
        <w:rPr>
          <w:rFonts w:ascii="宋体" w:eastAsia="宋体" w:hAnsi="宋体" w:cs="宋体" w:hint="eastAsia"/>
          <w:b/>
          <w:bCs/>
          <w:sz w:val="28"/>
          <w:szCs w:val="28"/>
        </w:rPr>
        <w:t>1.3 移动</w:t>
      </w:r>
      <w:proofErr w:type="gramStart"/>
      <w:r>
        <w:rPr>
          <w:rFonts w:ascii="宋体" w:eastAsia="宋体" w:hAnsi="宋体" w:cs="宋体" w:hint="eastAsia"/>
          <w:b/>
          <w:bCs/>
          <w:sz w:val="28"/>
          <w:szCs w:val="28"/>
        </w:rPr>
        <w:t>端服务</w:t>
      </w:r>
      <w:proofErr w:type="gramEnd"/>
      <w:r>
        <w:rPr>
          <w:rFonts w:ascii="宋体" w:eastAsia="宋体" w:hAnsi="宋体" w:cs="宋体" w:hint="eastAsia"/>
          <w:b/>
          <w:bCs/>
          <w:sz w:val="28"/>
          <w:szCs w:val="28"/>
        </w:rPr>
        <w:t>兼容适配</w:t>
      </w:r>
    </w:p>
    <w:p w14:paraId="21D5E993" w14:textId="77777777" w:rsidR="00180966" w:rsidRDefault="00000000">
      <w:pPr>
        <w:pStyle w:val="a5"/>
        <w:snapToGrid/>
        <w:spacing w:line="360" w:lineRule="auto"/>
        <w:ind w:firstLineChars="200" w:firstLine="480"/>
        <w:rPr>
          <w:rFonts w:ascii="宋体" w:eastAsia="宋体" w:hAnsi="宋体" w:cs="宋体"/>
          <w:bCs/>
          <w:sz w:val="24"/>
        </w:rPr>
      </w:pPr>
      <w:r>
        <w:rPr>
          <w:rFonts w:ascii="宋体" w:eastAsia="宋体" w:hAnsi="宋体" w:cs="宋体" w:hint="eastAsia"/>
          <w:bCs/>
          <w:sz w:val="24"/>
        </w:rPr>
        <w:t>移动</w:t>
      </w:r>
      <w:proofErr w:type="gramStart"/>
      <w:r>
        <w:rPr>
          <w:rFonts w:ascii="宋体" w:eastAsia="宋体" w:hAnsi="宋体" w:cs="宋体" w:hint="eastAsia"/>
          <w:bCs/>
          <w:sz w:val="24"/>
        </w:rPr>
        <w:t>端服务</w:t>
      </w:r>
      <w:proofErr w:type="gramEnd"/>
      <w:r>
        <w:rPr>
          <w:rFonts w:ascii="宋体" w:eastAsia="宋体" w:hAnsi="宋体" w:cs="宋体" w:hint="eastAsia"/>
          <w:bCs/>
          <w:sz w:val="24"/>
        </w:rPr>
        <w:t>功能原则上和现有服务模式基本保持一致，突出便捷、高效、准确，确保申请人和工作人员的接受度和适用性。申请人通过移动端发起“新生儿出生一件事”申请（填写基本信息、材料填写及上传），申请事项通过省一体化政务服务平台进行任务接收和分发、反馈，申请人通过移动</w:t>
      </w:r>
      <w:proofErr w:type="gramStart"/>
      <w:r>
        <w:rPr>
          <w:rFonts w:ascii="宋体" w:eastAsia="宋体" w:hAnsi="宋体" w:cs="宋体" w:hint="eastAsia"/>
          <w:bCs/>
          <w:sz w:val="24"/>
        </w:rPr>
        <w:t>端可查询办</w:t>
      </w:r>
      <w:proofErr w:type="gramEnd"/>
      <w:r>
        <w:rPr>
          <w:rFonts w:ascii="宋体" w:eastAsia="宋体" w:hAnsi="宋体" w:cs="宋体" w:hint="eastAsia"/>
          <w:bCs/>
          <w:sz w:val="24"/>
        </w:rPr>
        <w:t>件进度及办件详情。</w:t>
      </w:r>
    </w:p>
    <w:p w14:paraId="266E7F33" w14:textId="77777777" w:rsidR="00180966" w:rsidRDefault="00000000">
      <w:pPr>
        <w:ind w:firstLineChars="200" w:firstLine="562"/>
        <w:outlineLvl w:val="1"/>
        <w:rPr>
          <w:rFonts w:ascii="宋体" w:eastAsia="宋体" w:hAnsi="宋体" w:cs="宋体"/>
          <w:b/>
          <w:bCs/>
          <w:sz w:val="28"/>
          <w:szCs w:val="28"/>
        </w:rPr>
      </w:pPr>
      <w:r>
        <w:rPr>
          <w:rFonts w:ascii="宋体" w:eastAsia="宋体" w:hAnsi="宋体" w:cs="宋体" w:hint="eastAsia"/>
          <w:b/>
          <w:bCs/>
          <w:sz w:val="28"/>
          <w:szCs w:val="28"/>
        </w:rPr>
        <w:t>1.4 开展个性化宣传</w:t>
      </w:r>
    </w:p>
    <w:p w14:paraId="78129659" w14:textId="77777777" w:rsidR="00180966" w:rsidRDefault="00000000">
      <w:pPr>
        <w:pStyle w:val="a5"/>
        <w:snapToGrid/>
        <w:spacing w:line="360" w:lineRule="auto"/>
        <w:ind w:firstLineChars="200" w:firstLine="480"/>
        <w:rPr>
          <w:rFonts w:ascii="宋体" w:eastAsia="宋体" w:hAnsi="宋体" w:cs="宋体"/>
          <w:bCs/>
          <w:sz w:val="24"/>
        </w:rPr>
      </w:pPr>
      <w:proofErr w:type="gramStart"/>
      <w:r>
        <w:rPr>
          <w:rFonts w:ascii="宋体" w:eastAsia="宋体" w:hAnsi="宋体" w:cs="宋体" w:hint="eastAsia"/>
          <w:bCs/>
          <w:sz w:val="24"/>
        </w:rPr>
        <w:t>移动端设专区</w:t>
      </w:r>
      <w:proofErr w:type="gramEnd"/>
      <w:r>
        <w:rPr>
          <w:rFonts w:ascii="宋体" w:eastAsia="宋体" w:hAnsi="宋体" w:cs="宋体" w:hint="eastAsia"/>
          <w:bCs/>
          <w:sz w:val="24"/>
        </w:rPr>
        <w:t>展示“新生儿出生一件事”，包括但不限于办事指南、办事指引、申报须知等宣传要素。</w:t>
      </w:r>
    </w:p>
    <w:p w14:paraId="7C1ED7D4" w14:textId="77777777" w:rsidR="00180966" w:rsidRDefault="00000000">
      <w:pPr>
        <w:ind w:firstLineChars="200" w:firstLine="562"/>
        <w:outlineLvl w:val="1"/>
        <w:rPr>
          <w:rFonts w:ascii="宋体" w:eastAsia="宋体" w:hAnsi="宋体" w:cs="宋体"/>
          <w:b/>
          <w:bCs/>
          <w:sz w:val="28"/>
          <w:szCs w:val="28"/>
        </w:rPr>
      </w:pPr>
      <w:r>
        <w:rPr>
          <w:rFonts w:ascii="宋体" w:eastAsia="宋体" w:hAnsi="宋体" w:cs="宋体" w:hint="eastAsia"/>
          <w:b/>
          <w:bCs/>
          <w:sz w:val="28"/>
          <w:szCs w:val="28"/>
        </w:rPr>
        <w:t>2.优化升级现有功能（网页端、</w:t>
      </w:r>
      <w:proofErr w:type="gramStart"/>
      <w:r>
        <w:rPr>
          <w:rFonts w:ascii="宋体" w:eastAsia="宋体" w:hAnsi="宋体" w:cs="宋体" w:hint="eastAsia"/>
          <w:b/>
          <w:bCs/>
          <w:sz w:val="28"/>
          <w:szCs w:val="28"/>
        </w:rPr>
        <w:t>手机端均适用</w:t>
      </w:r>
      <w:proofErr w:type="gramEnd"/>
      <w:r>
        <w:rPr>
          <w:rFonts w:ascii="宋体" w:eastAsia="宋体" w:hAnsi="宋体" w:cs="宋体" w:hint="eastAsia"/>
          <w:b/>
          <w:bCs/>
          <w:sz w:val="28"/>
          <w:szCs w:val="28"/>
        </w:rPr>
        <w:t>）</w:t>
      </w:r>
    </w:p>
    <w:p w14:paraId="464AD7D3" w14:textId="77777777" w:rsidR="00180966" w:rsidRDefault="00000000">
      <w:pPr>
        <w:spacing w:line="360" w:lineRule="auto"/>
        <w:ind w:firstLineChars="200" w:firstLine="562"/>
        <w:outlineLvl w:val="1"/>
        <w:rPr>
          <w:rFonts w:ascii="宋体" w:eastAsia="宋体" w:hAnsi="宋体" w:cs="宋体"/>
          <w:b/>
          <w:bCs/>
          <w:sz w:val="28"/>
          <w:szCs w:val="28"/>
        </w:rPr>
      </w:pPr>
      <w:r>
        <w:rPr>
          <w:rFonts w:ascii="宋体" w:eastAsia="宋体" w:hAnsi="宋体" w:cs="宋体" w:hint="eastAsia"/>
          <w:b/>
          <w:bCs/>
          <w:sz w:val="28"/>
          <w:szCs w:val="28"/>
        </w:rPr>
        <w:t>2.1优化申请填写模式</w:t>
      </w:r>
    </w:p>
    <w:p w14:paraId="4046A493" w14:textId="77777777" w:rsidR="00180966" w:rsidRDefault="00000000">
      <w:pPr>
        <w:spacing w:line="360" w:lineRule="auto"/>
        <w:ind w:firstLineChars="200" w:firstLine="562"/>
        <w:outlineLvl w:val="1"/>
        <w:rPr>
          <w:rFonts w:ascii="宋体" w:eastAsia="宋体" w:hAnsi="宋体" w:cs="宋体"/>
          <w:b/>
          <w:bCs/>
          <w:sz w:val="28"/>
          <w:szCs w:val="28"/>
        </w:rPr>
      </w:pPr>
      <w:r>
        <w:rPr>
          <w:rFonts w:ascii="宋体" w:eastAsia="宋体" w:hAnsi="宋体" w:cs="宋体" w:hint="eastAsia"/>
          <w:b/>
          <w:bCs/>
          <w:sz w:val="28"/>
          <w:szCs w:val="28"/>
        </w:rPr>
        <w:t>2.1.1 优化分娩信息查验</w:t>
      </w:r>
    </w:p>
    <w:p w14:paraId="71247CF5" w14:textId="77777777" w:rsidR="00180966" w:rsidRDefault="00000000">
      <w:pPr>
        <w:pStyle w:val="a5"/>
        <w:snapToGrid/>
        <w:spacing w:line="360" w:lineRule="auto"/>
        <w:ind w:firstLineChars="200" w:firstLine="480"/>
        <w:rPr>
          <w:rFonts w:ascii="宋体" w:eastAsia="宋体" w:hAnsi="宋体" w:cs="宋体"/>
          <w:bCs/>
          <w:sz w:val="24"/>
        </w:rPr>
      </w:pPr>
      <w:r>
        <w:rPr>
          <w:rFonts w:ascii="宋体" w:eastAsia="宋体" w:hAnsi="宋体" w:cs="宋体" w:hint="eastAsia"/>
          <w:bCs/>
          <w:sz w:val="24"/>
        </w:rPr>
        <w:t>与省出生医学证明管理信息系统进行对接，查验省妇幼卫生信息平台产妇分娩信息。申请人在省政府服务网或移动端发起“新生儿出生一件事”申请时，在线查验新生儿分娩信息，查验到新生儿分娩信息方可继续发起申请；未查询到分娩信息的，在申请界面予以提示，拒绝发起申请。</w:t>
      </w:r>
    </w:p>
    <w:p w14:paraId="1FDAAFE1" w14:textId="77777777" w:rsidR="00180966" w:rsidRDefault="00000000">
      <w:pPr>
        <w:spacing w:line="360" w:lineRule="auto"/>
        <w:ind w:firstLineChars="200" w:firstLine="562"/>
        <w:outlineLvl w:val="1"/>
        <w:rPr>
          <w:rFonts w:ascii="宋体" w:eastAsia="宋体" w:hAnsi="宋体" w:cs="宋体"/>
          <w:b/>
          <w:bCs/>
          <w:sz w:val="28"/>
          <w:szCs w:val="28"/>
        </w:rPr>
      </w:pPr>
      <w:r>
        <w:rPr>
          <w:rFonts w:ascii="宋体" w:eastAsia="宋体" w:hAnsi="宋体" w:cs="宋体" w:hint="eastAsia"/>
          <w:b/>
          <w:bCs/>
          <w:sz w:val="28"/>
          <w:szCs w:val="28"/>
        </w:rPr>
        <w:t>2.1.2 实现信息重复使用</w:t>
      </w:r>
    </w:p>
    <w:p w14:paraId="2399FB5E" w14:textId="77777777" w:rsidR="00180966" w:rsidRDefault="00000000">
      <w:pPr>
        <w:pStyle w:val="a5"/>
        <w:snapToGrid/>
        <w:spacing w:line="360" w:lineRule="auto"/>
        <w:ind w:firstLineChars="200" w:firstLine="480"/>
        <w:rPr>
          <w:rFonts w:ascii="宋体" w:eastAsia="宋体" w:hAnsi="宋体" w:cs="宋体"/>
          <w:bCs/>
          <w:sz w:val="24"/>
        </w:rPr>
      </w:pPr>
      <w:r>
        <w:rPr>
          <w:rFonts w:ascii="宋体" w:eastAsia="宋体" w:hAnsi="宋体" w:cs="宋体" w:hint="eastAsia"/>
          <w:bCs/>
          <w:sz w:val="24"/>
        </w:rPr>
        <w:t>对于现有申请表多次出现的信息，如申请人户籍地址、收件人地址等信息，可实现一次填写后多次选用，避免反复填写。</w:t>
      </w:r>
    </w:p>
    <w:p w14:paraId="654D1A91" w14:textId="77777777" w:rsidR="00180966" w:rsidRDefault="00000000">
      <w:pPr>
        <w:spacing w:line="360" w:lineRule="auto"/>
        <w:ind w:firstLineChars="200" w:firstLine="562"/>
        <w:outlineLvl w:val="1"/>
        <w:rPr>
          <w:rFonts w:ascii="宋体" w:eastAsia="宋体" w:hAnsi="宋体" w:cs="宋体"/>
          <w:b/>
          <w:bCs/>
          <w:sz w:val="28"/>
          <w:szCs w:val="28"/>
        </w:rPr>
      </w:pPr>
      <w:r>
        <w:rPr>
          <w:rFonts w:ascii="宋体" w:eastAsia="宋体" w:hAnsi="宋体" w:cs="宋体" w:hint="eastAsia"/>
          <w:b/>
          <w:bCs/>
          <w:sz w:val="28"/>
          <w:szCs w:val="28"/>
        </w:rPr>
        <w:t>2.1.3 优化申请表暂存功能</w:t>
      </w:r>
    </w:p>
    <w:p w14:paraId="5A010936" w14:textId="77777777" w:rsidR="00180966" w:rsidRDefault="00000000">
      <w:pPr>
        <w:pStyle w:val="a5"/>
        <w:snapToGrid/>
        <w:spacing w:line="360" w:lineRule="auto"/>
        <w:ind w:firstLineChars="200" w:firstLine="480"/>
        <w:rPr>
          <w:rFonts w:ascii="宋体" w:eastAsia="宋体" w:hAnsi="宋体" w:cs="宋体"/>
          <w:bCs/>
          <w:sz w:val="24"/>
        </w:rPr>
      </w:pPr>
      <w:r>
        <w:rPr>
          <w:rFonts w:ascii="宋体" w:eastAsia="宋体" w:hAnsi="宋体" w:cs="宋体" w:hint="eastAsia"/>
          <w:bCs/>
          <w:sz w:val="24"/>
        </w:rPr>
        <w:t>在线表单在填写过程中可随时暂存，暂存后上次填写内容保存不变，但可以再次进行编辑。暂存按钮突出显示，方便申请人操作。</w:t>
      </w:r>
    </w:p>
    <w:p w14:paraId="74CB42F7" w14:textId="77777777" w:rsidR="00180966" w:rsidRDefault="00000000">
      <w:pPr>
        <w:spacing w:line="360" w:lineRule="auto"/>
        <w:ind w:firstLineChars="200" w:firstLine="562"/>
        <w:outlineLvl w:val="1"/>
        <w:rPr>
          <w:rFonts w:ascii="宋体" w:eastAsia="宋体" w:hAnsi="宋体" w:cs="宋体"/>
          <w:b/>
          <w:bCs/>
          <w:sz w:val="28"/>
          <w:szCs w:val="28"/>
        </w:rPr>
      </w:pPr>
      <w:r>
        <w:rPr>
          <w:rFonts w:ascii="宋体" w:eastAsia="宋体" w:hAnsi="宋体" w:cs="宋体" w:hint="eastAsia"/>
          <w:b/>
          <w:bCs/>
          <w:sz w:val="28"/>
          <w:szCs w:val="28"/>
        </w:rPr>
        <w:t>2.1.4 优化申请表复制功能</w:t>
      </w:r>
    </w:p>
    <w:p w14:paraId="34D50294" w14:textId="77777777" w:rsidR="00180966" w:rsidRDefault="00000000">
      <w:pPr>
        <w:pStyle w:val="a5"/>
        <w:snapToGrid/>
        <w:spacing w:line="360" w:lineRule="auto"/>
        <w:ind w:firstLineChars="200" w:firstLine="480"/>
        <w:rPr>
          <w:rFonts w:ascii="宋体" w:eastAsia="宋体" w:hAnsi="宋体" w:cs="宋体"/>
          <w:bCs/>
          <w:sz w:val="24"/>
        </w:rPr>
      </w:pPr>
      <w:r>
        <w:rPr>
          <w:rFonts w:ascii="宋体" w:eastAsia="宋体" w:hAnsi="宋体" w:cs="宋体" w:hint="eastAsia"/>
          <w:bCs/>
          <w:sz w:val="24"/>
        </w:rPr>
        <w:lastRenderedPageBreak/>
        <w:t>申请人重新发起“新生儿出生一件事”申请时，可选用既往已填写过的申请表，允许再次编辑申请表各项内容。</w:t>
      </w:r>
    </w:p>
    <w:p w14:paraId="6AD0C38D" w14:textId="77777777" w:rsidR="00180966" w:rsidRDefault="00000000">
      <w:pPr>
        <w:spacing w:line="360" w:lineRule="auto"/>
        <w:ind w:firstLineChars="200" w:firstLine="562"/>
        <w:outlineLvl w:val="1"/>
        <w:rPr>
          <w:rFonts w:ascii="宋体" w:eastAsia="宋体" w:hAnsi="宋体" w:cs="宋体"/>
          <w:b/>
          <w:bCs/>
          <w:sz w:val="28"/>
          <w:szCs w:val="28"/>
        </w:rPr>
      </w:pPr>
      <w:r>
        <w:rPr>
          <w:rFonts w:ascii="宋体" w:eastAsia="宋体" w:hAnsi="宋体" w:cs="宋体" w:hint="eastAsia"/>
          <w:b/>
          <w:bCs/>
          <w:sz w:val="28"/>
          <w:szCs w:val="28"/>
        </w:rPr>
        <w:t>2.2 优化材料上传方式</w:t>
      </w:r>
    </w:p>
    <w:p w14:paraId="65EAE59E" w14:textId="77777777" w:rsidR="00180966" w:rsidRDefault="00000000">
      <w:pPr>
        <w:spacing w:line="360" w:lineRule="auto"/>
        <w:ind w:firstLineChars="200" w:firstLine="562"/>
        <w:outlineLvl w:val="1"/>
        <w:rPr>
          <w:rFonts w:ascii="宋体" w:eastAsia="宋体" w:hAnsi="宋体" w:cs="宋体"/>
          <w:b/>
          <w:bCs/>
          <w:sz w:val="28"/>
          <w:szCs w:val="28"/>
        </w:rPr>
      </w:pPr>
      <w:r>
        <w:rPr>
          <w:rFonts w:ascii="宋体" w:eastAsia="宋体" w:hAnsi="宋体" w:cs="宋体" w:hint="eastAsia"/>
          <w:b/>
          <w:bCs/>
          <w:sz w:val="28"/>
          <w:szCs w:val="28"/>
        </w:rPr>
        <w:t>2.2.1 提高材料规范性</w:t>
      </w:r>
    </w:p>
    <w:p w14:paraId="7F77BFBA" w14:textId="77777777" w:rsidR="00180966" w:rsidRDefault="00000000">
      <w:pPr>
        <w:pStyle w:val="a5"/>
        <w:snapToGrid/>
        <w:spacing w:line="360" w:lineRule="auto"/>
        <w:ind w:firstLineChars="200" w:firstLine="480"/>
        <w:rPr>
          <w:rFonts w:ascii="宋体" w:eastAsia="宋体" w:hAnsi="宋体" w:cs="宋体"/>
          <w:bCs/>
          <w:sz w:val="24"/>
        </w:rPr>
      </w:pPr>
      <w:r>
        <w:rPr>
          <w:rFonts w:ascii="宋体" w:eastAsia="宋体" w:hAnsi="宋体" w:cs="宋体" w:hint="eastAsia"/>
          <w:bCs/>
          <w:sz w:val="24"/>
        </w:rPr>
        <w:t>对于所需材料的格式、数量、参考样式进行规范展示。若申请人提交的材料不符合规定，给出提示、说明原因。</w:t>
      </w:r>
    </w:p>
    <w:p w14:paraId="300340E7" w14:textId="77777777" w:rsidR="00180966" w:rsidRDefault="00000000">
      <w:pPr>
        <w:spacing w:line="360" w:lineRule="auto"/>
        <w:ind w:firstLineChars="200" w:firstLine="562"/>
        <w:outlineLvl w:val="1"/>
        <w:rPr>
          <w:rFonts w:ascii="宋体" w:eastAsia="宋体" w:hAnsi="宋体" w:cs="宋体"/>
          <w:b/>
          <w:bCs/>
          <w:sz w:val="28"/>
          <w:szCs w:val="28"/>
        </w:rPr>
      </w:pPr>
      <w:r>
        <w:rPr>
          <w:rFonts w:ascii="宋体" w:eastAsia="宋体" w:hAnsi="宋体" w:cs="宋体" w:hint="eastAsia"/>
          <w:b/>
          <w:bCs/>
          <w:sz w:val="28"/>
          <w:szCs w:val="28"/>
        </w:rPr>
        <w:t>2.2.2 实现已有材料免提交</w:t>
      </w:r>
    </w:p>
    <w:p w14:paraId="07DD9AFD" w14:textId="77777777" w:rsidR="00180966" w:rsidRDefault="00000000">
      <w:pPr>
        <w:pStyle w:val="a5"/>
        <w:snapToGrid/>
        <w:spacing w:line="360" w:lineRule="auto"/>
        <w:ind w:firstLineChars="200" w:firstLine="480"/>
        <w:rPr>
          <w:rFonts w:ascii="宋体" w:eastAsia="宋体" w:hAnsi="宋体" w:cs="宋体"/>
          <w:bCs/>
          <w:sz w:val="24"/>
        </w:rPr>
      </w:pPr>
      <w:r>
        <w:rPr>
          <w:rFonts w:ascii="宋体" w:eastAsia="宋体" w:hAnsi="宋体" w:cs="宋体" w:hint="eastAsia"/>
          <w:bCs/>
          <w:sz w:val="24"/>
        </w:rPr>
        <w:t>将“新生儿出生一件事”所需材料与省一体化政务服务平台共享信息、电子证照建立关联关系，对于平台已有信息和材料，申请时实现“免提交”,</w:t>
      </w:r>
      <w:proofErr w:type="gramStart"/>
      <w:r>
        <w:rPr>
          <w:rFonts w:ascii="宋体" w:eastAsia="宋体" w:hAnsi="宋体" w:cs="宋体" w:hint="eastAsia"/>
          <w:bCs/>
          <w:sz w:val="24"/>
        </w:rPr>
        <w:t>减证便民</w:t>
      </w:r>
      <w:proofErr w:type="gramEnd"/>
      <w:r>
        <w:rPr>
          <w:rFonts w:ascii="宋体" w:eastAsia="宋体" w:hAnsi="宋体" w:cs="宋体" w:hint="eastAsia"/>
          <w:bCs/>
          <w:sz w:val="24"/>
        </w:rPr>
        <w:t>。</w:t>
      </w:r>
    </w:p>
    <w:p w14:paraId="5B8F90CF" w14:textId="77777777" w:rsidR="00180966" w:rsidRDefault="00000000">
      <w:pPr>
        <w:spacing w:line="360" w:lineRule="auto"/>
        <w:ind w:firstLineChars="200" w:firstLine="562"/>
        <w:outlineLvl w:val="1"/>
        <w:rPr>
          <w:rFonts w:ascii="宋体" w:eastAsia="宋体" w:hAnsi="宋体" w:cs="宋体"/>
          <w:b/>
          <w:bCs/>
          <w:sz w:val="28"/>
          <w:szCs w:val="28"/>
        </w:rPr>
      </w:pPr>
      <w:r>
        <w:rPr>
          <w:rFonts w:ascii="宋体" w:eastAsia="宋体" w:hAnsi="宋体" w:cs="宋体" w:hint="eastAsia"/>
          <w:b/>
          <w:bCs/>
          <w:sz w:val="28"/>
          <w:szCs w:val="28"/>
        </w:rPr>
        <w:t>2.3 优化进度查询功能</w:t>
      </w:r>
    </w:p>
    <w:p w14:paraId="2DB3382E" w14:textId="77777777" w:rsidR="00180966" w:rsidRDefault="00000000">
      <w:pPr>
        <w:pStyle w:val="a5"/>
        <w:snapToGrid/>
        <w:spacing w:line="360" w:lineRule="auto"/>
        <w:ind w:firstLineChars="200" w:firstLine="480"/>
        <w:rPr>
          <w:rFonts w:ascii="宋体" w:eastAsia="宋体" w:hAnsi="宋体" w:cs="宋体"/>
          <w:bCs/>
          <w:sz w:val="24"/>
        </w:rPr>
      </w:pPr>
      <w:r>
        <w:rPr>
          <w:rFonts w:ascii="宋体" w:eastAsia="宋体" w:hAnsi="宋体" w:cs="宋体" w:hint="eastAsia"/>
          <w:bCs/>
          <w:sz w:val="24"/>
        </w:rPr>
        <w:t>群众可在省政务服务网页端或移动端查询“新生儿出生一件事”办件记录、进度、办件详情。</w:t>
      </w:r>
    </w:p>
    <w:p w14:paraId="4F7F1487" w14:textId="77777777" w:rsidR="00180966" w:rsidRDefault="00000000">
      <w:pPr>
        <w:spacing w:line="360" w:lineRule="auto"/>
        <w:ind w:firstLineChars="200" w:firstLine="562"/>
        <w:outlineLvl w:val="1"/>
        <w:rPr>
          <w:rFonts w:ascii="宋体" w:eastAsia="宋体" w:hAnsi="宋体" w:cs="宋体"/>
          <w:b/>
          <w:bCs/>
          <w:sz w:val="28"/>
          <w:szCs w:val="28"/>
        </w:rPr>
      </w:pPr>
      <w:r>
        <w:rPr>
          <w:rFonts w:ascii="宋体" w:eastAsia="宋体" w:hAnsi="宋体" w:cs="宋体" w:hint="eastAsia"/>
          <w:b/>
          <w:bCs/>
          <w:sz w:val="28"/>
          <w:szCs w:val="28"/>
        </w:rPr>
        <w:t>3.联办事项允许自主多选</w:t>
      </w:r>
    </w:p>
    <w:p w14:paraId="59435463" w14:textId="77777777" w:rsidR="00180966" w:rsidRDefault="00000000">
      <w:pPr>
        <w:pStyle w:val="a5"/>
        <w:snapToGrid/>
        <w:spacing w:line="360" w:lineRule="auto"/>
        <w:ind w:firstLineChars="200" w:firstLine="480"/>
        <w:rPr>
          <w:rFonts w:ascii="宋体" w:eastAsia="宋体" w:hAnsi="宋体" w:cs="宋体"/>
          <w:bCs/>
          <w:sz w:val="24"/>
        </w:rPr>
      </w:pPr>
      <w:r>
        <w:rPr>
          <w:rFonts w:ascii="宋体" w:eastAsia="宋体" w:hAnsi="宋体" w:cs="宋体" w:hint="eastAsia"/>
          <w:bCs/>
          <w:sz w:val="24"/>
        </w:rPr>
        <w:t>“新生儿出生一件事”包含的出生医学证明办理、预防接种证办理、户口登记、城乡居民</w:t>
      </w:r>
      <w:proofErr w:type="gramStart"/>
      <w:r>
        <w:rPr>
          <w:rFonts w:ascii="宋体" w:eastAsia="宋体" w:hAnsi="宋体" w:cs="宋体" w:hint="eastAsia"/>
          <w:bCs/>
          <w:sz w:val="24"/>
        </w:rPr>
        <w:t>医</w:t>
      </w:r>
      <w:proofErr w:type="gramEnd"/>
      <w:r>
        <w:rPr>
          <w:rFonts w:ascii="宋体" w:eastAsia="宋体" w:hAnsi="宋体" w:cs="宋体" w:hint="eastAsia"/>
          <w:bCs/>
          <w:sz w:val="24"/>
        </w:rPr>
        <w:t>保参保登记、社会保障卡申领事项，目前为5项服务强制联办。调整为在符合事项办理逻辑的前提下，允许按照群众意愿任选其中若干事项发起申请。申请流程和所需材料，根据选取事项适时调整，不影响整体联办事项的分发和反馈。</w:t>
      </w:r>
    </w:p>
    <w:p w14:paraId="07092F89" w14:textId="77777777" w:rsidR="00180966" w:rsidRDefault="00000000">
      <w:pPr>
        <w:spacing w:line="360" w:lineRule="auto"/>
        <w:ind w:firstLineChars="200" w:firstLine="562"/>
        <w:outlineLvl w:val="1"/>
        <w:rPr>
          <w:rFonts w:ascii="宋体" w:eastAsia="宋体" w:hAnsi="宋体" w:cs="宋体"/>
          <w:b/>
          <w:bCs/>
          <w:sz w:val="28"/>
          <w:szCs w:val="28"/>
        </w:rPr>
      </w:pPr>
      <w:r>
        <w:rPr>
          <w:rFonts w:ascii="宋体" w:eastAsia="宋体" w:hAnsi="宋体" w:cs="宋体" w:hint="eastAsia"/>
          <w:b/>
          <w:bCs/>
          <w:sz w:val="28"/>
          <w:szCs w:val="28"/>
        </w:rPr>
        <w:t>4.优化不予受理和异常办结的有效反馈</w:t>
      </w:r>
    </w:p>
    <w:p w14:paraId="06715EE2" w14:textId="77777777" w:rsidR="00180966" w:rsidRDefault="00000000">
      <w:pPr>
        <w:spacing w:line="360" w:lineRule="auto"/>
        <w:ind w:firstLineChars="200" w:firstLine="480"/>
        <w:rPr>
          <w:rFonts w:ascii="仿宋_GB2312" w:eastAsia="仿宋_GB2312" w:hAnsi="仿宋_GB2312" w:cs="仿宋_GB2312"/>
          <w:sz w:val="28"/>
          <w:szCs w:val="36"/>
        </w:rPr>
      </w:pPr>
      <w:r>
        <w:rPr>
          <w:rFonts w:ascii="宋体" w:eastAsia="宋体" w:hAnsi="宋体" w:cs="宋体" w:hint="eastAsia"/>
          <w:bCs/>
          <w:sz w:val="24"/>
        </w:rPr>
        <w:t>针对“新生儿出生一件事”某环节异常办结的，在省一体化政务服务平台、四川政务服务网/移动</w:t>
      </w:r>
      <w:proofErr w:type="gramStart"/>
      <w:r>
        <w:rPr>
          <w:rFonts w:ascii="宋体" w:eastAsia="宋体" w:hAnsi="宋体" w:cs="宋体" w:hint="eastAsia"/>
          <w:bCs/>
          <w:sz w:val="24"/>
        </w:rPr>
        <w:t>端展示</w:t>
      </w:r>
      <w:proofErr w:type="gramEnd"/>
      <w:r>
        <w:rPr>
          <w:rFonts w:ascii="宋体" w:eastAsia="宋体" w:hAnsi="宋体" w:cs="宋体" w:hint="eastAsia"/>
          <w:bCs/>
          <w:sz w:val="24"/>
        </w:rPr>
        <w:t>具体原因，便于工作人员和申请人及时了解原因，做出针对性处理。</w:t>
      </w:r>
    </w:p>
    <w:p w14:paraId="4651BBD9" w14:textId="77777777" w:rsidR="00180966" w:rsidRDefault="00000000">
      <w:pPr>
        <w:spacing w:line="360" w:lineRule="auto"/>
        <w:ind w:firstLineChars="200" w:firstLine="562"/>
        <w:outlineLvl w:val="1"/>
        <w:rPr>
          <w:rFonts w:ascii="宋体" w:eastAsia="宋体" w:hAnsi="宋体" w:cs="宋体"/>
          <w:b/>
          <w:bCs/>
          <w:sz w:val="28"/>
          <w:szCs w:val="28"/>
        </w:rPr>
      </w:pPr>
      <w:r>
        <w:rPr>
          <w:rFonts w:ascii="宋体" w:eastAsia="宋体" w:hAnsi="宋体" w:cs="宋体" w:hint="eastAsia"/>
          <w:b/>
          <w:bCs/>
          <w:sz w:val="28"/>
          <w:szCs w:val="28"/>
        </w:rPr>
        <w:t>5.提升运行稳定性及效率</w:t>
      </w:r>
    </w:p>
    <w:p w14:paraId="48A05311" w14:textId="77777777" w:rsidR="00180966" w:rsidRDefault="00000000">
      <w:pPr>
        <w:pStyle w:val="a5"/>
        <w:tabs>
          <w:tab w:val="clear" w:pos="8306"/>
        </w:tabs>
        <w:snapToGrid/>
        <w:spacing w:line="360" w:lineRule="auto"/>
        <w:ind w:firstLineChars="200" w:firstLine="480"/>
        <w:rPr>
          <w:rFonts w:ascii="仿宋_GB2312" w:eastAsia="仿宋_GB2312" w:hAnsi="仿宋_GB2312" w:cs="仿宋_GB2312"/>
          <w:sz w:val="28"/>
          <w:szCs w:val="28"/>
        </w:rPr>
      </w:pPr>
      <w:r>
        <w:rPr>
          <w:rFonts w:ascii="宋体" w:eastAsia="宋体" w:hAnsi="宋体" w:cs="宋体" w:hint="eastAsia"/>
          <w:bCs/>
          <w:sz w:val="24"/>
        </w:rPr>
        <w:t>以省一体化政务服务平台为枢纽，建立完善保障机制、监控机制、响应机制、巡检机制、处理机制，确保“新生儿出生一件事”各系统、各部门数据高效流通、数据资源共享，提高运行稳定性及效率。</w:t>
      </w:r>
    </w:p>
    <w:p w14:paraId="499F87D8" w14:textId="4154A64F" w:rsidR="00180966" w:rsidRDefault="00000000">
      <w:pPr>
        <w:ind w:firstLineChars="200" w:firstLine="640"/>
        <w:outlineLvl w:val="1"/>
        <w:rPr>
          <w:rFonts w:ascii="黑体" w:eastAsia="黑体" w:hAnsi="黑体" w:cs="黑体"/>
          <w:sz w:val="32"/>
          <w:szCs w:val="32"/>
        </w:rPr>
      </w:pPr>
      <w:r>
        <w:rPr>
          <w:rFonts w:ascii="黑体" w:eastAsia="黑体" w:hAnsi="黑体" w:cs="黑体" w:hint="eastAsia"/>
          <w:sz w:val="32"/>
          <w:szCs w:val="32"/>
        </w:rPr>
        <w:t>四、商务要求</w:t>
      </w:r>
    </w:p>
    <w:p w14:paraId="082B4D0D" w14:textId="77777777" w:rsidR="00180966" w:rsidRDefault="00000000">
      <w:pPr>
        <w:spacing w:line="360" w:lineRule="auto"/>
        <w:ind w:firstLineChars="200" w:firstLine="482"/>
        <w:rPr>
          <w:rFonts w:ascii="宋体" w:eastAsia="宋体" w:hAnsi="宋体" w:cs="宋体"/>
          <w:b/>
          <w:bCs/>
          <w:sz w:val="24"/>
        </w:rPr>
      </w:pPr>
      <w:r>
        <w:rPr>
          <w:rFonts w:ascii="宋体" w:eastAsia="宋体" w:hAnsi="宋体" w:cs="宋体" w:hint="eastAsia"/>
          <w:b/>
          <w:bCs/>
          <w:sz w:val="24"/>
        </w:rPr>
        <w:lastRenderedPageBreak/>
        <w:t>★1．项目完成期限及服务地点</w:t>
      </w:r>
    </w:p>
    <w:p w14:paraId="0037AE90" w14:textId="77777777" w:rsidR="00180966" w:rsidRDefault="00000000">
      <w:pPr>
        <w:spacing w:line="360" w:lineRule="auto"/>
        <w:ind w:firstLineChars="202" w:firstLine="485"/>
        <w:rPr>
          <w:rFonts w:ascii="宋体" w:eastAsia="宋体" w:hAnsi="宋体" w:cs="宋体"/>
          <w:sz w:val="24"/>
        </w:rPr>
      </w:pPr>
      <w:r>
        <w:rPr>
          <w:rFonts w:ascii="宋体" w:eastAsia="宋体" w:hAnsi="宋体" w:cs="宋体" w:hint="eastAsia"/>
          <w:sz w:val="24"/>
        </w:rPr>
        <w:t>1.1 项目完成</w:t>
      </w:r>
      <w:r>
        <w:rPr>
          <w:rFonts w:ascii="宋体" w:eastAsia="宋体" w:hAnsi="宋体" w:cs="宋体"/>
          <w:sz w:val="24"/>
        </w:rPr>
        <w:t>期限</w:t>
      </w:r>
      <w:r>
        <w:rPr>
          <w:rFonts w:ascii="宋体" w:eastAsia="宋体" w:hAnsi="宋体" w:cs="宋体" w:hint="eastAsia"/>
          <w:sz w:val="24"/>
        </w:rPr>
        <w:t>：合同签订生效后，在接到采购人正式通知的前提下</w:t>
      </w:r>
      <w:r>
        <w:rPr>
          <w:rFonts w:ascii="宋体" w:eastAsia="宋体" w:hAnsi="宋体" w:cs="宋体" w:hint="eastAsia"/>
          <w:sz w:val="24"/>
          <w:u w:val="single"/>
        </w:rPr>
        <w:t>180</w:t>
      </w:r>
      <w:r>
        <w:rPr>
          <w:rFonts w:ascii="宋体" w:eastAsia="宋体" w:hAnsi="宋体" w:cs="宋体" w:hint="eastAsia"/>
          <w:sz w:val="24"/>
        </w:rPr>
        <w:t>日内完成并上线</w:t>
      </w:r>
      <w:r>
        <w:rPr>
          <w:rFonts w:ascii="宋体" w:eastAsia="宋体" w:hAnsi="宋体" w:cs="宋体"/>
          <w:sz w:val="24"/>
        </w:rPr>
        <w:t>运行</w:t>
      </w:r>
      <w:r>
        <w:rPr>
          <w:rFonts w:ascii="宋体" w:eastAsia="宋体" w:hAnsi="宋体" w:cs="宋体" w:hint="eastAsia"/>
          <w:sz w:val="24"/>
        </w:rPr>
        <w:t>，交付采购人验收。</w:t>
      </w:r>
    </w:p>
    <w:p w14:paraId="73307EAF" w14:textId="77777777" w:rsidR="00180966" w:rsidRDefault="00000000">
      <w:pPr>
        <w:spacing w:line="360" w:lineRule="auto"/>
        <w:ind w:firstLineChars="202" w:firstLine="485"/>
        <w:rPr>
          <w:rFonts w:ascii="宋体" w:eastAsia="宋体" w:hAnsi="宋体" w:cs="宋体"/>
          <w:sz w:val="24"/>
        </w:rPr>
      </w:pPr>
      <w:r>
        <w:rPr>
          <w:rFonts w:ascii="宋体" w:eastAsia="宋体" w:hAnsi="宋体" w:cs="宋体" w:hint="eastAsia"/>
          <w:sz w:val="24"/>
        </w:rPr>
        <w:t>1.2 服务地点:四川省妇幼保健院指定地点。</w:t>
      </w:r>
    </w:p>
    <w:p w14:paraId="2678FE82" w14:textId="77777777" w:rsidR="00180966" w:rsidRDefault="00000000">
      <w:pPr>
        <w:spacing w:line="360" w:lineRule="auto"/>
        <w:ind w:firstLineChars="200" w:firstLine="482"/>
        <w:rPr>
          <w:rFonts w:ascii="宋体" w:eastAsia="宋体" w:hAnsi="宋体" w:cs="宋体"/>
          <w:b/>
          <w:bCs/>
          <w:sz w:val="24"/>
        </w:rPr>
      </w:pPr>
      <w:r>
        <w:rPr>
          <w:rFonts w:ascii="宋体" w:eastAsia="宋体" w:hAnsi="宋体" w:cs="宋体" w:hint="eastAsia"/>
          <w:b/>
          <w:bCs/>
          <w:sz w:val="24"/>
        </w:rPr>
        <w:t>★2.付款方法和条件：</w:t>
      </w:r>
    </w:p>
    <w:p w14:paraId="0AC8778E" w14:textId="77777777" w:rsidR="00180966" w:rsidRDefault="00000000">
      <w:pPr>
        <w:spacing w:line="360" w:lineRule="auto"/>
        <w:ind w:firstLineChars="202" w:firstLine="485"/>
        <w:rPr>
          <w:rFonts w:ascii="宋体" w:eastAsia="宋体" w:hAnsi="宋体" w:cs="宋体"/>
          <w:bCs/>
          <w:sz w:val="24"/>
        </w:rPr>
      </w:pPr>
      <w:r>
        <w:rPr>
          <w:rFonts w:ascii="宋体" w:eastAsia="宋体" w:hAnsi="宋体" w:cs="宋体" w:hint="eastAsia"/>
          <w:bCs/>
          <w:sz w:val="24"/>
        </w:rPr>
        <w:t xml:space="preserve">2.1 服务合同签订生效后30个工作日内，采购人向投标人支付合同总金额的90%； </w:t>
      </w:r>
    </w:p>
    <w:p w14:paraId="479F2A26" w14:textId="286BA0AF" w:rsidR="00180966" w:rsidRDefault="00000000">
      <w:pPr>
        <w:spacing w:line="360" w:lineRule="auto"/>
        <w:ind w:firstLineChars="202" w:firstLine="485"/>
        <w:rPr>
          <w:rFonts w:ascii="宋体" w:eastAsia="宋体" w:hAnsi="宋体" w:cs="宋体"/>
          <w:bCs/>
          <w:sz w:val="24"/>
        </w:rPr>
      </w:pPr>
      <w:r>
        <w:rPr>
          <w:rFonts w:ascii="宋体" w:eastAsia="宋体" w:hAnsi="宋体" w:cs="宋体" w:hint="eastAsia"/>
          <w:bCs/>
          <w:sz w:val="24"/>
        </w:rPr>
        <w:t>2.2</w:t>
      </w:r>
      <w:r w:rsidR="0048260B">
        <w:rPr>
          <w:rFonts w:ascii="宋体" w:eastAsia="宋体" w:hAnsi="宋体" w:cs="宋体" w:hint="eastAsia"/>
          <w:bCs/>
          <w:sz w:val="24"/>
        </w:rPr>
        <w:t>项目</w:t>
      </w:r>
      <w:r w:rsidR="009078A9">
        <w:rPr>
          <w:rFonts w:ascii="宋体" w:eastAsia="宋体" w:hAnsi="宋体" w:cs="宋体" w:hint="eastAsia"/>
          <w:bCs/>
          <w:sz w:val="24"/>
        </w:rPr>
        <w:t>完成</w:t>
      </w:r>
      <w:r w:rsidR="0048260B">
        <w:rPr>
          <w:rFonts w:ascii="宋体" w:eastAsia="宋体" w:hAnsi="宋体" w:cs="宋体" w:hint="eastAsia"/>
          <w:bCs/>
          <w:sz w:val="24"/>
        </w:rPr>
        <w:t>9</w:t>
      </w:r>
      <w:r w:rsidR="0048260B">
        <w:rPr>
          <w:rFonts w:ascii="宋体" w:eastAsia="宋体" w:hAnsi="宋体" w:cs="宋体"/>
          <w:bCs/>
          <w:sz w:val="24"/>
        </w:rPr>
        <w:t>5</w:t>
      </w:r>
      <w:r w:rsidR="0048260B">
        <w:rPr>
          <w:rFonts w:ascii="宋体" w:eastAsia="宋体" w:hAnsi="宋体" w:cs="宋体" w:hint="eastAsia"/>
          <w:bCs/>
          <w:sz w:val="24"/>
        </w:rPr>
        <w:t>%以上</w:t>
      </w:r>
      <w:r>
        <w:rPr>
          <w:rFonts w:ascii="宋体" w:eastAsia="宋体" w:hAnsi="宋体" w:cs="宋体" w:hint="eastAsia"/>
          <w:bCs/>
          <w:sz w:val="24"/>
        </w:rPr>
        <w:t>后30个工作日内</w:t>
      </w:r>
      <w:r w:rsidR="00CE4B61">
        <w:rPr>
          <w:rFonts w:ascii="宋体" w:eastAsia="宋体" w:hAnsi="宋体" w:cs="宋体" w:hint="eastAsia"/>
          <w:bCs/>
          <w:sz w:val="24"/>
        </w:rPr>
        <w:t>，</w:t>
      </w:r>
      <w:r>
        <w:rPr>
          <w:rFonts w:ascii="宋体" w:eastAsia="宋体" w:hAnsi="宋体" w:cs="宋体" w:hint="eastAsia"/>
          <w:bCs/>
          <w:sz w:val="24"/>
        </w:rPr>
        <w:t>采购人向投标人支付合同金额的10%；</w:t>
      </w:r>
    </w:p>
    <w:p w14:paraId="4020CA0C" w14:textId="77777777" w:rsidR="00180966" w:rsidRDefault="00000000">
      <w:pPr>
        <w:spacing w:line="360" w:lineRule="auto"/>
        <w:ind w:firstLineChars="202" w:firstLine="485"/>
        <w:rPr>
          <w:rFonts w:ascii="宋体" w:eastAsia="宋体" w:hAnsi="宋体" w:cs="宋体"/>
          <w:bCs/>
          <w:sz w:val="24"/>
        </w:rPr>
      </w:pPr>
      <w:r>
        <w:rPr>
          <w:rFonts w:ascii="宋体" w:eastAsia="宋体" w:hAnsi="宋体" w:cs="宋体" w:hint="eastAsia"/>
          <w:bCs/>
          <w:sz w:val="24"/>
        </w:rPr>
        <w:t>2.3 支付前投标人向采购人提供等额增值税发票。</w:t>
      </w:r>
    </w:p>
    <w:p w14:paraId="3EB04071" w14:textId="32A3C5A3" w:rsidR="00A62341" w:rsidRPr="00A62341" w:rsidRDefault="00A62341" w:rsidP="00A62341">
      <w:pPr>
        <w:spacing w:line="360" w:lineRule="auto"/>
        <w:ind w:firstLineChars="200" w:firstLine="482"/>
        <w:rPr>
          <w:rFonts w:ascii="宋体" w:eastAsia="宋体" w:hAnsi="宋体" w:cs="宋体"/>
          <w:b/>
          <w:bCs/>
          <w:sz w:val="24"/>
        </w:rPr>
      </w:pPr>
      <w:r>
        <w:rPr>
          <w:rFonts w:ascii="宋体" w:eastAsia="宋体" w:hAnsi="宋体" w:cs="宋体" w:hint="eastAsia"/>
          <w:b/>
          <w:bCs/>
          <w:sz w:val="24"/>
        </w:rPr>
        <w:t>★</w:t>
      </w:r>
      <w:r w:rsidR="00A23885">
        <w:rPr>
          <w:rFonts w:ascii="宋体" w:eastAsia="宋体" w:hAnsi="宋体" w:cs="宋体"/>
          <w:b/>
          <w:bCs/>
          <w:sz w:val="24"/>
        </w:rPr>
        <w:t>3</w:t>
      </w:r>
      <w:r>
        <w:rPr>
          <w:rFonts w:ascii="宋体" w:eastAsia="宋体" w:hAnsi="宋体" w:cs="宋体" w:hint="eastAsia"/>
          <w:b/>
          <w:bCs/>
          <w:sz w:val="24"/>
        </w:rPr>
        <w:t>.</w:t>
      </w:r>
      <w:r w:rsidRPr="00A62341">
        <w:rPr>
          <w:rFonts w:ascii="宋体" w:eastAsia="宋体" w:hAnsi="宋体" w:cs="宋体" w:hint="eastAsia"/>
          <w:b/>
          <w:bCs/>
          <w:sz w:val="24"/>
        </w:rPr>
        <w:t>履约保证金</w:t>
      </w:r>
      <w:r>
        <w:rPr>
          <w:rFonts w:ascii="宋体" w:eastAsia="宋体" w:hAnsi="宋体" w:cs="宋体" w:hint="eastAsia"/>
          <w:b/>
          <w:bCs/>
          <w:sz w:val="24"/>
        </w:rPr>
        <w:t>：</w:t>
      </w:r>
    </w:p>
    <w:p w14:paraId="3F7D2448" w14:textId="30F0BED4" w:rsidR="00A62341" w:rsidRPr="00A62341" w:rsidRDefault="00A62341" w:rsidP="00A62341">
      <w:pPr>
        <w:spacing w:line="360" w:lineRule="auto"/>
        <w:ind w:firstLineChars="202" w:firstLine="485"/>
        <w:rPr>
          <w:rFonts w:ascii="宋体" w:eastAsia="宋体" w:hAnsi="宋体" w:cs="宋体"/>
          <w:bCs/>
          <w:sz w:val="24"/>
        </w:rPr>
      </w:pPr>
      <w:r w:rsidRPr="00A62341">
        <w:rPr>
          <w:rFonts w:ascii="宋体" w:eastAsia="宋体" w:hAnsi="宋体" w:cs="宋体" w:hint="eastAsia"/>
          <w:bCs/>
          <w:sz w:val="24"/>
        </w:rPr>
        <w:t>中标通知书发放后，采购合同签订前乙方向甲方支付</w:t>
      </w:r>
      <w:r w:rsidR="005B1DAE">
        <w:rPr>
          <w:rFonts w:ascii="宋体" w:eastAsia="宋体" w:hAnsi="宋体" w:cs="宋体" w:hint="eastAsia"/>
          <w:bCs/>
          <w:sz w:val="24"/>
        </w:rPr>
        <w:t>中标</w:t>
      </w:r>
      <w:r w:rsidRPr="00A62341">
        <w:rPr>
          <w:rFonts w:ascii="宋体" w:eastAsia="宋体" w:hAnsi="宋体" w:cs="宋体" w:hint="eastAsia"/>
          <w:bCs/>
          <w:sz w:val="24"/>
        </w:rPr>
        <w:t>金额的10%作为履约保证金。整体验收合格之日起,乙方提供期限为十二个月的质保期。质保期结束后30个工作日内，甲方向乙方无息退还履约保证金。</w:t>
      </w:r>
    </w:p>
    <w:p w14:paraId="44F40AD2" w14:textId="23C8FE2D" w:rsidR="00180966" w:rsidRDefault="00000000">
      <w:pPr>
        <w:spacing w:line="360" w:lineRule="auto"/>
        <w:ind w:firstLineChars="200" w:firstLine="482"/>
        <w:rPr>
          <w:rFonts w:ascii="宋体" w:eastAsia="宋体" w:hAnsi="宋体" w:cs="宋体"/>
          <w:b/>
          <w:bCs/>
          <w:sz w:val="24"/>
        </w:rPr>
      </w:pPr>
      <w:r>
        <w:rPr>
          <w:rFonts w:ascii="宋体" w:eastAsia="宋体" w:hAnsi="宋体" w:cs="宋体" w:hint="eastAsia"/>
          <w:b/>
          <w:bCs/>
          <w:sz w:val="24"/>
        </w:rPr>
        <w:t>★</w:t>
      </w:r>
      <w:r w:rsidR="00A23885">
        <w:rPr>
          <w:rFonts w:ascii="宋体" w:eastAsia="宋体" w:hAnsi="宋体" w:cs="宋体"/>
          <w:b/>
          <w:bCs/>
          <w:sz w:val="24"/>
        </w:rPr>
        <w:t>4</w:t>
      </w:r>
      <w:r>
        <w:rPr>
          <w:rFonts w:ascii="宋体" w:eastAsia="宋体" w:hAnsi="宋体" w:cs="宋体" w:hint="eastAsia"/>
          <w:b/>
          <w:bCs/>
          <w:sz w:val="24"/>
        </w:rPr>
        <w:t>.质保期：</w:t>
      </w:r>
    </w:p>
    <w:p w14:paraId="614FF9AC" w14:textId="56B8F8E3" w:rsidR="00180966" w:rsidRDefault="00A23885">
      <w:pPr>
        <w:spacing w:line="360" w:lineRule="auto"/>
        <w:ind w:firstLineChars="200" w:firstLine="480"/>
        <w:rPr>
          <w:rFonts w:ascii="宋体" w:eastAsia="宋体" w:hAnsi="宋体" w:cs="微软雅黑"/>
          <w:color w:val="191F25"/>
          <w:sz w:val="24"/>
          <w:shd w:val="clear" w:color="auto" w:fill="FFFFFF"/>
        </w:rPr>
      </w:pPr>
      <w:r>
        <w:rPr>
          <w:rFonts w:ascii="宋体" w:eastAsia="宋体" w:hAnsi="宋体" w:cs="宋体"/>
          <w:sz w:val="24"/>
        </w:rPr>
        <w:t>4</w:t>
      </w:r>
      <w:r>
        <w:rPr>
          <w:rFonts w:ascii="宋体" w:eastAsia="宋体" w:hAnsi="宋体" w:cs="宋体" w:hint="eastAsia"/>
          <w:sz w:val="24"/>
        </w:rPr>
        <w:t>.1</w:t>
      </w:r>
      <w:r>
        <w:rPr>
          <w:rFonts w:ascii="宋体" w:eastAsia="宋体" w:hAnsi="宋体" w:cs="微软雅黑" w:hint="eastAsia"/>
          <w:color w:val="191F25"/>
          <w:sz w:val="24"/>
          <w:shd w:val="clear" w:color="auto" w:fill="FFFFFF"/>
        </w:rPr>
        <w:t>项目从全部验收通过并上线顺利运行之日起一年。质保期后的售后双方协商而定。</w:t>
      </w:r>
    </w:p>
    <w:p w14:paraId="542A1E17" w14:textId="1EEFD9CD" w:rsidR="00180966" w:rsidRDefault="00A23885">
      <w:pPr>
        <w:spacing w:line="360" w:lineRule="auto"/>
        <w:ind w:firstLineChars="202" w:firstLine="485"/>
        <w:rPr>
          <w:rFonts w:ascii="宋体" w:eastAsia="宋体" w:hAnsi="宋体" w:cs="宋体"/>
          <w:sz w:val="24"/>
        </w:rPr>
      </w:pPr>
      <w:r>
        <w:rPr>
          <w:rFonts w:ascii="宋体" w:eastAsia="宋体" w:hAnsi="宋体" w:cs="宋体"/>
          <w:sz w:val="24"/>
        </w:rPr>
        <w:t>4</w:t>
      </w:r>
      <w:r>
        <w:rPr>
          <w:rFonts w:ascii="宋体" w:eastAsia="宋体" w:hAnsi="宋体" w:cs="宋体" w:hint="eastAsia"/>
          <w:sz w:val="24"/>
        </w:rPr>
        <w:t>.2在质保期内，用户服务工程师每年不少于2次定期巡检，在巡查过程中的维修不收取任何费用，巡检完成后形成报告。</w:t>
      </w:r>
    </w:p>
    <w:p w14:paraId="6ED133B1" w14:textId="352804DB" w:rsidR="00180966" w:rsidRDefault="00A23885">
      <w:pPr>
        <w:spacing w:line="360" w:lineRule="auto"/>
        <w:ind w:firstLineChars="200" w:firstLine="482"/>
        <w:rPr>
          <w:rFonts w:ascii="宋体" w:eastAsia="宋体" w:hAnsi="宋体" w:cs="宋体"/>
          <w:b/>
          <w:bCs/>
          <w:sz w:val="24"/>
        </w:rPr>
      </w:pPr>
      <w:r>
        <w:rPr>
          <w:rFonts w:ascii="宋体" w:eastAsia="宋体" w:hAnsi="宋体" w:cs="宋体"/>
          <w:b/>
          <w:bCs/>
          <w:sz w:val="24"/>
        </w:rPr>
        <w:t>5</w:t>
      </w:r>
      <w:r>
        <w:rPr>
          <w:rFonts w:ascii="宋体" w:eastAsia="宋体" w:hAnsi="宋体" w:cs="宋体" w:hint="eastAsia"/>
          <w:b/>
          <w:bCs/>
          <w:sz w:val="24"/>
        </w:rPr>
        <w:t>.报价要求：</w:t>
      </w:r>
    </w:p>
    <w:p w14:paraId="6AB8F73F" w14:textId="19700E91" w:rsidR="00180966" w:rsidRDefault="00000000">
      <w:pPr>
        <w:spacing w:line="360" w:lineRule="auto"/>
        <w:ind w:firstLineChars="200" w:firstLine="480"/>
        <w:rPr>
          <w:rFonts w:ascii="宋体" w:eastAsia="宋体" w:hAnsi="宋体" w:cs="宋体"/>
          <w:sz w:val="24"/>
        </w:rPr>
      </w:pPr>
      <w:r>
        <w:rPr>
          <w:rFonts w:ascii="宋体" w:eastAsia="宋体" w:hAnsi="宋体" w:cs="宋体" w:hint="eastAsia"/>
          <w:sz w:val="24"/>
        </w:rPr>
        <w:t>本次报价包含完成本项目的所有费用，包含项目调研、咨询服务、方案制定、开发测试、部署实施、</w:t>
      </w:r>
      <w:r w:rsidR="00AD5A6C">
        <w:rPr>
          <w:rFonts w:ascii="宋体" w:eastAsia="宋体" w:hAnsi="宋体" w:cs="宋体" w:hint="eastAsia"/>
          <w:sz w:val="24"/>
        </w:rPr>
        <w:t>数据迁移及对接、</w:t>
      </w:r>
      <w:r>
        <w:rPr>
          <w:rFonts w:ascii="宋体" w:eastAsia="宋体" w:hAnsi="宋体" w:cs="宋体" w:hint="eastAsia"/>
          <w:sz w:val="24"/>
        </w:rPr>
        <w:t>培训、税费等费用，采购人不再额外支付任何费用。</w:t>
      </w:r>
    </w:p>
    <w:p w14:paraId="54F22618" w14:textId="06C1CEBB" w:rsidR="00180966" w:rsidRDefault="00000000">
      <w:pPr>
        <w:spacing w:line="360" w:lineRule="auto"/>
        <w:ind w:firstLineChars="200" w:firstLine="482"/>
        <w:rPr>
          <w:rFonts w:ascii="宋体" w:eastAsia="宋体" w:hAnsi="宋体" w:cs="宋体"/>
          <w:b/>
          <w:bCs/>
          <w:sz w:val="24"/>
        </w:rPr>
      </w:pPr>
      <w:r>
        <w:rPr>
          <w:rFonts w:ascii="宋体" w:eastAsia="宋体" w:hAnsi="宋体" w:cs="宋体" w:hint="eastAsia"/>
          <w:b/>
          <w:bCs/>
          <w:sz w:val="24"/>
        </w:rPr>
        <w:t>★</w:t>
      </w:r>
      <w:r w:rsidR="00A23885">
        <w:rPr>
          <w:rFonts w:ascii="宋体" w:eastAsia="宋体" w:hAnsi="宋体" w:cs="宋体"/>
          <w:b/>
          <w:bCs/>
          <w:sz w:val="24"/>
        </w:rPr>
        <w:t>6</w:t>
      </w:r>
      <w:r>
        <w:rPr>
          <w:rFonts w:ascii="宋体" w:eastAsia="宋体" w:hAnsi="宋体" w:cs="宋体" w:hint="eastAsia"/>
          <w:b/>
          <w:bCs/>
          <w:sz w:val="24"/>
        </w:rPr>
        <w:t>.售后服务：</w:t>
      </w:r>
    </w:p>
    <w:p w14:paraId="68AC4A5F" w14:textId="16E6E01E" w:rsidR="00180966" w:rsidRDefault="00A23885">
      <w:pPr>
        <w:spacing w:line="360" w:lineRule="auto"/>
        <w:ind w:firstLineChars="200" w:firstLine="480"/>
        <w:rPr>
          <w:rFonts w:ascii="宋体" w:eastAsia="宋体" w:hAnsi="宋体" w:cs="微软雅黑"/>
          <w:color w:val="191F25"/>
          <w:sz w:val="24"/>
          <w:shd w:val="clear" w:color="auto" w:fill="FFFFFF"/>
        </w:rPr>
      </w:pPr>
      <w:r>
        <w:rPr>
          <w:rFonts w:ascii="宋体" w:eastAsia="宋体" w:hAnsi="宋体" w:cs="微软雅黑"/>
          <w:color w:val="191F25"/>
          <w:sz w:val="24"/>
          <w:shd w:val="clear" w:color="auto" w:fill="FFFFFF"/>
        </w:rPr>
        <w:t>6</w:t>
      </w:r>
      <w:r>
        <w:rPr>
          <w:rFonts w:ascii="宋体" w:eastAsia="宋体" w:hAnsi="宋体" w:cs="微软雅黑" w:hint="eastAsia"/>
          <w:color w:val="191F25"/>
          <w:sz w:val="24"/>
          <w:shd w:val="clear" w:color="auto" w:fill="FFFFFF"/>
        </w:rPr>
        <w:t>.1</w:t>
      </w:r>
      <w:r>
        <w:rPr>
          <w:rFonts w:ascii="宋体" w:eastAsia="宋体" w:hAnsi="宋体" w:cs="微软雅黑" w:hint="eastAsia"/>
          <w:sz w:val="24"/>
        </w:rPr>
        <w:t>投标人</w:t>
      </w:r>
      <w:r>
        <w:rPr>
          <w:rFonts w:ascii="宋体" w:eastAsia="宋体" w:hAnsi="宋体" w:cs="微软雅黑" w:hint="eastAsia"/>
          <w:color w:val="191F25"/>
          <w:sz w:val="24"/>
          <w:shd w:val="clear" w:color="auto" w:fill="FFFFFF"/>
        </w:rPr>
        <w:t>应有良好的服务理念和完善的售后服务体系，</w:t>
      </w:r>
      <w:r w:rsidR="00B5088B">
        <w:rPr>
          <w:rFonts w:ascii="宋体" w:eastAsia="宋体" w:hAnsi="宋体" w:cs="微软雅黑" w:hint="eastAsia"/>
          <w:color w:val="191F25"/>
          <w:sz w:val="24"/>
          <w:shd w:val="clear" w:color="auto" w:fill="FFFFFF"/>
        </w:rPr>
        <w:t>根据甲方要求</w:t>
      </w:r>
      <w:r>
        <w:rPr>
          <w:rFonts w:ascii="宋体" w:eastAsia="宋体" w:hAnsi="宋体" w:cs="微软雅黑" w:hint="eastAsia"/>
          <w:color w:val="191F25"/>
          <w:sz w:val="24"/>
          <w:shd w:val="clear" w:color="auto" w:fill="FFFFFF"/>
        </w:rPr>
        <w:t>派遣工程师驻场技术服务直到最终完成上线。</w:t>
      </w:r>
    </w:p>
    <w:p w14:paraId="34AE0EAE" w14:textId="0C553F96" w:rsidR="00180966" w:rsidRDefault="00A23885">
      <w:pPr>
        <w:spacing w:line="360" w:lineRule="auto"/>
        <w:ind w:firstLineChars="200" w:firstLine="480"/>
        <w:rPr>
          <w:rFonts w:ascii="宋体" w:eastAsia="宋体" w:hAnsi="宋体" w:cs="微软雅黑"/>
          <w:color w:val="191F25"/>
          <w:sz w:val="24"/>
          <w:shd w:val="clear" w:color="auto" w:fill="FFFFFF"/>
        </w:rPr>
      </w:pPr>
      <w:r>
        <w:rPr>
          <w:rFonts w:ascii="宋体" w:eastAsia="宋体" w:hAnsi="宋体" w:cs="微软雅黑"/>
          <w:color w:val="191F25"/>
          <w:sz w:val="24"/>
          <w:shd w:val="clear" w:color="auto" w:fill="FFFFFF"/>
        </w:rPr>
        <w:t>6</w:t>
      </w:r>
      <w:r>
        <w:rPr>
          <w:rFonts w:ascii="宋体" w:eastAsia="宋体" w:hAnsi="宋体" w:cs="微软雅黑" w:hint="eastAsia"/>
          <w:color w:val="191F25"/>
          <w:sz w:val="24"/>
          <w:shd w:val="clear" w:color="auto" w:fill="FFFFFF"/>
        </w:rPr>
        <w:t>.2针对本项目，提出完整而切实可行的服务方案。其中，至少应提供7×24小时热线电话、远程网络、现场等服务方式。热线电话和远程网络提供技术咨询和即时服务，1小时内给予明确的响应并解决；现场服务适用于排解重大故障，应在接到采购人服务请求后2小时内到达现场解决。</w:t>
      </w:r>
    </w:p>
    <w:p w14:paraId="0DE440F5" w14:textId="4E3895DA" w:rsidR="00180966" w:rsidRDefault="00000000">
      <w:pPr>
        <w:spacing w:line="500" w:lineRule="exact"/>
        <w:ind w:firstLineChars="200" w:firstLine="482"/>
        <w:rPr>
          <w:rFonts w:ascii="宋体" w:eastAsia="宋体" w:hAnsi="宋体" w:cs="Times New Roman"/>
          <w:sz w:val="24"/>
        </w:rPr>
      </w:pPr>
      <w:r>
        <w:rPr>
          <w:rFonts w:ascii="宋体" w:eastAsia="宋体" w:hAnsi="宋体" w:cs="宋体" w:hint="eastAsia"/>
          <w:b/>
          <w:bCs/>
          <w:sz w:val="24"/>
        </w:rPr>
        <w:lastRenderedPageBreak/>
        <w:t>★</w:t>
      </w:r>
      <w:r w:rsidR="00A23885">
        <w:rPr>
          <w:rFonts w:ascii="宋体" w:eastAsia="宋体" w:hAnsi="宋体" w:cs="Times New Roman"/>
          <w:b/>
          <w:bCs/>
          <w:sz w:val="24"/>
        </w:rPr>
        <w:t>7</w:t>
      </w:r>
      <w:r>
        <w:rPr>
          <w:rFonts w:ascii="宋体" w:eastAsia="宋体" w:hAnsi="宋体" w:cs="Times New Roman" w:hint="eastAsia"/>
          <w:b/>
          <w:bCs/>
          <w:sz w:val="24"/>
        </w:rPr>
        <w:t>.知识产权（提供承诺函）</w:t>
      </w:r>
    </w:p>
    <w:p w14:paraId="089CC1C9" w14:textId="19DFE0A1" w:rsidR="00180966" w:rsidRDefault="00A23885">
      <w:pPr>
        <w:spacing w:line="500" w:lineRule="exact"/>
        <w:ind w:firstLineChars="200" w:firstLine="480"/>
        <w:rPr>
          <w:rFonts w:ascii="宋体" w:eastAsia="宋体" w:hAnsi="宋体" w:cs="Times New Roman"/>
          <w:sz w:val="24"/>
        </w:rPr>
      </w:pPr>
      <w:r>
        <w:rPr>
          <w:rFonts w:ascii="宋体" w:eastAsia="宋体" w:hAnsi="宋体" w:cs="Times New Roman"/>
          <w:sz w:val="24"/>
        </w:rPr>
        <w:t>7</w:t>
      </w:r>
      <w:r>
        <w:rPr>
          <w:rFonts w:ascii="宋体" w:eastAsia="宋体" w:hAnsi="宋体" w:cs="Times New Roman" w:hint="eastAsia"/>
          <w:sz w:val="24"/>
        </w:rPr>
        <w:t>.1投标人</w:t>
      </w:r>
      <w:r>
        <w:rPr>
          <w:rFonts w:ascii="宋体" w:eastAsia="宋体" w:hAnsi="宋体" w:cs="Times New Roman"/>
          <w:sz w:val="24"/>
        </w:rPr>
        <w:t>应保证在本项目使用的任何产品和服务（包括部分使用）时，不会产生因第三方提出侵犯其专利权、商标权或其它知识产权而引起的法律和经济纠纷，如因专利权、商标权或其它知识产权而引起法律和经济纠纷，由</w:t>
      </w:r>
      <w:r>
        <w:rPr>
          <w:rFonts w:ascii="宋体" w:eastAsia="宋体" w:hAnsi="宋体" w:cs="Times New Roman" w:hint="eastAsia"/>
          <w:sz w:val="24"/>
        </w:rPr>
        <w:t>投标人</w:t>
      </w:r>
      <w:r>
        <w:rPr>
          <w:rFonts w:ascii="宋体" w:eastAsia="宋体" w:hAnsi="宋体" w:cs="Times New Roman"/>
          <w:sz w:val="24"/>
        </w:rPr>
        <w:t>承担所有相关责任。</w:t>
      </w:r>
    </w:p>
    <w:p w14:paraId="00C2FA24" w14:textId="2CA027A4" w:rsidR="00180966" w:rsidRDefault="00A23885">
      <w:pPr>
        <w:spacing w:line="500" w:lineRule="exact"/>
        <w:ind w:firstLineChars="200" w:firstLine="480"/>
        <w:rPr>
          <w:rFonts w:ascii="宋体" w:eastAsia="宋体" w:hAnsi="宋体" w:cs="Times New Roman"/>
          <w:sz w:val="24"/>
        </w:rPr>
      </w:pPr>
      <w:r>
        <w:rPr>
          <w:rFonts w:ascii="宋体" w:eastAsia="宋体" w:hAnsi="宋体" w:cs="Times New Roman"/>
          <w:sz w:val="24"/>
        </w:rPr>
        <w:t>7</w:t>
      </w:r>
      <w:r>
        <w:rPr>
          <w:rFonts w:ascii="宋体" w:eastAsia="宋体" w:hAnsi="宋体" w:cs="Times New Roman" w:hint="eastAsia"/>
          <w:sz w:val="24"/>
        </w:rPr>
        <w:t>.2</w:t>
      </w:r>
      <w:r>
        <w:rPr>
          <w:rFonts w:ascii="宋体" w:eastAsia="宋体" w:hAnsi="宋体" w:cs="Times New Roman"/>
          <w:sz w:val="24"/>
        </w:rPr>
        <w:t>采购人依法享有本项目开发实施过程中产生的相应知识成果及知识产权</w:t>
      </w:r>
      <w:r>
        <w:rPr>
          <w:rFonts w:ascii="宋体" w:eastAsia="宋体" w:hAnsi="宋体" w:cs="Times New Roman" w:hint="eastAsia"/>
          <w:sz w:val="24"/>
        </w:rPr>
        <w:t>，产权归采购方。</w:t>
      </w:r>
    </w:p>
    <w:p w14:paraId="5302DA72" w14:textId="60990A27" w:rsidR="00180966" w:rsidRDefault="00A23885">
      <w:pPr>
        <w:spacing w:line="500" w:lineRule="exact"/>
        <w:ind w:firstLineChars="200" w:firstLine="480"/>
        <w:rPr>
          <w:rFonts w:ascii="宋体" w:eastAsia="宋体" w:hAnsi="宋体" w:cs="Times New Roman"/>
          <w:sz w:val="24"/>
        </w:rPr>
      </w:pPr>
      <w:r>
        <w:rPr>
          <w:rFonts w:ascii="宋体" w:eastAsia="宋体" w:hAnsi="宋体" w:cs="Times New Roman"/>
          <w:sz w:val="24"/>
        </w:rPr>
        <w:t>7</w:t>
      </w:r>
      <w:r>
        <w:rPr>
          <w:rFonts w:ascii="宋体" w:eastAsia="宋体" w:hAnsi="宋体" w:cs="Times New Roman" w:hint="eastAsia"/>
          <w:sz w:val="24"/>
        </w:rPr>
        <w:t>.3投标人</w:t>
      </w:r>
      <w:r>
        <w:rPr>
          <w:rFonts w:ascii="宋体" w:eastAsia="宋体" w:hAnsi="宋体" w:cs="Times New Roman"/>
          <w:sz w:val="24"/>
        </w:rPr>
        <w:t>如欲在项目开发实施过程中采用自有知识成果，需在</w:t>
      </w:r>
      <w:r>
        <w:rPr>
          <w:rFonts w:ascii="宋体" w:eastAsia="宋体" w:hAnsi="宋体" w:cs="Times New Roman" w:hint="eastAsia"/>
          <w:sz w:val="24"/>
        </w:rPr>
        <w:t>投标</w:t>
      </w:r>
      <w:r>
        <w:rPr>
          <w:rFonts w:ascii="宋体" w:eastAsia="宋体" w:hAnsi="宋体" w:cs="Times New Roman"/>
          <w:sz w:val="24"/>
        </w:rPr>
        <w:t>文件中声明，并提供相关知识产权证明文件。使用</w:t>
      </w:r>
      <w:proofErr w:type="gramStart"/>
      <w:r>
        <w:rPr>
          <w:rFonts w:ascii="宋体" w:eastAsia="宋体" w:hAnsi="宋体" w:cs="Times New Roman"/>
          <w:sz w:val="24"/>
        </w:rPr>
        <w:t>该知识</w:t>
      </w:r>
      <w:proofErr w:type="gramEnd"/>
      <w:r>
        <w:rPr>
          <w:rFonts w:ascii="宋体" w:eastAsia="宋体" w:hAnsi="宋体" w:cs="Times New Roman"/>
          <w:sz w:val="24"/>
        </w:rPr>
        <w:t>成果后，</w:t>
      </w:r>
      <w:r>
        <w:rPr>
          <w:rFonts w:ascii="宋体" w:eastAsia="宋体" w:hAnsi="宋体" w:cs="Times New Roman" w:hint="eastAsia"/>
          <w:sz w:val="24"/>
        </w:rPr>
        <w:t>投标人</w:t>
      </w:r>
      <w:r>
        <w:rPr>
          <w:rFonts w:ascii="宋体" w:eastAsia="宋体" w:hAnsi="宋体" w:cs="Times New Roman"/>
          <w:sz w:val="24"/>
        </w:rPr>
        <w:t>需提供开发接口和开发手册等技术文档，并承诺提供无限期技术支持，采购人享有永久使用权。</w:t>
      </w:r>
    </w:p>
    <w:p w14:paraId="2F831711" w14:textId="02D71681" w:rsidR="00180966" w:rsidRDefault="00A23885">
      <w:pPr>
        <w:spacing w:line="500" w:lineRule="exact"/>
        <w:ind w:firstLineChars="200" w:firstLine="480"/>
        <w:rPr>
          <w:rFonts w:ascii="宋体" w:eastAsia="宋体" w:hAnsi="宋体" w:cs="Times New Roman"/>
          <w:sz w:val="24"/>
        </w:rPr>
      </w:pPr>
      <w:r>
        <w:rPr>
          <w:rFonts w:ascii="宋体" w:eastAsia="宋体" w:hAnsi="宋体" w:cs="Times New Roman"/>
          <w:sz w:val="24"/>
        </w:rPr>
        <w:t>7</w:t>
      </w:r>
      <w:r>
        <w:rPr>
          <w:rFonts w:ascii="宋体" w:eastAsia="宋体" w:hAnsi="宋体" w:cs="Times New Roman" w:hint="eastAsia"/>
          <w:sz w:val="24"/>
        </w:rPr>
        <w:t>.4</w:t>
      </w:r>
      <w:r>
        <w:rPr>
          <w:rFonts w:ascii="宋体" w:eastAsia="宋体" w:hAnsi="宋体" w:cs="Times New Roman"/>
          <w:sz w:val="24"/>
        </w:rPr>
        <w:t>如采用</w:t>
      </w:r>
      <w:r>
        <w:rPr>
          <w:rFonts w:ascii="宋体" w:eastAsia="宋体" w:hAnsi="宋体" w:cs="Times New Roman" w:hint="eastAsia"/>
          <w:sz w:val="24"/>
        </w:rPr>
        <w:t>投标人</w:t>
      </w:r>
      <w:r>
        <w:rPr>
          <w:rFonts w:ascii="宋体" w:eastAsia="宋体" w:hAnsi="宋体" w:cs="Times New Roman"/>
          <w:sz w:val="24"/>
        </w:rPr>
        <w:t>所不拥有的知识产权，则在投标报价中必须包括合法获取该知识产权的相关费用。</w:t>
      </w:r>
    </w:p>
    <w:p w14:paraId="77704675" w14:textId="27A6424C" w:rsidR="00703032" w:rsidRPr="00703032" w:rsidRDefault="00A23885" w:rsidP="006E0D24">
      <w:pPr>
        <w:spacing w:line="500" w:lineRule="exact"/>
        <w:ind w:firstLineChars="200" w:firstLine="480"/>
        <w:rPr>
          <w:rFonts w:ascii="宋体" w:eastAsia="宋体" w:hAnsi="宋体" w:cs="Times New Roman"/>
          <w:sz w:val="24"/>
        </w:rPr>
      </w:pPr>
      <w:r>
        <w:rPr>
          <w:rFonts w:ascii="宋体" w:eastAsia="宋体" w:hAnsi="宋体" w:cs="Times New Roman"/>
          <w:sz w:val="24"/>
        </w:rPr>
        <w:t>7</w:t>
      </w:r>
      <w:r w:rsidR="00703032" w:rsidRPr="006E0D24">
        <w:rPr>
          <w:rFonts w:ascii="宋体" w:eastAsia="宋体" w:hAnsi="宋体" w:cs="Times New Roman"/>
          <w:sz w:val="24"/>
        </w:rPr>
        <w:t>.5</w:t>
      </w:r>
      <w:r w:rsidR="00703032" w:rsidRPr="006E0D24">
        <w:rPr>
          <w:rFonts w:ascii="宋体" w:eastAsia="宋体" w:hAnsi="宋体" w:cs="Times New Roman" w:hint="eastAsia"/>
          <w:sz w:val="24"/>
        </w:rPr>
        <w:t>项目验收前，中标方向采购人开放所实施产品的源代码。</w:t>
      </w:r>
    </w:p>
    <w:p w14:paraId="5318A956" w14:textId="2904B68C" w:rsidR="00180966" w:rsidRDefault="00A23885">
      <w:pPr>
        <w:spacing w:line="360" w:lineRule="auto"/>
        <w:ind w:firstLineChars="200" w:firstLine="482"/>
        <w:rPr>
          <w:rFonts w:ascii="宋体" w:eastAsia="宋体" w:hAnsi="宋体" w:cs="宋体"/>
          <w:sz w:val="24"/>
        </w:rPr>
      </w:pPr>
      <w:r>
        <w:rPr>
          <w:rFonts w:ascii="宋体" w:eastAsia="宋体" w:hAnsi="宋体" w:cs="宋体"/>
          <w:b/>
          <w:bCs/>
          <w:sz w:val="24"/>
        </w:rPr>
        <w:t>8</w:t>
      </w:r>
      <w:r>
        <w:rPr>
          <w:rFonts w:ascii="宋体" w:eastAsia="宋体" w:hAnsi="宋体" w:cs="宋体" w:hint="eastAsia"/>
          <w:b/>
          <w:bCs/>
          <w:sz w:val="24"/>
        </w:rPr>
        <w:t>.验收标准</w:t>
      </w:r>
    </w:p>
    <w:p w14:paraId="742530FD" w14:textId="226941D2" w:rsidR="00180966" w:rsidRDefault="00A23885">
      <w:pPr>
        <w:spacing w:line="360" w:lineRule="auto"/>
        <w:ind w:firstLineChars="200" w:firstLine="480"/>
        <w:rPr>
          <w:rFonts w:ascii="宋体" w:eastAsia="宋体" w:hAnsi="宋体" w:cs="宋体"/>
          <w:sz w:val="24"/>
        </w:rPr>
      </w:pPr>
      <w:r>
        <w:rPr>
          <w:rFonts w:ascii="宋体" w:eastAsia="宋体" w:hAnsi="宋体" w:cs="宋体" w:hint="eastAsia"/>
          <w:sz w:val="24"/>
        </w:rPr>
        <w:t>8</w:t>
      </w:r>
      <w:r>
        <w:rPr>
          <w:rFonts w:ascii="宋体" w:eastAsia="宋体" w:hAnsi="宋体" w:cs="宋体"/>
          <w:sz w:val="24"/>
        </w:rPr>
        <w:t>.1</w:t>
      </w:r>
      <w:r>
        <w:rPr>
          <w:rFonts w:ascii="宋体" w:eastAsia="宋体" w:hAnsi="宋体" w:cs="宋体" w:hint="eastAsia"/>
          <w:sz w:val="24"/>
        </w:rPr>
        <w:t>中标人与采购人将严格按照《财政部关于进一步加强政府采购需求和履约验收管理的指导意见》(财库〔2016〕205号)的要求进行验收。</w:t>
      </w:r>
    </w:p>
    <w:p w14:paraId="51D55790" w14:textId="2F244EBF" w:rsidR="00180966" w:rsidRDefault="00A23885">
      <w:pPr>
        <w:spacing w:line="360" w:lineRule="auto"/>
        <w:ind w:firstLineChars="200" w:firstLine="480"/>
        <w:rPr>
          <w:rFonts w:ascii="宋体" w:eastAsia="宋体" w:hAnsi="宋体" w:cs="宋体"/>
          <w:sz w:val="24"/>
        </w:rPr>
      </w:pPr>
      <w:r>
        <w:rPr>
          <w:rFonts w:ascii="宋体" w:eastAsia="宋体" w:hAnsi="宋体" w:cs="宋体" w:hint="eastAsia"/>
          <w:sz w:val="24"/>
        </w:rPr>
        <w:t>8</w:t>
      </w:r>
      <w:r>
        <w:rPr>
          <w:rFonts w:ascii="宋体" w:eastAsia="宋体" w:hAnsi="宋体" w:cs="宋体"/>
          <w:sz w:val="24"/>
        </w:rPr>
        <w:t>.2</w:t>
      </w:r>
      <w:r>
        <w:rPr>
          <w:rFonts w:ascii="宋体" w:eastAsia="宋体" w:hAnsi="宋体" w:cs="宋体" w:hint="eastAsia"/>
          <w:sz w:val="24"/>
        </w:rPr>
        <w:t>以招标文件技术参数及要求和相关行业标准为准。</w:t>
      </w:r>
    </w:p>
    <w:p w14:paraId="008D20AF" w14:textId="59AE625B" w:rsidR="00180966" w:rsidRDefault="00A25CF9">
      <w:pPr>
        <w:spacing w:line="360" w:lineRule="auto"/>
        <w:ind w:firstLineChars="200" w:firstLine="482"/>
        <w:rPr>
          <w:rFonts w:ascii="宋体" w:eastAsia="宋体" w:hAnsi="宋体" w:cs="宋体"/>
          <w:b/>
          <w:bCs/>
          <w:sz w:val="24"/>
        </w:rPr>
      </w:pPr>
      <w:r>
        <w:rPr>
          <w:rFonts w:ascii="宋体" w:eastAsia="宋体" w:hAnsi="宋体" w:cs="宋体" w:hint="eastAsia"/>
          <w:b/>
          <w:bCs/>
          <w:sz w:val="24"/>
        </w:rPr>
        <w:t>★</w:t>
      </w:r>
      <w:r w:rsidR="00A23885">
        <w:rPr>
          <w:rFonts w:ascii="宋体" w:eastAsia="宋体" w:hAnsi="宋体" w:cs="宋体"/>
          <w:b/>
          <w:bCs/>
          <w:sz w:val="24"/>
        </w:rPr>
        <w:t>9.</w:t>
      </w:r>
      <w:r w:rsidR="00A23885">
        <w:rPr>
          <w:rFonts w:ascii="宋体" w:eastAsia="宋体" w:hAnsi="宋体" w:cs="宋体" w:hint="eastAsia"/>
          <w:b/>
          <w:bCs/>
          <w:sz w:val="24"/>
        </w:rPr>
        <w:t>其他要求</w:t>
      </w:r>
    </w:p>
    <w:p w14:paraId="412B863B" w14:textId="3EB3970D" w:rsidR="00180966" w:rsidRDefault="00A23885">
      <w:pPr>
        <w:spacing w:line="360" w:lineRule="auto"/>
        <w:ind w:firstLineChars="200" w:firstLine="480"/>
        <w:rPr>
          <w:rFonts w:ascii="宋体" w:eastAsia="宋体" w:hAnsi="宋体" w:cs="宋体"/>
          <w:sz w:val="24"/>
        </w:rPr>
      </w:pPr>
      <w:r>
        <w:rPr>
          <w:rFonts w:ascii="宋体" w:eastAsia="宋体" w:hAnsi="宋体" w:cs="宋体"/>
          <w:sz w:val="24"/>
        </w:rPr>
        <w:t>9.1</w:t>
      </w:r>
      <w:r>
        <w:rPr>
          <w:rFonts w:ascii="宋体" w:eastAsia="宋体" w:hAnsi="宋体" w:cs="宋体" w:hint="eastAsia"/>
          <w:sz w:val="24"/>
        </w:rPr>
        <w:t>服务期内（含质保期），如果因乙方原因造成甲方违反国家卫生行政管理部门或上级相关行政部门的规定被上级部门约谈、通报及处罚等情况发生，甲方有权对乙方进行以下处理：</w:t>
      </w:r>
      <w:r>
        <w:rPr>
          <w:rFonts w:ascii="宋体" w:eastAsia="宋体" w:hAnsi="宋体" w:cs="宋体"/>
          <w:sz w:val="24"/>
        </w:rPr>
        <w:t>1.要求乙方承担甲方实际损失；2.同时，每发生一次，要求乙方承担成交金额的5%的违约金；情节严重的，每次乙方需承担成交金额的10%的违约金。乙方承担损失金额及违约金都将从合同款中扣除，扣除后不足部分由乙方补足。</w:t>
      </w:r>
    </w:p>
    <w:p w14:paraId="007E6D22" w14:textId="79FE07BC" w:rsidR="00856F38" w:rsidRPr="00856F38" w:rsidRDefault="00856F38" w:rsidP="00A07BF1">
      <w:pPr>
        <w:pStyle w:val="a0"/>
        <w:spacing w:after="0" w:line="360" w:lineRule="auto"/>
        <w:ind w:firstLineChars="200" w:firstLine="480"/>
        <w:rPr>
          <w:rFonts w:ascii="宋体" w:eastAsia="宋体" w:hAnsi="宋体" w:cs="宋体"/>
          <w:sz w:val="24"/>
        </w:rPr>
      </w:pPr>
      <w:r>
        <w:rPr>
          <w:rFonts w:ascii="宋体" w:eastAsia="宋体" w:hAnsi="宋体" w:cs="宋体"/>
          <w:sz w:val="24"/>
        </w:rPr>
        <w:t>9</w:t>
      </w:r>
      <w:r w:rsidRPr="00856F38">
        <w:rPr>
          <w:rFonts w:ascii="宋体" w:eastAsia="宋体" w:hAnsi="宋体" w:cs="宋体" w:hint="eastAsia"/>
          <w:sz w:val="24"/>
        </w:rPr>
        <w:t>.</w:t>
      </w:r>
      <w:r>
        <w:rPr>
          <w:rFonts w:ascii="宋体" w:eastAsia="宋体" w:hAnsi="宋体" w:cs="宋体"/>
          <w:sz w:val="24"/>
        </w:rPr>
        <w:t>2</w:t>
      </w:r>
      <w:r w:rsidRPr="00856F38">
        <w:rPr>
          <w:rFonts w:ascii="宋体" w:eastAsia="宋体" w:hAnsi="宋体" w:cs="宋体" w:hint="eastAsia"/>
          <w:sz w:val="24"/>
        </w:rPr>
        <w:t>系统上线前需提供第三方单位出具的安全测试报告（漏洞扫描、安全加固、渗透测试报告等）。</w:t>
      </w:r>
    </w:p>
    <w:p w14:paraId="72D44C7E" w14:textId="20F0EA0C" w:rsidR="00180966" w:rsidRDefault="00A23885">
      <w:pPr>
        <w:spacing w:line="360" w:lineRule="auto"/>
        <w:ind w:firstLineChars="200" w:firstLine="480"/>
        <w:rPr>
          <w:rFonts w:ascii="宋体" w:eastAsia="宋体" w:hAnsi="宋体" w:cs="宋体"/>
          <w:spacing w:val="10"/>
          <w:sz w:val="24"/>
        </w:rPr>
      </w:pPr>
      <w:r>
        <w:rPr>
          <w:rFonts w:ascii="宋体" w:eastAsia="宋体" w:hAnsi="宋体" w:cs="宋体"/>
          <w:sz w:val="24"/>
        </w:rPr>
        <w:t>9.</w:t>
      </w:r>
      <w:r w:rsidR="00856F38">
        <w:rPr>
          <w:rFonts w:ascii="宋体" w:eastAsia="宋体" w:hAnsi="宋体" w:cs="宋体"/>
          <w:sz w:val="24"/>
        </w:rPr>
        <w:t>3</w:t>
      </w:r>
      <w:r>
        <w:rPr>
          <w:rFonts w:ascii="宋体" w:eastAsia="宋体" w:hAnsi="宋体" w:cs="宋体" w:hint="eastAsia"/>
          <w:spacing w:val="10"/>
          <w:sz w:val="24"/>
        </w:rPr>
        <w:t>其余事项以合同为准。</w:t>
      </w:r>
    </w:p>
    <w:p w14:paraId="55876E9D" w14:textId="77777777" w:rsidR="00180966" w:rsidRDefault="00000000">
      <w:pPr>
        <w:ind w:firstLineChars="200" w:firstLine="640"/>
        <w:outlineLvl w:val="1"/>
        <w:rPr>
          <w:rFonts w:ascii="黑体" w:eastAsia="黑体" w:hAnsi="黑体" w:cs="黑体"/>
          <w:sz w:val="32"/>
          <w:szCs w:val="32"/>
        </w:rPr>
      </w:pPr>
      <w:r>
        <w:rPr>
          <w:rFonts w:ascii="黑体" w:eastAsia="黑体" w:hAnsi="黑体" w:cs="黑体" w:hint="eastAsia"/>
          <w:sz w:val="32"/>
          <w:szCs w:val="32"/>
        </w:rPr>
        <w:t>五、评分标准</w:t>
      </w:r>
    </w:p>
    <w:tbl>
      <w:tblPr>
        <w:tblpPr w:leftFromText="180" w:rightFromText="180" w:vertAnchor="text" w:horzAnchor="margin" w:tblpX="14" w:tblpY="81"/>
        <w:tblOverlap w:val="neve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
        <w:gridCol w:w="748"/>
        <w:gridCol w:w="738"/>
        <w:gridCol w:w="5417"/>
        <w:gridCol w:w="947"/>
      </w:tblGrid>
      <w:tr w:rsidR="00180966" w14:paraId="487A1BCF" w14:textId="77777777">
        <w:trPr>
          <w:trHeight w:val="559"/>
        </w:trPr>
        <w:tc>
          <w:tcPr>
            <w:tcW w:w="266" w:type="pct"/>
            <w:vAlign w:val="center"/>
          </w:tcPr>
          <w:p w14:paraId="47AB6C27" w14:textId="77777777" w:rsidR="00180966" w:rsidRDefault="00000000">
            <w:pPr>
              <w:widowControl/>
              <w:jc w:val="center"/>
              <w:rPr>
                <w:rFonts w:ascii="宋体" w:eastAsia="宋体" w:hAnsi="宋体" w:cs="宋体"/>
                <w:kern w:val="0"/>
                <w:szCs w:val="21"/>
              </w:rPr>
            </w:pPr>
            <w:r>
              <w:rPr>
                <w:rFonts w:ascii="宋体" w:eastAsia="宋体" w:hAnsi="宋体" w:cs="宋体" w:hint="eastAsia"/>
                <w:b/>
                <w:kern w:val="0"/>
                <w:szCs w:val="21"/>
              </w:rPr>
              <w:lastRenderedPageBreak/>
              <w:t>序号</w:t>
            </w:r>
          </w:p>
        </w:tc>
        <w:tc>
          <w:tcPr>
            <w:tcW w:w="451" w:type="pct"/>
            <w:vAlign w:val="center"/>
          </w:tcPr>
          <w:p w14:paraId="1660FC52" w14:textId="77777777" w:rsidR="00180966" w:rsidRDefault="00000000">
            <w:pPr>
              <w:widowControl/>
              <w:jc w:val="center"/>
              <w:rPr>
                <w:rFonts w:ascii="宋体" w:eastAsia="宋体" w:hAnsi="宋体" w:cs="宋体"/>
                <w:kern w:val="0"/>
                <w:szCs w:val="21"/>
              </w:rPr>
            </w:pPr>
            <w:r>
              <w:rPr>
                <w:rFonts w:ascii="宋体" w:eastAsia="宋体" w:hAnsi="宋体" w:cs="宋体" w:hint="eastAsia"/>
                <w:b/>
                <w:kern w:val="0"/>
                <w:szCs w:val="21"/>
              </w:rPr>
              <w:t>评分因素</w:t>
            </w:r>
          </w:p>
        </w:tc>
        <w:tc>
          <w:tcPr>
            <w:tcW w:w="445" w:type="pct"/>
            <w:vAlign w:val="center"/>
          </w:tcPr>
          <w:p w14:paraId="21BC9BB3" w14:textId="77777777" w:rsidR="00180966" w:rsidRDefault="00000000">
            <w:pPr>
              <w:widowControl/>
              <w:jc w:val="center"/>
              <w:rPr>
                <w:rFonts w:ascii="宋体" w:eastAsia="宋体" w:hAnsi="宋体" w:cs="宋体"/>
                <w:kern w:val="0"/>
                <w:szCs w:val="21"/>
              </w:rPr>
            </w:pPr>
            <w:r>
              <w:rPr>
                <w:rFonts w:ascii="宋体" w:eastAsia="宋体" w:hAnsi="宋体" w:cs="宋体" w:hint="eastAsia"/>
                <w:b/>
                <w:kern w:val="0"/>
                <w:szCs w:val="21"/>
              </w:rPr>
              <w:t>分值</w:t>
            </w:r>
          </w:p>
        </w:tc>
        <w:tc>
          <w:tcPr>
            <w:tcW w:w="3267" w:type="pct"/>
            <w:vAlign w:val="center"/>
          </w:tcPr>
          <w:p w14:paraId="5BADE78F" w14:textId="77777777" w:rsidR="00180966" w:rsidRDefault="00000000">
            <w:pPr>
              <w:widowControl/>
              <w:jc w:val="center"/>
              <w:rPr>
                <w:rFonts w:ascii="宋体" w:eastAsia="宋体" w:hAnsi="宋体" w:cs="宋体"/>
                <w:kern w:val="0"/>
                <w:szCs w:val="21"/>
              </w:rPr>
            </w:pPr>
            <w:r>
              <w:rPr>
                <w:rFonts w:ascii="宋体" w:eastAsia="宋体" w:hAnsi="宋体" w:cs="宋体" w:hint="eastAsia"/>
                <w:b/>
                <w:kern w:val="0"/>
                <w:szCs w:val="21"/>
              </w:rPr>
              <w:t>评分标准</w:t>
            </w:r>
          </w:p>
        </w:tc>
        <w:tc>
          <w:tcPr>
            <w:tcW w:w="571" w:type="pct"/>
            <w:vAlign w:val="center"/>
          </w:tcPr>
          <w:p w14:paraId="3999485E" w14:textId="77777777" w:rsidR="00180966" w:rsidRDefault="00000000">
            <w:pPr>
              <w:widowControl/>
              <w:jc w:val="center"/>
              <w:rPr>
                <w:rFonts w:ascii="宋体" w:eastAsia="宋体" w:hAnsi="宋体" w:cs="宋体"/>
                <w:kern w:val="0"/>
                <w:szCs w:val="21"/>
              </w:rPr>
            </w:pPr>
            <w:r>
              <w:rPr>
                <w:rFonts w:ascii="宋体" w:eastAsia="宋体" w:hAnsi="宋体" w:cs="宋体" w:hint="eastAsia"/>
                <w:b/>
                <w:szCs w:val="21"/>
              </w:rPr>
              <w:t>说    明</w:t>
            </w:r>
          </w:p>
        </w:tc>
      </w:tr>
      <w:tr w:rsidR="00180966" w14:paraId="0AD5F7A6" w14:textId="77777777">
        <w:trPr>
          <w:trHeight w:val="680"/>
        </w:trPr>
        <w:tc>
          <w:tcPr>
            <w:tcW w:w="266" w:type="pct"/>
            <w:vAlign w:val="center"/>
          </w:tcPr>
          <w:p w14:paraId="0F89AFFD" w14:textId="77777777" w:rsidR="00180966" w:rsidRDefault="00000000">
            <w:pPr>
              <w:widowControl/>
              <w:spacing w:line="276" w:lineRule="auto"/>
              <w:jc w:val="center"/>
              <w:rPr>
                <w:rFonts w:ascii="宋体" w:eastAsia="宋体" w:hAnsi="宋体" w:cs="宋体"/>
                <w:color w:val="000000"/>
                <w:sz w:val="24"/>
              </w:rPr>
            </w:pPr>
            <w:r>
              <w:rPr>
                <w:rFonts w:ascii="宋体" w:eastAsia="宋体" w:hAnsi="宋体" w:cs="宋体" w:hint="eastAsia"/>
                <w:color w:val="000000"/>
                <w:sz w:val="24"/>
              </w:rPr>
              <w:t>1</w:t>
            </w:r>
          </w:p>
        </w:tc>
        <w:tc>
          <w:tcPr>
            <w:tcW w:w="451" w:type="pct"/>
            <w:vAlign w:val="center"/>
          </w:tcPr>
          <w:p w14:paraId="303143F2" w14:textId="77777777" w:rsidR="00180966" w:rsidRDefault="00000000">
            <w:pPr>
              <w:widowControl/>
              <w:spacing w:line="276" w:lineRule="auto"/>
              <w:jc w:val="center"/>
              <w:rPr>
                <w:rFonts w:ascii="宋体" w:eastAsia="宋体" w:hAnsi="宋体" w:cs="宋体"/>
                <w:color w:val="000000"/>
                <w:sz w:val="24"/>
              </w:rPr>
            </w:pPr>
            <w:r>
              <w:rPr>
                <w:rFonts w:ascii="宋体" w:eastAsia="宋体" w:hAnsi="宋体" w:cs="宋体" w:hint="eastAsia"/>
                <w:color w:val="000000"/>
                <w:sz w:val="24"/>
              </w:rPr>
              <w:t>报价</w:t>
            </w:r>
          </w:p>
        </w:tc>
        <w:tc>
          <w:tcPr>
            <w:tcW w:w="445" w:type="pct"/>
            <w:vAlign w:val="center"/>
          </w:tcPr>
          <w:p w14:paraId="6D0855E1" w14:textId="77777777" w:rsidR="00180966" w:rsidRDefault="00000000">
            <w:pPr>
              <w:widowControl/>
              <w:spacing w:line="276" w:lineRule="auto"/>
              <w:jc w:val="left"/>
              <w:rPr>
                <w:rFonts w:ascii="宋体" w:eastAsia="宋体" w:hAnsi="宋体" w:cs="宋体"/>
                <w:color w:val="000000"/>
                <w:sz w:val="24"/>
              </w:rPr>
            </w:pPr>
            <w:r>
              <w:rPr>
                <w:rFonts w:ascii="宋体" w:eastAsia="宋体" w:hAnsi="宋体" w:cs="宋体"/>
                <w:color w:val="000000"/>
                <w:sz w:val="24"/>
              </w:rPr>
              <w:t>2</w:t>
            </w:r>
            <w:r>
              <w:rPr>
                <w:rFonts w:ascii="宋体" w:eastAsia="宋体" w:hAnsi="宋体" w:cs="宋体" w:hint="eastAsia"/>
                <w:color w:val="000000"/>
                <w:sz w:val="24"/>
              </w:rPr>
              <w:t>0分</w:t>
            </w:r>
          </w:p>
        </w:tc>
        <w:tc>
          <w:tcPr>
            <w:tcW w:w="3267" w:type="pct"/>
            <w:vAlign w:val="center"/>
          </w:tcPr>
          <w:p w14:paraId="73D39711" w14:textId="77777777" w:rsidR="00180966" w:rsidRDefault="00000000">
            <w:pPr>
              <w:jc w:val="left"/>
              <w:rPr>
                <w:rFonts w:ascii="宋体" w:eastAsia="宋体" w:hAnsi="宋体" w:cs="宋体"/>
                <w:color w:val="000000"/>
                <w:sz w:val="24"/>
              </w:rPr>
            </w:pPr>
            <w:r>
              <w:rPr>
                <w:rFonts w:ascii="宋体" w:eastAsia="宋体" w:hAnsi="宋体" w:cs="宋体"/>
                <w:color w:val="000000"/>
                <w:sz w:val="24"/>
              </w:rPr>
              <w:t>满足招标文件要求且投标价格最低的有效投标报价为评标基准价，其投标人的报价分为</w:t>
            </w:r>
            <w:r>
              <w:rPr>
                <w:rFonts w:ascii="宋体" w:eastAsia="宋体" w:hAnsi="宋体" w:cs="宋体" w:hint="eastAsia"/>
                <w:color w:val="000000"/>
                <w:sz w:val="24"/>
              </w:rPr>
              <w:t>20</w:t>
            </w:r>
            <w:r>
              <w:rPr>
                <w:rFonts w:ascii="宋体" w:eastAsia="宋体" w:hAnsi="宋体" w:cs="宋体"/>
                <w:color w:val="000000"/>
                <w:sz w:val="24"/>
              </w:rPr>
              <w:t>分。其他投标人的报价分按以下公式计算：报价得分=(评标基准价／投标报价)×分值。</w:t>
            </w:r>
          </w:p>
        </w:tc>
        <w:tc>
          <w:tcPr>
            <w:tcW w:w="571" w:type="pct"/>
            <w:vAlign w:val="center"/>
          </w:tcPr>
          <w:p w14:paraId="17574A9C" w14:textId="77777777" w:rsidR="00180966" w:rsidRDefault="00000000">
            <w:pPr>
              <w:autoSpaceDE w:val="0"/>
              <w:autoSpaceDN w:val="0"/>
              <w:adjustRightInd w:val="0"/>
              <w:jc w:val="left"/>
              <w:rPr>
                <w:rFonts w:ascii="宋体" w:eastAsia="宋体" w:hAnsi="宋体" w:cs="宋体"/>
                <w:color w:val="000000"/>
                <w:sz w:val="24"/>
              </w:rPr>
            </w:pPr>
            <w:r>
              <w:rPr>
                <w:rFonts w:ascii="宋体" w:eastAsia="宋体" w:hAnsi="宋体" w:cs="宋体" w:hint="eastAsia"/>
                <w:color w:val="000000"/>
                <w:sz w:val="24"/>
              </w:rPr>
              <w:t>共同评审因素</w:t>
            </w:r>
          </w:p>
        </w:tc>
      </w:tr>
      <w:tr w:rsidR="00180966" w14:paraId="5A13F532" w14:textId="77777777">
        <w:trPr>
          <w:trHeight w:val="416"/>
        </w:trPr>
        <w:tc>
          <w:tcPr>
            <w:tcW w:w="266" w:type="pct"/>
            <w:vAlign w:val="center"/>
          </w:tcPr>
          <w:p w14:paraId="4D8A5EE4" w14:textId="77777777" w:rsidR="00180966" w:rsidRDefault="00000000">
            <w:pPr>
              <w:widowControl/>
              <w:spacing w:line="276" w:lineRule="auto"/>
              <w:jc w:val="center"/>
              <w:rPr>
                <w:rFonts w:ascii="宋体" w:eastAsia="宋体" w:hAnsi="宋体" w:cs="宋体"/>
                <w:color w:val="000000"/>
                <w:sz w:val="24"/>
              </w:rPr>
            </w:pPr>
            <w:r>
              <w:rPr>
                <w:rFonts w:ascii="宋体" w:eastAsia="宋体" w:hAnsi="宋体" w:cs="宋体" w:hint="eastAsia"/>
                <w:color w:val="000000"/>
                <w:sz w:val="24"/>
              </w:rPr>
              <w:t>2</w:t>
            </w:r>
          </w:p>
        </w:tc>
        <w:tc>
          <w:tcPr>
            <w:tcW w:w="451" w:type="pct"/>
            <w:vAlign w:val="center"/>
          </w:tcPr>
          <w:p w14:paraId="50672486" w14:textId="77777777" w:rsidR="00180966" w:rsidRDefault="00000000">
            <w:pPr>
              <w:widowControl/>
              <w:spacing w:line="276" w:lineRule="auto"/>
              <w:jc w:val="center"/>
              <w:rPr>
                <w:rFonts w:ascii="宋体" w:eastAsia="宋体" w:hAnsi="宋体" w:cs="宋体"/>
                <w:color w:val="000000"/>
                <w:sz w:val="24"/>
              </w:rPr>
            </w:pPr>
            <w:r>
              <w:rPr>
                <w:rFonts w:ascii="宋体" w:eastAsia="宋体" w:hAnsi="宋体" w:cs="宋体" w:hint="eastAsia"/>
                <w:color w:val="000000"/>
                <w:sz w:val="24"/>
              </w:rPr>
              <w:t>技术要求</w:t>
            </w:r>
          </w:p>
        </w:tc>
        <w:tc>
          <w:tcPr>
            <w:tcW w:w="445" w:type="pct"/>
            <w:vAlign w:val="center"/>
          </w:tcPr>
          <w:p w14:paraId="1FF0FE66" w14:textId="7E748EA5" w:rsidR="00180966" w:rsidRDefault="00000000">
            <w:pPr>
              <w:widowControl/>
              <w:spacing w:line="276" w:lineRule="auto"/>
              <w:jc w:val="left"/>
              <w:rPr>
                <w:rFonts w:ascii="宋体" w:eastAsia="宋体" w:hAnsi="宋体" w:cs="宋体"/>
                <w:color w:val="000000"/>
                <w:sz w:val="24"/>
              </w:rPr>
            </w:pPr>
            <w:r>
              <w:rPr>
                <w:rFonts w:ascii="宋体" w:eastAsia="宋体" w:hAnsi="宋体" w:cs="宋体" w:hint="eastAsia"/>
                <w:color w:val="000000"/>
                <w:sz w:val="24"/>
              </w:rPr>
              <w:t>26分</w:t>
            </w:r>
          </w:p>
        </w:tc>
        <w:tc>
          <w:tcPr>
            <w:tcW w:w="3267" w:type="pct"/>
            <w:vAlign w:val="center"/>
          </w:tcPr>
          <w:p w14:paraId="7B5C6119" w14:textId="58914B6D" w:rsidR="00180966" w:rsidRDefault="00000000">
            <w:pPr>
              <w:jc w:val="left"/>
              <w:rPr>
                <w:rFonts w:ascii="宋体" w:eastAsia="宋体" w:hAnsi="宋体" w:cs="宋体"/>
                <w:color w:val="000000"/>
                <w:sz w:val="24"/>
              </w:rPr>
            </w:pPr>
            <w:r>
              <w:rPr>
                <w:rFonts w:ascii="宋体" w:eastAsia="宋体" w:hAnsi="宋体" w:cs="宋体" w:hint="eastAsia"/>
                <w:color w:val="000000"/>
                <w:sz w:val="24"/>
              </w:rPr>
              <w:t>投标人完全符合或优于招标文件技术、商务及其他要求，没有负偏离的得26分；</w:t>
            </w:r>
            <w:r>
              <w:rPr>
                <w:rFonts w:ascii="宋体" w:eastAsia="宋体" w:hAnsi="宋体" w:cs="宋体"/>
                <w:color w:val="000000"/>
                <w:sz w:val="24"/>
              </w:rPr>
              <w:t>不满足参数条款每一项扣</w:t>
            </w:r>
            <w:r>
              <w:rPr>
                <w:rFonts w:ascii="宋体" w:eastAsia="宋体" w:hAnsi="宋体" w:cs="宋体" w:hint="eastAsia"/>
                <w:color w:val="000000"/>
                <w:sz w:val="24"/>
              </w:rPr>
              <w:t>3</w:t>
            </w:r>
            <w:r>
              <w:rPr>
                <w:rFonts w:ascii="宋体" w:eastAsia="宋体" w:hAnsi="宋体" w:cs="宋体"/>
                <w:color w:val="000000"/>
                <w:sz w:val="24"/>
              </w:rPr>
              <w:t>分，扣完为止。</w:t>
            </w:r>
          </w:p>
        </w:tc>
        <w:tc>
          <w:tcPr>
            <w:tcW w:w="571" w:type="pct"/>
            <w:vAlign w:val="center"/>
          </w:tcPr>
          <w:p w14:paraId="2205F851" w14:textId="77777777" w:rsidR="00180966" w:rsidRDefault="00000000">
            <w:pPr>
              <w:widowControl/>
              <w:spacing w:line="276" w:lineRule="auto"/>
              <w:jc w:val="left"/>
              <w:rPr>
                <w:rFonts w:ascii="宋体" w:eastAsia="宋体" w:hAnsi="宋体" w:cs="宋体"/>
                <w:color w:val="000000"/>
                <w:sz w:val="24"/>
              </w:rPr>
            </w:pPr>
            <w:r>
              <w:rPr>
                <w:rFonts w:ascii="宋体" w:eastAsia="宋体" w:hAnsi="宋体" w:cs="宋体" w:hint="eastAsia"/>
                <w:color w:val="000000"/>
                <w:sz w:val="24"/>
              </w:rPr>
              <w:t>共同评审因素</w:t>
            </w:r>
          </w:p>
        </w:tc>
      </w:tr>
      <w:tr w:rsidR="00180966" w14:paraId="6F3DA2EB" w14:textId="77777777">
        <w:trPr>
          <w:trHeight w:val="680"/>
        </w:trPr>
        <w:tc>
          <w:tcPr>
            <w:tcW w:w="266" w:type="pct"/>
            <w:vAlign w:val="center"/>
          </w:tcPr>
          <w:p w14:paraId="4AB25ABA" w14:textId="77777777" w:rsidR="00180966" w:rsidRDefault="00000000">
            <w:pPr>
              <w:widowControl/>
              <w:spacing w:line="276" w:lineRule="auto"/>
              <w:jc w:val="center"/>
              <w:rPr>
                <w:rFonts w:ascii="宋体" w:eastAsia="宋体" w:hAnsi="宋体" w:cs="宋体"/>
                <w:color w:val="000000"/>
                <w:sz w:val="24"/>
              </w:rPr>
            </w:pPr>
            <w:r>
              <w:rPr>
                <w:rFonts w:ascii="宋体" w:eastAsia="宋体" w:hAnsi="宋体" w:cs="宋体"/>
                <w:color w:val="000000"/>
                <w:sz w:val="24"/>
              </w:rPr>
              <w:t>3</w:t>
            </w:r>
          </w:p>
        </w:tc>
        <w:tc>
          <w:tcPr>
            <w:tcW w:w="451" w:type="pct"/>
            <w:vAlign w:val="center"/>
          </w:tcPr>
          <w:p w14:paraId="374F6A10" w14:textId="77777777" w:rsidR="00180966" w:rsidRDefault="00000000">
            <w:pPr>
              <w:widowControl/>
              <w:spacing w:line="276" w:lineRule="auto"/>
              <w:jc w:val="center"/>
              <w:rPr>
                <w:rFonts w:ascii="宋体" w:eastAsia="宋体" w:hAnsi="宋体" w:cs="宋体"/>
                <w:color w:val="000000"/>
                <w:sz w:val="24"/>
              </w:rPr>
            </w:pPr>
            <w:r>
              <w:rPr>
                <w:rFonts w:ascii="宋体" w:eastAsia="宋体" w:hAnsi="宋体" w:cs="宋体" w:hint="eastAsia"/>
                <w:color w:val="000000"/>
                <w:sz w:val="24"/>
              </w:rPr>
              <w:t>相关业绩</w:t>
            </w:r>
          </w:p>
          <w:p w14:paraId="7CA4AF24" w14:textId="77777777" w:rsidR="00180966" w:rsidRDefault="00180966">
            <w:pPr>
              <w:widowControl/>
              <w:spacing w:line="276" w:lineRule="auto"/>
              <w:jc w:val="center"/>
              <w:rPr>
                <w:rFonts w:ascii="宋体" w:eastAsia="宋体" w:hAnsi="宋体" w:cs="宋体"/>
                <w:color w:val="000000"/>
                <w:sz w:val="24"/>
              </w:rPr>
            </w:pPr>
          </w:p>
        </w:tc>
        <w:tc>
          <w:tcPr>
            <w:tcW w:w="445" w:type="pct"/>
            <w:vAlign w:val="center"/>
          </w:tcPr>
          <w:p w14:paraId="54DFF548" w14:textId="77777777" w:rsidR="00180966" w:rsidRDefault="00000000">
            <w:pPr>
              <w:widowControl/>
              <w:spacing w:line="276" w:lineRule="auto"/>
              <w:jc w:val="left"/>
              <w:rPr>
                <w:rFonts w:ascii="宋体" w:eastAsia="宋体" w:hAnsi="宋体" w:cs="宋体"/>
                <w:color w:val="000000"/>
                <w:sz w:val="24"/>
              </w:rPr>
            </w:pPr>
            <w:r>
              <w:rPr>
                <w:rFonts w:ascii="宋体" w:eastAsia="宋体" w:hAnsi="宋体" w:cs="宋体"/>
                <w:color w:val="000000"/>
                <w:sz w:val="24"/>
              </w:rPr>
              <w:t>8</w:t>
            </w:r>
            <w:r>
              <w:rPr>
                <w:rFonts w:ascii="宋体" w:eastAsia="宋体" w:hAnsi="宋体" w:cs="宋体" w:hint="eastAsia"/>
                <w:color w:val="000000"/>
                <w:sz w:val="24"/>
              </w:rPr>
              <w:t>分</w:t>
            </w:r>
          </w:p>
        </w:tc>
        <w:tc>
          <w:tcPr>
            <w:tcW w:w="3267" w:type="pct"/>
            <w:vAlign w:val="center"/>
          </w:tcPr>
          <w:p w14:paraId="2ED1B914" w14:textId="59076C56" w:rsidR="00180966" w:rsidRDefault="00000000">
            <w:pPr>
              <w:jc w:val="left"/>
              <w:rPr>
                <w:rFonts w:ascii="宋体" w:eastAsia="宋体" w:hAnsi="宋体" w:cs="宋体"/>
                <w:color w:val="000000"/>
                <w:sz w:val="24"/>
              </w:rPr>
            </w:pPr>
            <w:r>
              <w:rPr>
                <w:rFonts w:ascii="宋体" w:eastAsia="宋体" w:hAnsi="宋体" w:cs="宋体" w:hint="eastAsia"/>
                <w:color w:val="000000"/>
                <w:sz w:val="24"/>
              </w:rPr>
              <w:t>1.投标人需提供2020年1月1日至今。有与“一件事一次办”相关技术服务项目</w:t>
            </w:r>
            <w:r>
              <w:rPr>
                <w:rFonts w:ascii="宋体" w:eastAsia="宋体" w:hAnsi="宋体" w:cs="宋体"/>
                <w:color w:val="000000"/>
                <w:sz w:val="24"/>
              </w:rPr>
              <w:t>业绩得2分，最多得8分。</w:t>
            </w:r>
          </w:p>
          <w:p w14:paraId="3EB5F9A6" w14:textId="77777777" w:rsidR="00180966" w:rsidRDefault="00000000">
            <w:pPr>
              <w:jc w:val="left"/>
              <w:rPr>
                <w:rFonts w:ascii="宋体" w:eastAsia="宋体" w:hAnsi="宋体" w:cs="宋体"/>
                <w:color w:val="000000"/>
                <w:sz w:val="24"/>
              </w:rPr>
            </w:pPr>
            <w:r>
              <w:rPr>
                <w:rFonts w:ascii="宋体" w:eastAsia="宋体" w:hAnsi="宋体" w:cs="宋体" w:hint="eastAsia"/>
                <w:color w:val="000000"/>
                <w:sz w:val="24"/>
              </w:rPr>
              <w:t>注：</w:t>
            </w:r>
            <w:r>
              <w:rPr>
                <w:rFonts w:ascii="宋体" w:eastAsia="宋体" w:hAnsi="宋体" w:cs="宋体"/>
                <w:color w:val="000000"/>
                <w:sz w:val="24"/>
              </w:rPr>
              <w:t>提供合同（协议）</w:t>
            </w:r>
            <w:r>
              <w:rPr>
                <w:rFonts w:ascii="宋体" w:eastAsia="宋体" w:hAnsi="宋体" w:cs="宋体" w:hint="eastAsia"/>
                <w:color w:val="000000"/>
                <w:sz w:val="24"/>
              </w:rPr>
              <w:t>和</w:t>
            </w:r>
            <w:r>
              <w:rPr>
                <w:rFonts w:ascii="宋体" w:eastAsia="宋体" w:hAnsi="宋体" w:cs="宋体"/>
                <w:color w:val="000000"/>
                <w:sz w:val="24"/>
              </w:rPr>
              <w:t>验收报告</w:t>
            </w:r>
            <w:r>
              <w:rPr>
                <w:rFonts w:ascii="宋体" w:eastAsia="宋体" w:hAnsi="宋体" w:cs="宋体" w:hint="eastAsia"/>
                <w:color w:val="000000"/>
                <w:sz w:val="24"/>
              </w:rPr>
              <w:t>（两者同时提供）</w:t>
            </w:r>
            <w:r>
              <w:rPr>
                <w:rFonts w:ascii="宋体" w:eastAsia="宋体" w:hAnsi="宋体" w:cs="宋体"/>
                <w:color w:val="000000"/>
                <w:sz w:val="24"/>
              </w:rPr>
              <w:t>复印件加盖投标人公章。</w:t>
            </w:r>
          </w:p>
        </w:tc>
        <w:tc>
          <w:tcPr>
            <w:tcW w:w="571" w:type="pct"/>
            <w:vAlign w:val="center"/>
          </w:tcPr>
          <w:p w14:paraId="663736C9" w14:textId="77777777" w:rsidR="00180966" w:rsidRDefault="00000000">
            <w:pPr>
              <w:autoSpaceDE w:val="0"/>
              <w:autoSpaceDN w:val="0"/>
              <w:adjustRightInd w:val="0"/>
              <w:jc w:val="left"/>
              <w:rPr>
                <w:rFonts w:ascii="宋体" w:eastAsia="宋体" w:hAnsi="宋体" w:cs="宋体"/>
                <w:color w:val="000000"/>
                <w:sz w:val="24"/>
              </w:rPr>
            </w:pPr>
            <w:r>
              <w:rPr>
                <w:rFonts w:ascii="宋体" w:eastAsia="宋体" w:hAnsi="宋体" w:cs="宋体" w:hint="eastAsia"/>
                <w:color w:val="000000"/>
                <w:sz w:val="24"/>
              </w:rPr>
              <w:t>共同评审因素</w:t>
            </w:r>
          </w:p>
        </w:tc>
      </w:tr>
      <w:tr w:rsidR="00180966" w14:paraId="0582E391" w14:textId="77777777">
        <w:trPr>
          <w:trHeight w:val="680"/>
        </w:trPr>
        <w:tc>
          <w:tcPr>
            <w:tcW w:w="266" w:type="pct"/>
            <w:vAlign w:val="center"/>
          </w:tcPr>
          <w:p w14:paraId="2AA012C6" w14:textId="77777777" w:rsidR="00180966" w:rsidRDefault="00000000">
            <w:pPr>
              <w:widowControl/>
              <w:spacing w:line="276" w:lineRule="auto"/>
              <w:jc w:val="center"/>
              <w:rPr>
                <w:rFonts w:ascii="宋体" w:eastAsia="宋体" w:hAnsi="宋体" w:cs="宋体"/>
                <w:color w:val="000000"/>
                <w:sz w:val="24"/>
              </w:rPr>
            </w:pPr>
            <w:r>
              <w:rPr>
                <w:rFonts w:ascii="宋体" w:eastAsia="宋体" w:hAnsi="宋体" w:cs="宋体"/>
                <w:color w:val="000000"/>
                <w:sz w:val="24"/>
              </w:rPr>
              <w:t>4</w:t>
            </w:r>
          </w:p>
        </w:tc>
        <w:tc>
          <w:tcPr>
            <w:tcW w:w="451" w:type="pct"/>
            <w:vAlign w:val="center"/>
          </w:tcPr>
          <w:p w14:paraId="59FD0414" w14:textId="0CD413FC" w:rsidR="00180966" w:rsidRDefault="00000000">
            <w:pPr>
              <w:widowControl/>
              <w:spacing w:line="276" w:lineRule="auto"/>
              <w:jc w:val="center"/>
              <w:rPr>
                <w:rFonts w:ascii="宋体" w:eastAsia="宋体" w:hAnsi="宋体" w:cs="宋体"/>
                <w:color w:val="000000"/>
                <w:sz w:val="24"/>
              </w:rPr>
            </w:pPr>
            <w:r>
              <w:rPr>
                <w:rFonts w:ascii="宋体" w:eastAsia="宋体" w:hAnsi="宋体" w:cs="宋体" w:hint="eastAsia"/>
                <w:color w:val="000000"/>
                <w:sz w:val="24"/>
              </w:rPr>
              <w:t>服务方案</w:t>
            </w:r>
          </w:p>
          <w:p w14:paraId="5A925E69" w14:textId="77777777" w:rsidR="00180966" w:rsidRDefault="00180966">
            <w:pPr>
              <w:widowControl/>
              <w:spacing w:line="276" w:lineRule="auto"/>
              <w:jc w:val="center"/>
              <w:rPr>
                <w:rFonts w:ascii="宋体" w:eastAsia="宋体" w:hAnsi="宋体" w:cs="宋体"/>
                <w:color w:val="000000"/>
                <w:sz w:val="24"/>
              </w:rPr>
            </w:pPr>
          </w:p>
        </w:tc>
        <w:tc>
          <w:tcPr>
            <w:tcW w:w="445" w:type="pct"/>
            <w:vAlign w:val="center"/>
          </w:tcPr>
          <w:p w14:paraId="3C3CD89B" w14:textId="3F0F5DE0" w:rsidR="00180966" w:rsidRDefault="00000000">
            <w:pPr>
              <w:widowControl/>
              <w:spacing w:line="276" w:lineRule="auto"/>
              <w:jc w:val="left"/>
              <w:rPr>
                <w:rFonts w:ascii="宋体" w:eastAsia="宋体" w:hAnsi="宋体" w:cs="宋体"/>
                <w:color w:val="000000"/>
                <w:sz w:val="24"/>
              </w:rPr>
            </w:pPr>
            <w:r>
              <w:rPr>
                <w:rFonts w:ascii="宋体" w:eastAsia="宋体" w:hAnsi="宋体" w:cs="宋体" w:hint="eastAsia"/>
                <w:color w:val="000000"/>
                <w:sz w:val="24"/>
              </w:rPr>
              <w:t>34分</w:t>
            </w:r>
          </w:p>
        </w:tc>
        <w:tc>
          <w:tcPr>
            <w:tcW w:w="3267" w:type="pct"/>
            <w:vAlign w:val="center"/>
          </w:tcPr>
          <w:p w14:paraId="054E92D2" w14:textId="7BE6AF10" w:rsidR="00180966" w:rsidRDefault="00000000">
            <w:pPr>
              <w:widowControl/>
              <w:spacing w:line="276" w:lineRule="auto"/>
              <w:jc w:val="left"/>
              <w:rPr>
                <w:rFonts w:ascii="宋体" w:eastAsia="宋体" w:hAnsi="宋体" w:cs="宋体"/>
                <w:color w:val="000000"/>
                <w:sz w:val="24"/>
              </w:rPr>
            </w:pPr>
            <w:r>
              <w:rPr>
                <w:rFonts w:ascii="宋体" w:eastAsia="宋体" w:hAnsi="宋体" w:cs="宋体" w:hint="eastAsia"/>
                <w:color w:val="000000"/>
                <w:sz w:val="24"/>
              </w:rPr>
              <w:t>1.服务方案包括但不限于：①项目实施方案；②质量保障措施；③技术支持；④培训方案；⑤服务响应时间；⑥服务人员设置情况等六个方面，六个方面均描述详尽，条理清晰，理解正确的得</w:t>
            </w:r>
            <w:r w:rsidR="005E726C">
              <w:rPr>
                <w:rFonts w:ascii="宋体" w:eastAsia="宋体" w:hAnsi="宋体" w:cs="宋体"/>
                <w:color w:val="000000"/>
                <w:sz w:val="24"/>
              </w:rPr>
              <w:t>24</w:t>
            </w:r>
            <w:r>
              <w:rPr>
                <w:rFonts w:ascii="宋体" w:eastAsia="宋体" w:hAnsi="宋体" w:cs="宋体" w:hint="eastAsia"/>
                <w:color w:val="000000"/>
                <w:sz w:val="24"/>
              </w:rPr>
              <w:t>分；每缺少一个方面或每有一个方面与本项目无关的扣</w:t>
            </w:r>
            <w:r>
              <w:rPr>
                <w:rFonts w:ascii="宋体" w:eastAsia="宋体" w:hAnsi="宋体" w:cs="宋体"/>
                <w:color w:val="000000"/>
                <w:sz w:val="24"/>
              </w:rPr>
              <w:t>4</w:t>
            </w:r>
            <w:r>
              <w:rPr>
                <w:rFonts w:ascii="宋体" w:eastAsia="宋体" w:hAnsi="宋体" w:cs="宋体" w:hint="eastAsia"/>
                <w:color w:val="000000"/>
                <w:sz w:val="24"/>
              </w:rPr>
              <w:t>分，每有一个方面描述简略或描述不清晰或理解存在偏差的扣2分，扣完为止。</w:t>
            </w:r>
          </w:p>
          <w:p w14:paraId="326333F8" w14:textId="77777777" w:rsidR="00180966" w:rsidRDefault="00000000">
            <w:pPr>
              <w:widowControl/>
              <w:spacing w:line="276" w:lineRule="auto"/>
              <w:jc w:val="left"/>
              <w:rPr>
                <w:rFonts w:ascii="宋体" w:eastAsia="宋体" w:hAnsi="宋体" w:cs="宋体"/>
                <w:color w:val="000000"/>
                <w:sz w:val="24"/>
              </w:rPr>
            </w:pPr>
            <w:r>
              <w:rPr>
                <w:rFonts w:ascii="宋体" w:eastAsia="宋体" w:hAnsi="宋体" w:cs="宋体" w:hint="eastAsia"/>
                <w:color w:val="000000"/>
                <w:sz w:val="24"/>
              </w:rPr>
              <w:t>2．供应商承诺在项目建设中，可根据“出生一件事”推广实际情况，对该项目进行设计改造的得</w:t>
            </w:r>
            <w:r>
              <w:rPr>
                <w:rFonts w:ascii="宋体" w:eastAsia="宋体" w:hAnsi="宋体" w:cs="宋体"/>
                <w:color w:val="000000"/>
                <w:sz w:val="24"/>
              </w:rPr>
              <w:t>5</w:t>
            </w:r>
            <w:r>
              <w:rPr>
                <w:rFonts w:ascii="宋体" w:eastAsia="宋体" w:hAnsi="宋体" w:cs="宋体" w:hint="eastAsia"/>
                <w:color w:val="000000"/>
                <w:sz w:val="24"/>
              </w:rPr>
              <w:t>分。（提供承诺函原件）</w:t>
            </w:r>
          </w:p>
          <w:p w14:paraId="22CD74FB" w14:textId="77777777" w:rsidR="00180966" w:rsidRDefault="00000000">
            <w:pPr>
              <w:widowControl/>
              <w:spacing w:line="276" w:lineRule="auto"/>
              <w:jc w:val="left"/>
              <w:rPr>
                <w:rFonts w:ascii="宋体" w:eastAsia="宋体" w:hAnsi="宋体" w:cs="宋体"/>
                <w:color w:val="000000"/>
                <w:sz w:val="24"/>
              </w:rPr>
            </w:pPr>
            <w:r>
              <w:rPr>
                <w:rFonts w:ascii="宋体" w:eastAsia="宋体" w:hAnsi="宋体" w:cs="宋体" w:hint="eastAsia"/>
                <w:color w:val="000000"/>
                <w:sz w:val="24"/>
              </w:rPr>
              <w:t>3.在项目所在地设有常驻服务机构或承诺中标后在项目所在地设常驻服务机构得</w:t>
            </w:r>
            <w:r>
              <w:rPr>
                <w:rFonts w:ascii="宋体" w:eastAsia="宋体" w:hAnsi="宋体" w:cs="宋体"/>
                <w:color w:val="000000"/>
                <w:sz w:val="24"/>
              </w:rPr>
              <w:t>5</w:t>
            </w:r>
            <w:r>
              <w:rPr>
                <w:rFonts w:ascii="宋体" w:eastAsia="宋体" w:hAnsi="宋体" w:cs="宋体" w:hint="eastAsia"/>
                <w:color w:val="000000"/>
                <w:sz w:val="24"/>
              </w:rPr>
              <w:t>分。（提供相关证明材料或承诺函原件）</w:t>
            </w:r>
          </w:p>
        </w:tc>
        <w:tc>
          <w:tcPr>
            <w:tcW w:w="571" w:type="pct"/>
            <w:vAlign w:val="center"/>
          </w:tcPr>
          <w:p w14:paraId="3F0D8A64" w14:textId="77777777" w:rsidR="00180966" w:rsidRDefault="00000000">
            <w:pPr>
              <w:widowControl/>
              <w:spacing w:line="276" w:lineRule="auto"/>
              <w:jc w:val="left"/>
              <w:rPr>
                <w:rFonts w:ascii="宋体" w:eastAsia="宋体" w:hAnsi="宋体" w:cs="宋体"/>
                <w:color w:val="000000"/>
                <w:sz w:val="24"/>
              </w:rPr>
            </w:pPr>
            <w:r>
              <w:rPr>
                <w:rFonts w:ascii="宋体" w:eastAsia="宋体" w:hAnsi="宋体" w:cs="宋体" w:hint="eastAsia"/>
                <w:color w:val="000000"/>
                <w:sz w:val="24"/>
              </w:rPr>
              <w:t>共同评审因素</w:t>
            </w:r>
          </w:p>
        </w:tc>
      </w:tr>
      <w:tr w:rsidR="00180966" w14:paraId="1A4CC9F9" w14:textId="77777777">
        <w:trPr>
          <w:trHeight w:val="680"/>
        </w:trPr>
        <w:tc>
          <w:tcPr>
            <w:tcW w:w="266" w:type="pct"/>
            <w:vAlign w:val="center"/>
          </w:tcPr>
          <w:p w14:paraId="0960DEDC" w14:textId="77777777" w:rsidR="00180966" w:rsidRDefault="00000000">
            <w:pPr>
              <w:widowControl/>
              <w:spacing w:line="276" w:lineRule="auto"/>
              <w:jc w:val="center"/>
              <w:rPr>
                <w:rFonts w:ascii="宋体" w:eastAsia="宋体" w:hAnsi="宋体" w:cs="宋体"/>
                <w:color w:val="000000"/>
                <w:sz w:val="24"/>
              </w:rPr>
            </w:pPr>
            <w:r>
              <w:rPr>
                <w:rFonts w:ascii="宋体" w:eastAsia="宋体" w:hAnsi="宋体" w:cs="宋体" w:hint="eastAsia"/>
                <w:color w:val="000000"/>
                <w:sz w:val="24"/>
              </w:rPr>
              <w:t>5</w:t>
            </w:r>
          </w:p>
        </w:tc>
        <w:tc>
          <w:tcPr>
            <w:tcW w:w="451" w:type="pct"/>
            <w:vAlign w:val="center"/>
          </w:tcPr>
          <w:p w14:paraId="645265B4" w14:textId="77777777" w:rsidR="00180966" w:rsidRDefault="00000000">
            <w:pPr>
              <w:widowControl/>
              <w:spacing w:line="276" w:lineRule="auto"/>
              <w:jc w:val="center"/>
              <w:rPr>
                <w:rFonts w:ascii="宋体" w:eastAsia="宋体" w:hAnsi="宋体" w:cs="宋体"/>
                <w:color w:val="000000"/>
                <w:sz w:val="24"/>
              </w:rPr>
            </w:pPr>
            <w:r>
              <w:rPr>
                <w:rFonts w:ascii="宋体" w:eastAsia="宋体" w:hAnsi="宋体" w:cs="宋体" w:hint="eastAsia"/>
                <w:color w:val="000000"/>
                <w:sz w:val="24"/>
              </w:rPr>
              <w:t>安全管理方案</w:t>
            </w:r>
          </w:p>
        </w:tc>
        <w:tc>
          <w:tcPr>
            <w:tcW w:w="445" w:type="pct"/>
            <w:vAlign w:val="center"/>
          </w:tcPr>
          <w:p w14:paraId="481484AE" w14:textId="77777777" w:rsidR="00180966" w:rsidRDefault="00000000">
            <w:pPr>
              <w:widowControl/>
              <w:spacing w:line="276" w:lineRule="auto"/>
              <w:jc w:val="left"/>
              <w:rPr>
                <w:rFonts w:ascii="宋体" w:eastAsia="宋体" w:hAnsi="宋体" w:cs="宋体"/>
                <w:color w:val="000000"/>
                <w:sz w:val="24"/>
              </w:rPr>
            </w:pPr>
            <w:r>
              <w:rPr>
                <w:rFonts w:ascii="宋体" w:eastAsia="宋体" w:hAnsi="宋体" w:cs="宋体" w:hint="eastAsia"/>
                <w:color w:val="000000"/>
                <w:sz w:val="24"/>
              </w:rPr>
              <w:t>1</w:t>
            </w:r>
            <w:r>
              <w:rPr>
                <w:rFonts w:ascii="宋体" w:eastAsia="宋体" w:hAnsi="宋体" w:cs="宋体"/>
                <w:color w:val="000000"/>
                <w:sz w:val="24"/>
              </w:rPr>
              <w:t>2</w:t>
            </w:r>
            <w:r>
              <w:rPr>
                <w:rFonts w:ascii="宋体" w:eastAsia="宋体" w:hAnsi="宋体" w:cs="宋体" w:hint="eastAsia"/>
                <w:color w:val="000000"/>
                <w:sz w:val="24"/>
              </w:rPr>
              <w:t>分</w:t>
            </w:r>
          </w:p>
        </w:tc>
        <w:tc>
          <w:tcPr>
            <w:tcW w:w="3267" w:type="pct"/>
            <w:vAlign w:val="center"/>
          </w:tcPr>
          <w:p w14:paraId="5632DC54" w14:textId="77777777" w:rsidR="00180966" w:rsidRDefault="00000000">
            <w:pPr>
              <w:widowControl/>
              <w:spacing w:line="276" w:lineRule="auto"/>
              <w:jc w:val="left"/>
              <w:rPr>
                <w:rFonts w:ascii="宋体" w:eastAsia="宋体" w:hAnsi="宋体" w:cs="宋体"/>
                <w:color w:val="000000"/>
                <w:sz w:val="24"/>
              </w:rPr>
            </w:pPr>
            <w:r>
              <w:rPr>
                <w:rFonts w:ascii="宋体" w:eastAsia="宋体" w:hAnsi="宋体" w:cs="宋体" w:hint="eastAsia"/>
                <w:color w:val="000000"/>
                <w:sz w:val="24"/>
              </w:rPr>
              <w:t>安全管理方案包括①安全管理制度、②信息安全保障措施、③应急预案等三个方面，三个方面均描述详尽，条理清晰，理解正确的得</w:t>
            </w:r>
            <w:r>
              <w:rPr>
                <w:rFonts w:ascii="宋体" w:eastAsia="宋体" w:hAnsi="宋体" w:cs="宋体"/>
                <w:color w:val="000000"/>
                <w:sz w:val="24"/>
              </w:rPr>
              <w:t>12</w:t>
            </w:r>
            <w:r>
              <w:rPr>
                <w:rFonts w:ascii="宋体" w:eastAsia="宋体" w:hAnsi="宋体" w:cs="宋体" w:hint="eastAsia"/>
                <w:color w:val="000000"/>
                <w:sz w:val="24"/>
              </w:rPr>
              <w:t>分；每缺少一个方面或每有一个方面与本项目无关的扣</w:t>
            </w:r>
            <w:r>
              <w:rPr>
                <w:rFonts w:ascii="宋体" w:eastAsia="宋体" w:hAnsi="宋体" w:cs="宋体"/>
                <w:color w:val="000000"/>
                <w:sz w:val="24"/>
              </w:rPr>
              <w:t>4</w:t>
            </w:r>
            <w:r>
              <w:rPr>
                <w:rFonts w:ascii="宋体" w:eastAsia="宋体" w:hAnsi="宋体" w:cs="宋体" w:hint="eastAsia"/>
                <w:color w:val="000000"/>
                <w:sz w:val="24"/>
              </w:rPr>
              <w:t>分，每有一个方面描述简略或描述不清晰或理解存在偏差的扣</w:t>
            </w:r>
            <w:r>
              <w:rPr>
                <w:rFonts w:ascii="宋体" w:eastAsia="宋体" w:hAnsi="宋体" w:cs="宋体"/>
                <w:color w:val="000000"/>
                <w:sz w:val="24"/>
              </w:rPr>
              <w:t>2</w:t>
            </w:r>
            <w:r>
              <w:rPr>
                <w:rFonts w:ascii="宋体" w:eastAsia="宋体" w:hAnsi="宋体" w:cs="宋体" w:hint="eastAsia"/>
                <w:color w:val="000000"/>
                <w:sz w:val="24"/>
              </w:rPr>
              <w:t>分，扣完为止。</w:t>
            </w:r>
          </w:p>
        </w:tc>
        <w:tc>
          <w:tcPr>
            <w:tcW w:w="571" w:type="pct"/>
            <w:vAlign w:val="center"/>
          </w:tcPr>
          <w:p w14:paraId="783B698A" w14:textId="77777777" w:rsidR="00180966" w:rsidRDefault="00000000">
            <w:pPr>
              <w:widowControl/>
              <w:spacing w:line="276" w:lineRule="auto"/>
              <w:jc w:val="left"/>
              <w:rPr>
                <w:rFonts w:ascii="宋体" w:eastAsia="宋体" w:hAnsi="宋体" w:cs="宋体"/>
                <w:color w:val="000000"/>
                <w:sz w:val="24"/>
              </w:rPr>
            </w:pPr>
            <w:r>
              <w:rPr>
                <w:rFonts w:ascii="宋体" w:eastAsia="宋体" w:hAnsi="宋体" w:cs="宋体" w:hint="eastAsia"/>
                <w:color w:val="000000"/>
                <w:sz w:val="24"/>
              </w:rPr>
              <w:t>共同评审因素</w:t>
            </w:r>
          </w:p>
        </w:tc>
      </w:tr>
    </w:tbl>
    <w:p w14:paraId="0EED0C3C" w14:textId="77777777" w:rsidR="00180966" w:rsidRDefault="00180966">
      <w:pPr>
        <w:pStyle w:val="a0"/>
      </w:pPr>
    </w:p>
    <w:p w14:paraId="36FB04CE" w14:textId="77777777" w:rsidR="00180966" w:rsidRDefault="00180966"/>
    <w:sectPr w:rsidR="00180966">
      <w:footerReference w:type="default" r:id="rId7"/>
      <w:pgSz w:w="11906" w:h="16838"/>
      <w:pgMar w:top="1240" w:right="1800" w:bottom="1118" w:left="1800" w:header="851" w:footer="992" w:gutter="0"/>
      <w:pgNumType w:fmt="numberInDash" w:start="2"/>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FC34C" w14:textId="77777777" w:rsidR="00D35EA3" w:rsidRDefault="00D35EA3">
      <w:r>
        <w:separator/>
      </w:r>
    </w:p>
  </w:endnote>
  <w:endnote w:type="continuationSeparator" w:id="0">
    <w:p w14:paraId="213B5165" w14:textId="77777777" w:rsidR="00D35EA3" w:rsidRDefault="00D35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49AEF" w14:textId="77777777" w:rsidR="00180966" w:rsidRDefault="00000000">
    <w:pPr>
      <w:pStyle w:val="a5"/>
    </w:pPr>
    <w:r>
      <w:rPr>
        <w:noProof/>
      </w:rPr>
      <mc:AlternateContent>
        <mc:Choice Requires="wps">
          <w:drawing>
            <wp:anchor distT="0" distB="0" distL="114300" distR="114300" simplePos="0" relativeHeight="251659264" behindDoc="0" locked="0" layoutInCell="1" allowOverlap="1" wp14:anchorId="7EA96B20" wp14:editId="447FAE59">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5072C2" w14:textId="77777777" w:rsidR="00180966" w:rsidRDefault="00000000">
                          <w:pPr>
                            <w:pStyle w:val="a5"/>
                            <w:rPr>
                              <w:rFonts w:ascii="仿宋_GB2312" w:eastAsia="仿宋_GB2312" w:hAnsi="仿宋_GB2312" w:cs="仿宋_GB2312"/>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EA96B20" id="_x0000_t202" coordsize="21600,21600" o:spt="202" path="m,l,21600r21600,l21600,xe">
              <v:stroke joinstyle="miter"/>
              <v:path gradientshapeok="t" o:connecttype="rect"/>
            </v:shapetype>
            <v:shape id="文本框 2"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15072C2" w14:textId="77777777" w:rsidR="00180966" w:rsidRDefault="00000000">
                    <w:pPr>
                      <w:pStyle w:val="a5"/>
                      <w:rPr>
                        <w:rFonts w:ascii="仿宋_GB2312" w:eastAsia="仿宋_GB2312" w:hAnsi="仿宋_GB2312" w:cs="仿宋_GB2312"/>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15374" w14:textId="77777777" w:rsidR="00D35EA3" w:rsidRDefault="00D35EA3">
      <w:r>
        <w:separator/>
      </w:r>
    </w:p>
  </w:footnote>
  <w:footnote w:type="continuationSeparator" w:id="0">
    <w:p w14:paraId="1009728F" w14:textId="77777777" w:rsidR="00D35EA3" w:rsidRDefault="00D35E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E750F91"/>
    <w:rsid w:val="00180966"/>
    <w:rsid w:val="0048260B"/>
    <w:rsid w:val="005B1DAE"/>
    <w:rsid w:val="005C273E"/>
    <w:rsid w:val="005E726C"/>
    <w:rsid w:val="00602FD8"/>
    <w:rsid w:val="006E0D24"/>
    <w:rsid w:val="00703032"/>
    <w:rsid w:val="007C4704"/>
    <w:rsid w:val="00856F38"/>
    <w:rsid w:val="008A7D89"/>
    <w:rsid w:val="008D6FD0"/>
    <w:rsid w:val="008E2239"/>
    <w:rsid w:val="009078A9"/>
    <w:rsid w:val="00A07BF1"/>
    <w:rsid w:val="00A23885"/>
    <w:rsid w:val="00A25CF9"/>
    <w:rsid w:val="00A62341"/>
    <w:rsid w:val="00AD5A6C"/>
    <w:rsid w:val="00AF199E"/>
    <w:rsid w:val="00B15A60"/>
    <w:rsid w:val="00B31EC8"/>
    <w:rsid w:val="00B5088B"/>
    <w:rsid w:val="00C11E93"/>
    <w:rsid w:val="00C953BA"/>
    <w:rsid w:val="00CE4B61"/>
    <w:rsid w:val="00D35EA3"/>
    <w:rsid w:val="01780ED2"/>
    <w:rsid w:val="06860EFF"/>
    <w:rsid w:val="09767576"/>
    <w:rsid w:val="0DE03EAC"/>
    <w:rsid w:val="0E750F91"/>
    <w:rsid w:val="0F5750AD"/>
    <w:rsid w:val="166D7DC5"/>
    <w:rsid w:val="1B892F64"/>
    <w:rsid w:val="1D433D66"/>
    <w:rsid w:val="21BD274C"/>
    <w:rsid w:val="22A1063C"/>
    <w:rsid w:val="22D17119"/>
    <w:rsid w:val="24F15826"/>
    <w:rsid w:val="29CD43CA"/>
    <w:rsid w:val="2CEA682D"/>
    <w:rsid w:val="2CEC1D90"/>
    <w:rsid w:val="2CF92D6E"/>
    <w:rsid w:val="2D6A63B4"/>
    <w:rsid w:val="32C77D8A"/>
    <w:rsid w:val="337265D9"/>
    <w:rsid w:val="338034C2"/>
    <w:rsid w:val="3834434A"/>
    <w:rsid w:val="38C06477"/>
    <w:rsid w:val="3BBB7BD6"/>
    <w:rsid w:val="3F471DCC"/>
    <w:rsid w:val="43F56551"/>
    <w:rsid w:val="441F5D95"/>
    <w:rsid w:val="478551D8"/>
    <w:rsid w:val="4E15100B"/>
    <w:rsid w:val="51BD61DE"/>
    <w:rsid w:val="53E733E0"/>
    <w:rsid w:val="5BCD6B43"/>
    <w:rsid w:val="5C633AE2"/>
    <w:rsid w:val="5F7739F3"/>
    <w:rsid w:val="5FF6752D"/>
    <w:rsid w:val="6053601A"/>
    <w:rsid w:val="6424570C"/>
    <w:rsid w:val="660C3B73"/>
    <w:rsid w:val="68BC7F66"/>
    <w:rsid w:val="697C3036"/>
    <w:rsid w:val="6A1A4C40"/>
    <w:rsid w:val="6A8400AB"/>
    <w:rsid w:val="6BDD6364"/>
    <w:rsid w:val="6CD304B9"/>
    <w:rsid w:val="7030308A"/>
    <w:rsid w:val="765D3A06"/>
    <w:rsid w:val="7750084B"/>
    <w:rsid w:val="791B77C5"/>
    <w:rsid w:val="7D843BF5"/>
    <w:rsid w:val="7E755BFC"/>
    <w:rsid w:val="7F6917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AD9665"/>
  <w15:docId w15:val="{D7DE8C0B-37FC-46E2-A7DF-B9623DB55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qFormat/>
    <w:pPr>
      <w:keepNext/>
      <w:keepLines/>
      <w:spacing w:before="260" w:after="260" w:line="440" w:lineRule="exact"/>
      <w:outlineLvl w:val="1"/>
    </w:pPr>
    <w:rPr>
      <w:rFonts w:ascii="Arial" w:hAnsi="Arial"/>
      <w:b/>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unhideWhenUsed/>
    <w:qFormat/>
    <w:pPr>
      <w:spacing w:after="120"/>
    </w:pPr>
  </w:style>
  <w:style w:type="paragraph" w:styleId="a4">
    <w:name w:val="Normal Indent"/>
    <w:basedOn w:val="a"/>
    <w:qFormat/>
    <w:pPr>
      <w:ind w:firstLineChars="200" w:firstLine="200"/>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paragraph" w:styleId="a8">
    <w:name w:val="List Paragraph"/>
    <w:basedOn w:val="a"/>
    <w:uiPriority w:val="34"/>
    <w:qFormat/>
    <w:pPr>
      <w:ind w:firstLineChars="200" w:firstLine="420"/>
    </w:pPr>
  </w:style>
  <w:style w:type="paragraph" w:customStyle="1" w:styleId="a9">
    <w:name w:val="段"/>
    <w:qFormat/>
    <w:pPr>
      <w:tabs>
        <w:tab w:val="center" w:pos="4201"/>
        <w:tab w:val="right" w:leader="dot" w:pos="9298"/>
      </w:tabs>
      <w:autoSpaceDE w:val="0"/>
      <w:autoSpaceDN w:val="0"/>
      <w:ind w:firstLineChars="200" w:firstLine="420"/>
      <w:jc w:val="both"/>
    </w:pPr>
    <w:rPr>
      <w:rFonts w:ascii="宋体" w:hAnsi="Times New Roman"/>
      <w:sz w:val="21"/>
    </w:rPr>
  </w:style>
  <w:style w:type="paragraph" w:styleId="aa">
    <w:name w:val="Revision"/>
    <w:hidden/>
    <w:uiPriority w:val="99"/>
    <w:unhideWhenUsed/>
    <w:rsid w:val="005E726C"/>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605</Words>
  <Characters>3455</Characters>
  <Application>Microsoft Office Word</Application>
  <DocSecurity>0</DocSecurity>
  <Lines>28</Lines>
  <Paragraphs>8</Paragraphs>
  <ScaleCrop>false</ScaleCrop>
  <Company>潮州市直及下属单位</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liuli</dc:creator>
  <cp:lastModifiedBy>子</cp:lastModifiedBy>
  <cp:revision>15</cp:revision>
  <cp:lastPrinted>2023-09-05T00:07:00Z</cp:lastPrinted>
  <dcterms:created xsi:type="dcterms:W3CDTF">2023-09-04T00:36:00Z</dcterms:created>
  <dcterms:modified xsi:type="dcterms:W3CDTF">2023-09-06T07:21:00Z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