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51ECF" w14:textId="77777777" w:rsidR="005A19BB" w:rsidRDefault="00000000" w:rsidP="00BB74CB">
      <w:pPr>
        <w:spacing w:line="600" w:lineRule="exact"/>
        <w:jc w:val="center"/>
        <w:outlineLvl w:val="1"/>
        <w:rPr>
          <w:rFonts w:ascii="宋体" w:hAnsi="宋体" w:cs="宋体"/>
          <w:sz w:val="44"/>
          <w:szCs w:val="44"/>
        </w:rPr>
      </w:pPr>
      <w:r>
        <w:rPr>
          <w:rFonts w:ascii="宋体" w:hAnsi="宋体" w:cs="宋体" w:hint="eastAsia"/>
          <w:sz w:val="44"/>
          <w:szCs w:val="44"/>
        </w:rPr>
        <w:t>2023年患者无线</w:t>
      </w:r>
      <w:proofErr w:type="spellStart"/>
      <w:r>
        <w:rPr>
          <w:rFonts w:ascii="宋体" w:hAnsi="宋体" w:cs="宋体" w:hint="eastAsia"/>
          <w:sz w:val="44"/>
          <w:szCs w:val="44"/>
        </w:rPr>
        <w:t>wifi</w:t>
      </w:r>
      <w:proofErr w:type="spellEnd"/>
      <w:r>
        <w:rPr>
          <w:rFonts w:ascii="宋体" w:hAnsi="宋体" w:cs="宋体" w:hint="eastAsia"/>
          <w:sz w:val="44"/>
          <w:szCs w:val="44"/>
        </w:rPr>
        <w:t>改造采购参数</w:t>
      </w:r>
      <w:proofErr w:type="gramStart"/>
      <w:r>
        <w:rPr>
          <w:rFonts w:ascii="宋体" w:hAnsi="宋体" w:cs="宋体" w:hint="eastAsia"/>
          <w:sz w:val="44"/>
          <w:szCs w:val="44"/>
        </w:rPr>
        <w:t>和</w:t>
      </w:r>
      <w:proofErr w:type="gramEnd"/>
    </w:p>
    <w:p w14:paraId="55F25069" w14:textId="24E42611" w:rsidR="008C3197" w:rsidRDefault="00000000" w:rsidP="00BB74CB">
      <w:pPr>
        <w:spacing w:line="600" w:lineRule="exact"/>
        <w:jc w:val="center"/>
        <w:outlineLvl w:val="1"/>
        <w:rPr>
          <w:rFonts w:ascii="宋体" w:hAnsi="宋体" w:cs="宋体"/>
          <w:sz w:val="44"/>
          <w:szCs w:val="44"/>
        </w:rPr>
      </w:pPr>
      <w:r>
        <w:rPr>
          <w:rFonts w:ascii="宋体" w:hAnsi="宋体" w:cs="宋体" w:hint="eastAsia"/>
          <w:sz w:val="44"/>
          <w:szCs w:val="44"/>
        </w:rPr>
        <w:t>评分标准</w:t>
      </w:r>
    </w:p>
    <w:p w14:paraId="4C03A635" w14:textId="77777777" w:rsidR="008C3197" w:rsidRDefault="008C3197">
      <w:pPr>
        <w:snapToGrid w:val="0"/>
        <w:spacing w:line="360" w:lineRule="auto"/>
        <w:rPr>
          <w:rFonts w:ascii="宋体" w:hAnsi="宋体" w:cs="宋体"/>
          <w:b/>
          <w:bCs/>
          <w:sz w:val="24"/>
        </w:rPr>
      </w:pPr>
    </w:p>
    <w:p w14:paraId="430C25D5" w14:textId="77777777" w:rsidR="008C3197" w:rsidRDefault="00000000">
      <w:pPr>
        <w:snapToGrid w:val="0"/>
        <w:spacing w:line="360" w:lineRule="auto"/>
        <w:rPr>
          <w:rFonts w:ascii="宋体" w:hAnsi="宋体" w:cs="宋体"/>
          <w:b/>
          <w:bCs/>
          <w:sz w:val="24"/>
        </w:rPr>
      </w:pPr>
      <w:r>
        <w:rPr>
          <w:rFonts w:ascii="宋体" w:hAnsi="宋体" w:cs="宋体" w:hint="eastAsia"/>
          <w:b/>
          <w:bCs/>
          <w:sz w:val="24"/>
        </w:rPr>
        <w:t>说明：本章中“★”的条款为本项目的实质性要求条款，供应商应全部满足，否则其投标文件作无效处理。</w:t>
      </w:r>
      <w:r>
        <w:rPr>
          <w:rFonts w:ascii="宋体" w:eastAsia="宋体" w:hAnsi="宋体" w:cs="宋体" w:hint="eastAsia"/>
          <w:b/>
          <w:sz w:val="24"/>
        </w:rPr>
        <w:t>“▲”符号的条款为本项目的重要参数条款，</w:t>
      </w:r>
      <w:r>
        <w:rPr>
          <w:rFonts w:ascii="宋体" w:hAnsi="宋体" w:cs="宋体" w:hint="eastAsia"/>
          <w:b/>
          <w:bCs/>
          <w:sz w:val="24"/>
        </w:rPr>
        <w:t>未标识符号的条款为一般参数条款。</w:t>
      </w:r>
    </w:p>
    <w:p w14:paraId="44142968" w14:textId="77777777" w:rsidR="008C3197" w:rsidRDefault="00000000">
      <w:pPr>
        <w:pStyle w:val="2"/>
        <w:rPr>
          <w:rFonts w:ascii="宋体" w:hAnsi="宋体" w:cs="宋体"/>
        </w:rPr>
      </w:pPr>
      <w:r>
        <w:rPr>
          <w:rFonts w:ascii="宋体" w:hAnsi="宋体" w:cs="宋体" w:hint="eastAsia"/>
        </w:rPr>
        <w:t>一、项目预算及清单</w:t>
      </w:r>
    </w:p>
    <w:p w14:paraId="54854A21" w14:textId="77777777" w:rsidR="008C3197" w:rsidRDefault="00000000">
      <w:pPr>
        <w:pStyle w:val="a3"/>
        <w:ind w:firstLineChars="200" w:firstLine="480"/>
        <w:rPr>
          <w:rFonts w:ascii="宋体" w:eastAsia="宋体" w:hAnsi="宋体" w:cs="Times New Roman"/>
          <w:kern w:val="0"/>
          <w:sz w:val="24"/>
        </w:rPr>
      </w:pPr>
      <w:r>
        <w:rPr>
          <w:rFonts w:ascii="宋体" w:eastAsia="宋体" w:hAnsi="宋体" w:cs="Times New Roman" w:hint="eastAsia"/>
          <w:kern w:val="0"/>
          <w:sz w:val="24"/>
        </w:rPr>
        <w:t>1、项目预算：</w:t>
      </w:r>
      <w:r>
        <w:rPr>
          <w:rFonts w:ascii="宋体" w:eastAsia="宋体" w:hAnsi="宋体" w:cs="Times New Roman"/>
          <w:kern w:val="0"/>
          <w:sz w:val="24"/>
        </w:rPr>
        <w:t>30</w:t>
      </w:r>
      <w:r>
        <w:rPr>
          <w:rFonts w:ascii="宋体" w:eastAsia="宋体" w:hAnsi="宋体" w:cs="Times New Roman" w:hint="eastAsia"/>
          <w:kern w:val="0"/>
          <w:sz w:val="24"/>
        </w:rPr>
        <w:t>万,最高限价：</w:t>
      </w:r>
      <w:r>
        <w:rPr>
          <w:rFonts w:ascii="宋体" w:eastAsia="宋体" w:hAnsi="宋体" w:cs="Times New Roman"/>
          <w:kern w:val="0"/>
          <w:sz w:val="24"/>
        </w:rPr>
        <w:t>30</w:t>
      </w:r>
      <w:r>
        <w:rPr>
          <w:rFonts w:ascii="宋体" w:eastAsia="宋体" w:hAnsi="宋体" w:cs="Times New Roman" w:hint="eastAsia"/>
          <w:kern w:val="0"/>
          <w:sz w:val="24"/>
        </w:rPr>
        <w:t>万</w:t>
      </w:r>
    </w:p>
    <w:p w14:paraId="1879BB8B" w14:textId="77777777" w:rsidR="008C3197" w:rsidRDefault="00000000">
      <w:pPr>
        <w:pStyle w:val="a9"/>
        <w:spacing w:line="360" w:lineRule="auto"/>
        <w:ind w:firstLine="480"/>
        <w:rPr>
          <w:rFonts w:hAnsi="宋体"/>
          <w:sz w:val="24"/>
          <w:szCs w:val="24"/>
        </w:rPr>
      </w:pPr>
      <w:r>
        <w:rPr>
          <w:rFonts w:hAnsi="宋体" w:hint="eastAsia"/>
          <w:sz w:val="24"/>
          <w:szCs w:val="24"/>
        </w:rPr>
        <w:t>2、项目清单</w:t>
      </w:r>
    </w:p>
    <w:tbl>
      <w:tblPr>
        <w:tblW w:w="8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
        <w:gridCol w:w="3364"/>
        <w:gridCol w:w="1201"/>
        <w:gridCol w:w="1321"/>
        <w:gridCol w:w="1340"/>
      </w:tblGrid>
      <w:tr w:rsidR="008C3197" w14:paraId="27F05DF5" w14:textId="77777777">
        <w:trPr>
          <w:trHeight w:val="567"/>
          <w:jc w:val="center"/>
        </w:trPr>
        <w:tc>
          <w:tcPr>
            <w:tcW w:w="932" w:type="dxa"/>
            <w:vAlign w:val="center"/>
          </w:tcPr>
          <w:p w14:paraId="111C7806" w14:textId="77777777" w:rsidR="008C3197" w:rsidRDefault="00000000">
            <w:pPr>
              <w:widowControl/>
              <w:adjustRightInd w:val="0"/>
              <w:snapToGrid w:val="0"/>
              <w:spacing w:line="300" w:lineRule="exact"/>
              <w:contextualSpacing/>
              <w:jc w:val="center"/>
              <w:rPr>
                <w:rFonts w:ascii="宋体" w:hAnsi="宋体"/>
                <w:b/>
                <w:bCs/>
                <w:color w:val="000000"/>
                <w:kern w:val="0"/>
                <w:szCs w:val="21"/>
              </w:rPr>
            </w:pPr>
            <w:r>
              <w:rPr>
                <w:rFonts w:ascii="宋体" w:hAnsi="宋体" w:hint="eastAsia"/>
                <w:b/>
                <w:bCs/>
                <w:color w:val="000000"/>
                <w:kern w:val="0"/>
                <w:szCs w:val="21"/>
              </w:rPr>
              <w:t>序号</w:t>
            </w:r>
          </w:p>
        </w:tc>
        <w:tc>
          <w:tcPr>
            <w:tcW w:w="3364" w:type="dxa"/>
            <w:vAlign w:val="center"/>
          </w:tcPr>
          <w:p w14:paraId="0C353E52" w14:textId="77777777" w:rsidR="008C3197" w:rsidRDefault="00000000">
            <w:pPr>
              <w:widowControl/>
              <w:adjustRightInd w:val="0"/>
              <w:snapToGrid w:val="0"/>
              <w:spacing w:line="300" w:lineRule="exact"/>
              <w:contextualSpacing/>
              <w:jc w:val="center"/>
              <w:rPr>
                <w:rFonts w:ascii="宋体" w:hAnsi="宋体"/>
                <w:b/>
                <w:bCs/>
                <w:color w:val="000000"/>
                <w:kern w:val="0"/>
                <w:szCs w:val="21"/>
              </w:rPr>
            </w:pPr>
            <w:r>
              <w:rPr>
                <w:rFonts w:ascii="宋体" w:hAnsi="宋体" w:hint="eastAsia"/>
                <w:b/>
                <w:bCs/>
                <w:color w:val="000000"/>
                <w:kern w:val="0"/>
                <w:szCs w:val="21"/>
              </w:rPr>
              <w:t>名称</w:t>
            </w:r>
          </w:p>
        </w:tc>
        <w:tc>
          <w:tcPr>
            <w:tcW w:w="1201" w:type="dxa"/>
            <w:vAlign w:val="center"/>
          </w:tcPr>
          <w:p w14:paraId="71A495D8" w14:textId="77777777" w:rsidR="008C3197" w:rsidRDefault="00000000">
            <w:pPr>
              <w:widowControl/>
              <w:adjustRightInd w:val="0"/>
              <w:snapToGrid w:val="0"/>
              <w:spacing w:line="300" w:lineRule="exact"/>
              <w:contextualSpacing/>
              <w:jc w:val="center"/>
              <w:rPr>
                <w:rFonts w:ascii="宋体" w:hAnsi="宋体"/>
                <w:b/>
                <w:bCs/>
                <w:color w:val="000000"/>
                <w:kern w:val="0"/>
                <w:szCs w:val="21"/>
              </w:rPr>
            </w:pPr>
            <w:r>
              <w:rPr>
                <w:rFonts w:ascii="宋体" w:hAnsi="宋体" w:hint="eastAsia"/>
                <w:b/>
                <w:bCs/>
                <w:color w:val="000000"/>
                <w:kern w:val="0"/>
                <w:szCs w:val="21"/>
              </w:rPr>
              <w:t>单位</w:t>
            </w:r>
          </w:p>
        </w:tc>
        <w:tc>
          <w:tcPr>
            <w:tcW w:w="1321" w:type="dxa"/>
            <w:vAlign w:val="center"/>
          </w:tcPr>
          <w:p w14:paraId="5215794D" w14:textId="77777777" w:rsidR="008C3197" w:rsidRDefault="00000000">
            <w:pPr>
              <w:widowControl/>
              <w:adjustRightInd w:val="0"/>
              <w:snapToGrid w:val="0"/>
              <w:spacing w:line="300" w:lineRule="exact"/>
              <w:contextualSpacing/>
              <w:jc w:val="center"/>
              <w:rPr>
                <w:rFonts w:ascii="宋体" w:hAnsi="宋体"/>
                <w:b/>
                <w:bCs/>
                <w:color w:val="000000"/>
                <w:kern w:val="0"/>
                <w:szCs w:val="21"/>
              </w:rPr>
            </w:pPr>
            <w:r>
              <w:rPr>
                <w:rFonts w:ascii="宋体" w:hAnsi="宋体" w:hint="eastAsia"/>
                <w:b/>
                <w:bCs/>
                <w:color w:val="000000"/>
                <w:kern w:val="0"/>
                <w:szCs w:val="21"/>
              </w:rPr>
              <w:t>数量</w:t>
            </w:r>
          </w:p>
        </w:tc>
        <w:tc>
          <w:tcPr>
            <w:tcW w:w="1340" w:type="dxa"/>
            <w:vAlign w:val="center"/>
          </w:tcPr>
          <w:p w14:paraId="1CDB664D" w14:textId="77777777" w:rsidR="008C3197" w:rsidRDefault="00000000">
            <w:pPr>
              <w:widowControl/>
              <w:adjustRightInd w:val="0"/>
              <w:snapToGrid w:val="0"/>
              <w:spacing w:line="300" w:lineRule="exact"/>
              <w:contextualSpacing/>
              <w:jc w:val="center"/>
              <w:rPr>
                <w:rFonts w:ascii="宋体" w:hAnsi="宋体"/>
                <w:b/>
                <w:bCs/>
                <w:color w:val="000000"/>
                <w:kern w:val="0"/>
                <w:szCs w:val="21"/>
              </w:rPr>
            </w:pPr>
            <w:r>
              <w:rPr>
                <w:rFonts w:ascii="宋体" w:hAnsi="宋体" w:hint="eastAsia"/>
                <w:b/>
                <w:bCs/>
                <w:color w:val="000000"/>
                <w:kern w:val="0"/>
                <w:szCs w:val="21"/>
              </w:rPr>
              <w:t>备注</w:t>
            </w:r>
          </w:p>
        </w:tc>
      </w:tr>
      <w:tr w:rsidR="008C3197" w14:paraId="675C3CA0" w14:textId="77777777">
        <w:trPr>
          <w:trHeight w:val="567"/>
          <w:jc w:val="center"/>
        </w:trPr>
        <w:tc>
          <w:tcPr>
            <w:tcW w:w="932" w:type="dxa"/>
            <w:vAlign w:val="center"/>
          </w:tcPr>
          <w:p w14:paraId="4B514C81" w14:textId="77777777" w:rsidR="008C3197" w:rsidRDefault="00000000">
            <w:pPr>
              <w:widowControl/>
              <w:adjustRightInd w:val="0"/>
              <w:snapToGrid w:val="0"/>
              <w:spacing w:line="300" w:lineRule="exact"/>
              <w:contextualSpacing/>
              <w:jc w:val="center"/>
              <w:rPr>
                <w:rFonts w:ascii="宋体" w:hAnsi="宋体"/>
                <w:color w:val="000000"/>
                <w:kern w:val="0"/>
                <w:szCs w:val="21"/>
              </w:rPr>
            </w:pPr>
            <w:r>
              <w:rPr>
                <w:rFonts w:ascii="宋体" w:hAnsi="宋体" w:hint="eastAsia"/>
                <w:color w:val="000000"/>
                <w:kern w:val="0"/>
                <w:szCs w:val="21"/>
              </w:rPr>
              <w:t>1</w:t>
            </w:r>
          </w:p>
        </w:tc>
        <w:tc>
          <w:tcPr>
            <w:tcW w:w="3364" w:type="dxa"/>
            <w:vAlign w:val="center"/>
          </w:tcPr>
          <w:p w14:paraId="08F0DC2A" w14:textId="77777777" w:rsidR="008C3197" w:rsidRDefault="00000000">
            <w:pPr>
              <w:widowControl/>
              <w:adjustRightInd w:val="0"/>
              <w:snapToGrid w:val="0"/>
              <w:spacing w:line="300" w:lineRule="exact"/>
              <w:contextualSpacing/>
              <w:jc w:val="center"/>
              <w:rPr>
                <w:rFonts w:ascii="宋体" w:hAnsi="宋体"/>
                <w:color w:val="000000"/>
                <w:kern w:val="0"/>
                <w:szCs w:val="21"/>
              </w:rPr>
            </w:pPr>
            <w:r>
              <w:rPr>
                <w:rFonts w:ascii="宋体" w:hAnsi="宋体" w:hint="eastAsia"/>
                <w:color w:val="000000"/>
                <w:kern w:val="0"/>
                <w:szCs w:val="21"/>
              </w:rPr>
              <w:t>患者无线</w:t>
            </w:r>
            <w:proofErr w:type="spellStart"/>
            <w:r>
              <w:rPr>
                <w:rFonts w:ascii="宋体" w:hAnsi="宋体" w:hint="eastAsia"/>
                <w:color w:val="000000"/>
                <w:kern w:val="0"/>
                <w:szCs w:val="21"/>
              </w:rPr>
              <w:t>wifi</w:t>
            </w:r>
            <w:proofErr w:type="spellEnd"/>
            <w:r>
              <w:rPr>
                <w:rFonts w:ascii="宋体" w:hAnsi="宋体" w:hint="eastAsia"/>
                <w:color w:val="000000"/>
                <w:kern w:val="0"/>
                <w:szCs w:val="21"/>
              </w:rPr>
              <w:t>改造</w:t>
            </w:r>
          </w:p>
        </w:tc>
        <w:tc>
          <w:tcPr>
            <w:tcW w:w="1201" w:type="dxa"/>
            <w:vAlign w:val="center"/>
          </w:tcPr>
          <w:p w14:paraId="1B3AEEEF" w14:textId="77777777" w:rsidR="008C3197" w:rsidRDefault="00000000">
            <w:pPr>
              <w:widowControl/>
              <w:adjustRightInd w:val="0"/>
              <w:snapToGrid w:val="0"/>
              <w:spacing w:line="300" w:lineRule="exact"/>
              <w:contextualSpacing/>
              <w:jc w:val="center"/>
              <w:rPr>
                <w:rFonts w:ascii="宋体" w:hAnsi="宋体"/>
                <w:color w:val="000000"/>
                <w:kern w:val="0"/>
                <w:szCs w:val="21"/>
              </w:rPr>
            </w:pPr>
            <w:r>
              <w:rPr>
                <w:rFonts w:ascii="宋体" w:hAnsi="宋体" w:hint="eastAsia"/>
                <w:color w:val="000000"/>
                <w:kern w:val="0"/>
                <w:szCs w:val="21"/>
              </w:rPr>
              <w:t>项</w:t>
            </w:r>
          </w:p>
        </w:tc>
        <w:tc>
          <w:tcPr>
            <w:tcW w:w="1321" w:type="dxa"/>
            <w:vAlign w:val="center"/>
          </w:tcPr>
          <w:p w14:paraId="3EECF8BA" w14:textId="77777777" w:rsidR="008C3197" w:rsidRDefault="00000000">
            <w:pPr>
              <w:widowControl/>
              <w:adjustRightInd w:val="0"/>
              <w:snapToGrid w:val="0"/>
              <w:spacing w:line="300" w:lineRule="exact"/>
              <w:contextualSpacing/>
              <w:jc w:val="center"/>
              <w:rPr>
                <w:rFonts w:ascii="宋体" w:hAnsi="宋体"/>
                <w:color w:val="000000"/>
                <w:kern w:val="0"/>
                <w:szCs w:val="21"/>
              </w:rPr>
            </w:pPr>
            <w:r>
              <w:rPr>
                <w:rFonts w:ascii="宋体" w:hAnsi="宋体"/>
                <w:color w:val="000000"/>
                <w:kern w:val="0"/>
                <w:szCs w:val="21"/>
              </w:rPr>
              <w:t>1</w:t>
            </w:r>
          </w:p>
        </w:tc>
        <w:tc>
          <w:tcPr>
            <w:tcW w:w="1340" w:type="dxa"/>
            <w:vAlign w:val="center"/>
          </w:tcPr>
          <w:p w14:paraId="240ED05D" w14:textId="77777777" w:rsidR="008C3197" w:rsidRDefault="00000000">
            <w:pPr>
              <w:widowControl/>
              <w:adjustRightInd w:val="0"/>
              <w:snapToGrid w:val="0"/>
              <w:spacing w:line="300" w:lineRule="exact"/>
              <w:contextualSpacing/>
              <w:jc w:val="center"/>
              <w:rPr>
                <w:rFonts w:ascii="宋体" w:hAnsi="宋体"/>
                <w:color w:val="000000"/>
                <w:kern w:val="0"/>
                <w:szCs w:val="21"/>
              </w:rPr>
            </w:pPr>
            <w:r>
              <w:rPr>
                <w:rFonts w:ascii="宋体" w:hAnsi="宋体" w:hint="eastAsia"/>
                <w:color w:val="000000"/>
                <w:kern w:val="0"/>
                <w:szCs w:val="21"/>
              </w:rPr>
              <w:t>无</w:t>
            </w:r>
          </w:p>
        </w:tc>
      </w:tr>
    </w:tbl>
    <w:p w14:paraId="588EB2D8" w14:textId="77777777" w:rsidR="008C3197" w:rsidRDefault="008C3197">
      <w:pPr>
        <w:rPr>
          <w:b/>
          <w:bCs/>
          <w:sz w:val="24"/>
        </w:rPr>
      </w:pPr>
    </w:p>
    <w:p w14:paraId="756FF7CF" w14:textId="77777777" w:rsidR="008C3197" w:rsidRDefault="00000000">
      <w:pPr>
        <w:pStyle w:val="2"/>
        <w:rPr>
          <w:rFonts w:ascii="宋体" w:hAnsi="宋体" w:cs="宋体"/>
        </w:rPr>
      </w:pPr>
      <w:r>
        <w:rPr>
          <w:rFonts w:ascii="宋体" w:hAnsi="宋体" w:cs="宋体" w:hint="eastAsia"/>
        </w:rPr>
        <w:t>二、技术参数及评分标准</w:t>
      </w:r>
    </w:p>
    <w:p w14:paraId="6382BD41" w14:textId="77777777" w:rsidR="008C3197" w:rsidRDefault="00000000">
      <w:pPr>
        <w:rPr>
          <w:b/>
          <w:bCs/>
          <w:sz w:val="24"/>
        </w:rPr>
      </w:pPr>
      <w:bookmarkStart w:id="0" w:name="_Hlk143585974"/>
      <w:r>
        <w:rPr>
          <w:rFonts w:hint="eastAsia"/>
          <w:b/>
          <w:bCs/>
          <w:sz w:val="24"/>
        </w:rPr>
        <w:t>★</w:t>
      </w:r>
      <w:bookmarkEnd w:id="0"/>
      <w:r>
        <w:rPr>
          <w:rFonts w:hint="eastAsia"/>
          <w:b/>
          <w:bCs/>
          <w:sz w:val="24"/>
        </w:rPr>
        <w:t>1</w:t>
      </w:r>
      <w:r>
        <w:rPr>
          <w:rFonts w:hint="eastAsia"/>
          <w:b/>
          <w:bCs/>
          <w:sz w:val="24"/>
        </w:rPr>
        <w:t>、无线</w:t>
      </w:r>
      <w:r>
        <w:rPr>
          <w:rFonts w:hint="eastAsia"/>
          <w:b/>
          <w:bCs/>
          <w:sz w:val="24"/>
        </w:rPr>
        <w:t xml:space="preserve"> WIFI </w:t>
      </w:r>
      <w:r>
        <w:rPr>
          <w:rFonts w:hint="eastAsia"/>
          <w:b/>
          <w:bCs/>
          <w:sz w:val="24"/>
        </w:rPr>
        <w:t>全覆盖建</w:t>
      </w:r>
    </w:p>
    <w:p w14:paraId="29A34699" w14:textId="77777777" w:rsidR="008C3197" w:rsidRDefault="00000000">
      <w:r>
        <w:rPr>
          <w:rFonts w:hint="eastAsia"/>
        </w:rPr>
        <w:t>本次建设需要解决医院门诊楼（</w:t>
      </w:r>
      <w:r>
        <w:rPr>
          <w:rFonts w:hint="eastAsia"/>
        </w:rPr>
        <w:t>4</w:t>
      </w:r>
      <w:r>
        <w:rPr>
          <w:rFonts w:hint="eastAsia"/>
        </w:rPr>
        <w:t>层）、住院楼（</w:t>
      </w:r>
      <w:r>
        <w:rPr>
          <w:rFonts w:hint="eastAsia"/>
        </w:rPr>
        <w:t>13</w:t>
      </w:r>
      <w:r>
        <w:rPr>
          <w:rFonts w:hint="eastAsia"/>
        </w:rPr>
        <w:t>层）、办公楼（</w:t>
      </w:r>
      <w:r>
        <w:rPr>
          <w:rFonts w:hint="eastAsia"/>
        </w:rPr>
        <w:t>5</w:t>
      </w:r>
      <w:r>
        <w:rPr>
          <w:rFonts w:hint="eastAsia"/>
        </w:rPr>
        <w:t>层）眼科门诊（</w:t>
      </w:r>
      <w:r>
        <w:rPr>
          <w:rFonts w:hint="eastAsia"/>
        </w:rPr>
        <w:t>1</w:t>
      </w:r>
      <w:r>
        <w:rPr>
          <w:rFonts w:hint="eastAsia"/>
        </w:rPr>
        <w:t>层）、产前诊断中心（</w:t>
      </w:r>
      <w:r>
        <w:rPr>
          <w:rFonts w:hint="eastAsia"/>
        </w:rPr>
        <w:t>3</w:t>
      </w:r>
      <w:r>
        <w:rPr>
          <w:rFonts w:hint="eastAsia"/>
        </w:rPr>
        <w:t>层）、新生儿疾病筛查中心（</w:t>
      </w:r>
      <w:r>
        <w:rPr>
          <w:rFonts w:hint="eastAsia"/>
        </w:rPr>
        <w:t>3</w:t>
      </w:r>
      <w:r>
        <w:rPr>
          <w:rFonts w:hint="eastAsia"/>
        </w:rPr>
        <w:t>层）、发热门诊（</w:t>
      </w:r>
      <w:r>
        <w:rPr>
          <w:rFonts w:hint="eastAsia"/>
        </w:rPr>
        <w:t>2</w:t>
      </w:r>
      <w:r>
        <w:rPr>
          <w:rFonts w:hint="eastAsia"/>
        </w:rPr>
        <w:t>层）、儿科急诊（</w:t>
      </w:r>
      <w:r>
        <w:rPr>
          <w:rFonts w:hint="eastAsia"/>
        </w:rPr>
        <w:t>1</w:t>
      </w:r>
      <w:r>
        <w:rPr>
          <w:rFonts w:hint="eastAsia"/>
        </w:rPr>
        <w:t>层）等区域无线网络覆盖，若需要增加点位覆盖的，免费提供不少于</w:t>
      </w:r>
      <w:r>
        <w:rPr>
          <w:rFonts w:hint="eastAsia"/>
        </w:rPr>
        <w:t>2</w:t>
      </w:r>
      <w:r>
        <w:rPr>
          <w:rFonts w:hint="eastAsia"/>
        </w:rPr>
        <w:t>个点位，每个点位不少于</w:t>
      </w:r>
      <w:r>
        <w:rPr>
          <w:rFonts w:hint="eastAsia"/>
        </w:rPr>
        <w:t>1</w:t>
      </w:r>
      <w:r>
        <w:rPr>
          <w:rFonts w:hint="eastAsia"/>
        </w:rPr>
        <w:t>台网关、</w:t>
      </w:r>
      <w:r>
        <w:rPr>
          <w:rFonts w:hint="eastAsia"/>
        </w:rPr>
        <w:t>6</w:t>
      </w:r>
      <w:r>
        <w:rPr>
          <w:rFonts w:hint="eastAsia"/>
        </w:rPr>
        <w:t>个</w:t>
      </w:r>
      <w:r>
        <w:rPr>
          <w:rFonts w:hint="eastAsia"/>
        </w:rPr>
        <w:t>AP</w:t>
      </w:r>
      <w:r>
        <w:rPr>
          <w:rFonts w:hint="eastAsia"/>
        </w:rPr>
        <w:t>。</w:t>
      </w:r>
    </w:p>
    <w:p w14:paraId="77D82934" w14:textId="77777777" w:rsidR="008C3197" w:rsidRPr="000A774A" w:rsidRDefault="00000000">
      <w:pPr>
        <w:rPr>
          <w:b/>
          <w:color w:val="000000" w:themeColor="text1"/>
        </w:rPr>
      </w:pPr>
      <w:r w:rsidRPr="000A774A">
        <w:rPr>
          <w:rFonts w:hint="eastAsia"/>
          <w:b/>
          <w:color w:val="000000" w:themeColor="text1"/>
          <w:sz w:val="24"/>
        </w:rPr>
        <w:t>2</w:t>
      </w:r>
      <w:r w:rsidRPr="000A774A">
        <w:rPr>
          <w:rFonts w:hint="eastAsia"/>
          <w:b/>
          <w:color w:val="000000" w:themeColor="text1"/>
          <w:sz w:val="24"/>
        </w:rPr>
        <w:t>、服务技术要求</w:t>
      </w:r>
    </w:p>
    <w:p w14:paraId="3AB1B6FD" w14:textId="77777777" w:rsidR="008C3197" w:rsidRPr="000A774A" w:rsidRDefault="00000000">
      <w:pPr>
        <w:rPr>
          <w:color w:val="000000" w:themeColor="text1"/>
        </w:rPr>
      </w:pPr>
      <w:r w:rsidRPr="000A774A">
        <w:rPr>
          <w:rFonts w:hint="eastAsia"/>
          <w:color w:val="000000" w:themeColor="text1"/>
        </w:rPr>
        <w:t>★</w:t>
      </w:r>
      <w:r w:rsidRPr="000A774A">
        <w:rPr>
          <w:rFonts w:hint="eastAsia"/>
          <w:color w:val="000000" w:themeColor="text1"/>
        </w:rPr>
        <w:t>2.1</w:t>
      </w:r>
      <w:r w:rsidRPr="000A774A">
        <w:rPr>
          <w:rFonts w:hint="eastAsia"/>
          <w:color w:val="000000" w:themeColor="text1"/>
        </w:rPr>
        <w:t>、提供全院覆盖不同的网关、</w:t>
      </w:r>
      <w:r w:rsidRPr="000A774A">
        <w:rPr>
          <w:rFonts w:hint="eastAsia"/>
          <w:color w:val="000000" w:themeColor="text1"/>
        </w:rPr>
        <w:t>AP</w:t>
      </w:r>
      <w:r w:rsidRPr="000A774A">
        <w:rPr>
          <w:rFonts w:hint="eastAsia"/>
          <w:color w:val="000000" w:themeColor="text1"/>
        </w:rPr>
        <w:t>、安全防护等设备。</w:t>
      </w:r>
    </w:p>
    <w:p w14:paraId="4EC5CE91" w14:textId="77777777" w:rsidR="008C3197" w:rsidRPr="000A774A" w:rsidRDefault="00000000">
      <w:pPr>
        <w:rPr>
          <w:color w:val="000000" w:themeColor="text1"/>
        </w:rPr>
      </w:pPr>
      <w:r w:rsidRPr="000A774A">
        <w:rPr>
          <w:rFonts w:hint="eastAsia"/>
          <w:color w:val="000000" w:themeColor="text1"/>
        </w:rPr>
        <w:t>2.2</w:t>
      </w:r>
      <w:r w:rsidRPr="000A774A">
        <w:rPr>
          <w:rFonts w:hint="eastAsia"/>
          <w:color w:val="000000" w:themeColor="text1"/>
        </w:rPr>
        <w:t>、支持云后台管理。</w:t>
      </w:r>
    </w:p>
    <w:p w14:paraId="15927588" w14:textId="77777777" w:rsidR="008C3197" w:rsidRPr="000A774A" w:rsidRDefault="00000000">
      <w:pPr>
        <w:rPr>
          <w:color w:val="000000" w:themeColor="text1"/>
        </w:rPr>
      </w:pPr>
      <w:r w:rsidRPr="000A774A">
        <w:rPr>
          <w:rFonts w:hint="eastAsia"/>
          <w:color w:val="000000" w:themeColor="text1"/>
        </w:rPr>
        <w:t>★</w:t>
      </w:r>
      <w:r w:rsidRPr="000A774A">
        <w:rPr>
          <w:rFonts w:hint="eastAsia"/>
          <w:color w:val="000000" w:themeColor="text1"/>
        </w:rPr>
        <w:t>2.3</w:t>
      </w:r>
      <w:r w:rsidRPr="000A774A">
        <w:rPr>
          <w:rFonts w:hint="eastAsia"/>
          <w:color w:val="000000" w:themeColor="text1"/>
        </w:rPr>
        <w:t>、</w:t>
      </w:r>
      <w:r w:rsidRPr="000A774A">
        <w:rPr>
          <w:rFonts w:hint="eastAsia"/>
          <w:color w:val="000000" w:themeColor="text1"/>
        </w:rPr>
        <w:t>WIFI</w:t>
      </w:r>
      <w:r w:rsidRPr="000A774A">
        <w:rPr>
          <w:rFonts w:hint="eastAsia"/>
          <w:color w:val="000000" w:themeColor="text1"/>
        </w:rPr>
        <w:t>准入平台为患者提供上网认证功能。</w:t>
      </w:r>
    </w:p>
    <w:p w14:paraId="2EB3A89E" w14:textId="66F142F6" w:rsidR="008C3197" w:rsidRPr="000A774A" w:rsidRDefault="00000000">
      <w:pPr>
        <w:rPr>
          <w:color w:val="000000" w:themeColor="text1"/>
        </w:rPr>
      </w:pPr>
      <w:r w:rsidRPr="000A774A">
        <w:rPr>
          <w:rFonts w:hint="eastAsia"/>
          <w:color w:val="000000" w:themeColor="text1"/>
        </w:rPr>
        <w:t>★</w:t>
      </w:r>
      <w:r w:rsidRPr="000A774A">
        <w:rPr>
          <w:rFonts w:hint="eastAsia"/>
          <w:color w:val="000000" w:themeColor="text1"/>
        </w:rPr>
        <w:t>2.4</w:t>
      </w:r>
      <w:r w:rsidRPr="000A774A">
        <w:rPr>
          <w:rFonts w:hint="eastAsia"/>
          <w:color w:val="000000" w:themeColor="text1"/>
        </w:rPr>
        <w:t>、全院带宽≥</w:t>
      </w:r>
      <w:r w:rsidRPr="000A774A">
        <w:rPr>
          <w:rFonts w:hint="eastAsia"/>
          <w:color w:val="000000" w:themeColor="text1"/>
        </w:rPr>
        <w:t>500M</w:t>
      </w:r>
      <w:r w:rsidRPr="000A774A">
        <w:rPr>
          <w:rFonts w:hint="eastAsia"/>
          <w:color w:val="000000" w:themeColor="text1"/>
        </w:rPr>
        <w:t>，可实现分区带宽限制；与医院现有网络环境完全隔离，独立组网</w:t>
      </w:r>
      <w:r w:rsidR="00035836" w:rsidRPr="000A774A">
        <w:rPr>
          <w:rFonts w:hint="eastAsia"/>
          <w:color w:val="000000" w:themeColor="text1"/>
        </w:rPr>
        <w:t>；信号强度≥</w:t>
      </w:r>
      <w:r w:rsidR="00035836" w:rsidRPr="000A774A">
        <w:rPr>
          <w:rFonts w:hint="eastAsia"/>
          <w:color w:val="000000" w:themeColor="text1"/>
        </w:rPr>
        <w:t>-</w:t>
      </w:r>
      <w:r w:rsidR="00035836" w:rsidRPr="000A774A">
        <w:rPr>
          <w:color w:val="000000" w:themeColor="text1"/>
        </w:rPr>
        <w:t>65</w:t>
      </w:r>
      <w:r w:rsidR="00035836" w:rsidRPr="000A774A">
        <w:rPr>
          <w:rFonts w:hint="eastAsia"/>
          <w:color w:val="000000" w:themeColor="text1"/>
        </w:rPr>
        <w:t>dbm</w:t>
      </w:r>
      <w:r w:rsidR="00035836" w:rsidRPr="000A774A">
        <w:rPr>
          <w:rFonts w:hint="eastAsia"/>
          <w:color w:val="000000" w:themeColor="text1"/>
        </w:rPr>
        <w:t>，信号漫游</w:t>
      </w:r>
      <w:r w:rsidR="00035836" w:rsidRPr="000A774A">
        <w:rPr>
          <w:rFonts w:hint="eastAsia"/>
          <w:color w:val="000000" w:themeColor="text1"/>
        </w:rPr>
        <w:t>p</w:t>
      </w:r>
      <w:r w:rsidR="00035836" w:rsidRPr="000A774A">
        <w:rPr>
          <w:color w:val="000000" w:themeColor="text1"/>
        </w:rPr>
        <w:t xml:space="preserve">ing </w:t>
      </w:r>
      <w:r w:rsidR="00035836" w:rsidRPr="000A774A">
        <w:rPr>
          <w:rFonts w:hint="eastAsia"/>
          <w:color w:val="000000" w:themeColor="text1"/>
        </w:rPr>
        <w:t>丢包率≤</w:t>
      </w:r>
      <w:r w:rsidR="00035836" w:rsidRPr="000A774A">
        <w:rPr>
          <w:color w:val="000000" w:themeColor="text1"/>
        </w:rPr>
        <w:t>5</w:t>
      </w:r>
      <w:r w:rsidR="00035836" w:rsidRPr="000A774A">
        <w:rPr>
          <w:rFonts w:hint="eastAsia"/>
          <w:color w:val="000000" w:themeColor="text1"/>
        </w:rPr>
        <w:t>%</w:t>
      </w:r>
      <w:r w:rsidR="00035836" w:rsidRPr="000A774A">
        <w:rPr>
          <w:rFonts w:hint="eastAsia"/>
          <w:color w:val="000000" w:themeColor="text1"/>
        </w:rPr>
        <w:t>，不能连续丢包</w:t>
      </w:r>
      <w:r w:rsidR="00035836" w:rsidRPr="000A774A">
        <w:rPr>
          <w:rFonts w:hint="eastAsia"/>
          <w:color w:val="000000" w:themeColor="text1"/>
        </w:rPr>
        <w:t>3</w:t>
      </w:r>
      <w:r w:rsidR="00035836" w:rsidRPr="000A774A">
        <w:rPr>
          <w:rFonts w:hint="eastAsia"/>
          <w:color w:val="000000" w:themeColor="text1"/>
        </w:rPr>
        <w:t>个</w:t>
      </w:r>
      <w:r w:rsidRPr="000A774A">
        <w:rPr>
          <w:rFonts w:hint="eastAsia"/>
          <w:color w:val="000000" w:themeColor="text1"/>
        </w:rPr>
        <w:t>。</w:t>
      </w:r>
    </w:p>
    <w:p w14:paraId="3D587071" w14:textId="2EA175FF" w:rsidR="008C3197" w:rsidRPr="000A774A" w:rsidRDefault="00EC6129">
      <w:pPr>
        <w:rPr>
          <w:color w:val="000000" w:themeColor="text1"/>
        </w:rPr>
      </w:pPr>
      <w:r w:rsidRPr="00EC6129">
        <w:rPr>
          <w:rFonts w:ascii="宋体" w:eastAsia="宋体" w:hAnsi="宋体" w:cs="宋体"/>
          <w:snapToGrid w:val="0"/>
          <w:color w:val="000000" w:themeColor="text1"/>
          <w:spacing w:val="-7"/>
          <w:szCs w:val="21"/>
        </w:rPr>
        <w:t>▲</w:t>
      </w:r>
      <w:r w:rsidRPr="000A774A">
        <w:rPr>
          <w:rFonts w:hint="eastAsia"/>
          <w:color w:val="000000" w:themeColor="text1"/>
        </w:rPr>
        <w:t>2.5</w:t>
      </w:r>
      <w:r w:rsidRPr="000A774A">
        <w:rPr>
          <w:rFonts w:hint="eastAsia"/>
          <w:color w:val="000000" w:themeColor="text1"/>
        </w:rPr>
        <w:t>、可根据医院需求分别设置内部人员和外来客户不同的</w:t>
      </w:r>
      <w:r w:rsidRPr="000A774A">
        <w:rPr>
          <w:rFonts w:hint="eastAsia"/>
          <w:color w:val="000000" w:themeColor="text1"/>
        </w:rPr>
        <w:t>SSID</w:t>
      </w:r>
      <w:r w:rsidRPr="000A774A">
        <w:rPr>
          <w:rFonts w:hint="eastAsia"/>
          <w:color w:val="000000" w:themeColor="text1"/>
        </w:rPr>
        <w:t>号。</w:t>
      </w:r>
    </w:p>
    <w:p w14:paraId="04DE7DFD" w14:textId="77777777" w:rsidR="008C3197" w:rsidRPr="000A774A" w:rsidRDefault="00000000">
      <w:pPr>
        <w:rPr>
          <w:color w:val="000000" w:themeColor="text1"/>
        </w:rPr>
      </w:pPr>
      <w:r w:rsidRPr="000A774A">
        <w:rPr>
          <w:rFonts w:hint="eastAsia"/>
          <w:color w:val="000000" w:themeColor="text1"/>
        </w:rPr>
        <w:t>★</w:t>
      </w:r>
      <w:r w:rsidRPr="000A774A">
        <w:rPr>
          <w:rFonts w:hint="eastAsia"/>
          <w:color w:val="000000" w:themeColor="text1"/>
        </w:rPr>
        <w:t>2.6</w:t>
      </w:r>
      <w:r w:rsidRPr="000A774A">
        <w:rPr>
          <w:rFonts w:hint="eastAsia"/>
          <w:color w:val="000000" w:themeColor="text1"/>
        </w:rPr>
        <w:t>、多用户承载能力：室内人流量大、人流密集，无线网络覆盖需到达能满足多个用户同时使用网络。</w:t>
      </w:r>
    </w:p>
    <w:p w14:paraId="2ACF16B1" w14:textId="0707152C" w:rsidR="00FA37E5" w:rsidRPr="000A774A" w:rsidRDefault="00EC6129">
      <w:pPr>
        <w:rPr>
          <w:color w:val="000000" w:themeColor="text1"/>
        </w:rPr>
      </w:pPr>
      <w:r w:rsidRPr="00EC6129">
        <w:rPr>
          <w:rFonts w:ascii="宋体" w:eastAsia="宋体" w:hAnsi="宋体" w:cs="宋体"/>
          <w:snapToGrid w:val="0"/>
          <w:color w:val="000000" w:themeColor="text1"/>
          <w:spacing w:val="-7"/>
          <w:szCs w:val="21"/>
        </w:rPr>
        <w:t>▲</w:t>
      </w:r>
      <w:r w:rsidRPr="000A774A">
        <w:rPr>
          <w:rFonts w:hint="eastAsia"/>
          <w:color w:val="000000" w:themeColor="text1"/>
        </w:rPr>
        <w:t>2.7</w:t>
      </w:r>
      <w:r w:rsidRPr="000A774A">
        <w:rPr>
          <w:rFonts w:hint="eastAsia"/>
          <w:color w:val="000000" w:themeColor="text1"/>
        </w:rPr>
        <w:t>、其他要求：所提供产品无高频辐射，需对人体无害。（投标时提供承诺函加盖供应</w:t>
      </w:r>
      <w:proofErr w:type="gramStart"/>
      <w:r w:rsidRPr="000A774A">
        <w:rPr>
          <w:rFonts w:hint="eastAsia"/>
          <w:color w:val="000000" w:themeColor="text1"/>
        </w:rPr>
        <w:t>商鲜章</w:t>
      </w:r>
      <w:proofErr w:type="gramEnd"/>
      <w:r w:rsidRPr="000A774A">
        <w:rPr>
          <w:rFonts w:hint="eastAsia"/>
          <w:color w:val="000000" w:themeColor="text1"/>
        </w:rPr>
        <w:t>）</w:t>
      </w:r>
      <w:r w:rsidR="00035836" w:rsidRPr="000A774A">
        <w:rPr>
          <w:rFonts w:hint="eastAsia"/>
          <w:color w:val="000000" w:themeColor="text1"/>
        </w:rPr>
        <w:t>，</w:t>
      </w:r>
    </w:p>
    <w:p w14:paraId="66940BB4" w14:textId="359F4ACF" w:rsidR="008C3197" w:rsidRPr="000A774A" w:rsidRDefault="00FA37E5">
      <w:pPr>
        <w:rPr>
          <w:color w:val="000000" w:themeColor="text1"/>
        </w:rPr>
      </w:pPr>
      <w:r w:rsidRPr="00EC6129">
        <w:rPr>
          <w:rFonts w:ascii="宋体" w:eastAsia="宋体" w:hAnsi="宋体" w:cs="宋体"/>
          <w:snapToGrid w:val="0"/>
          <w:color w:val="000000" w:themeColor="text1"/>
          <w:spacing w:val="-7"/>
          <w:szCs w:val="21"/>
        </w:rPr>
        <w:t>▲</w:t>
      </w:r>
      <w:r w:rsidRPr="000A774A">
        <w:rPr>
          <w:color w:val="000000" w:themeColor="text1"/>
        </w:rPr>
        <w:t>2.8</w:t>
      </w:r>
      <w:r w:rsidRPr="000A774A">
        <w:rPr>
          <w:rFonts w:hint="eastAsia"/>
          <w:color w:val="000000" w:themeColor="text1"/>
        </w:rPr>
        <w:t>用户动态负载均衡等功能。</w:t>
      </w:r>
    </w:p>
    <w:p w14:paraId="5891EC74" w14:textId="77777777" w:rsidR="008C3197" w:rsidRDefault="00000000">
      <w:pPr>
        <w:rPr>
          <w:b/>
          <w:sz w:val="24"/>
        </w:rPr>
      </w:pPr>
      <w:r>
        <w:rPr>
          <w:rFonts w:hint="eastAsia"/>
          <w:b/>
          <w:sz w:val="24"/>
        </w:rPr>
        <w:t>3</w:t>
      </w:r>
      <w:r>
        <w:rPr>
          <w:rFonts w:hint="eastAsia"/>
          <w:b/>
          <w:sz w:val="24"/>
        </w:rPr>
        <w:t>、短信认证平台</w:t>
      </w:r>
    </w:p>
    <w:p w14:paraId="712905D7" w14:textId="03388591" w:rsidR="008C3197" w:rsidRDefault="00EC6129">
      <w:r w:rsidRPr="00EC6129">
        <w:rPr>
          <w:rFonts w:ascii="宋体" w:eastAsia="宋体" w:hAnsi="宋体" w:cs="宋体"/>
          <w:snapToGrid w:val="0"/>
          <w:color w:val="000000" w:themeColor="text1"/>
          <w:spacing w:val="-7"/>
          <w:szCs w:val="21"/>
        </w:rPr>
        <w:t>▲</w:t>
      </w:r>
      <w:r>
        <w:rPr>
          <w:rFonts w:hint="eastAsia"/>
        </w:rPr>
        <w:t>1</w:t>
      </w:r>
      <w:r>
        <w:rPr>
          <w:rFonts w:hint="eastAsia"/>
        </w:rPr>
        <w:t>、提供短信认证平台，提供</w:t>
      </w:r>
      <w:r>
        <w:rPr>
          <w:rFonts w:hint="eastAsia"/>
        </w:rPr>
        <w:t>1</w:t>
      </w:r>
      <w:r>
        <w:rPr>
          <w:rFonts w:hint="eastAsia"/>
        </w:rPr>
        <w:t>年≥</w:t>
      </w:r>
      <w:r>
        <w:rPr>
          <w:rFonts w:hint="eastAsia"/>
        </w:rPr>
        <w:t>100</w:t>
      </w:r>
      <w:r>
        <w:rPr>
          <w:rFonts w:hint="eastAsia"/>
        </w:rPr>
        <w:t>万条全网短信服务。</w:t>
      </w:r>
    </w:p>
    <w:p w14:paraId="4DD1F1EE" w14:textId="6504DFB5" w:rsidR="008C3197" w:rsidRDefault="00EC6129">
      <w:r w:rsidRPr="00EC6129">
        <w:rPr>
          <w:rFonts w:ascii="宋体" w:eastAsia="宋体" w:hAnsi="宋体" w:cs="宋体"/>
          <w:snapToGrid w:val="0"/>
          <w:color w:val="000000" w:themeColor="text1"/>
          <w:spacing w:val="-7"/>
          <w:szCs w:val="21"/>
        </w:rPr>
        <w:t>▲</w:t>
      </w:r>
      <w:r>
        <w:rPr>
          <w:rFonts w:hint="eastAsia"/>
        </w:rPr>
        <w:t>2</w:t>
      </w:r>
      <w:r>
        <w:rPr>
          <w:rFonts w:hint="eastAsia"/>
        </w:rPr>
        <w:t>、其他认证方式。</w:t>
      </w:r>
    </w:p>
    <w:p w14:paraId="0A3B15CD" w14:textId="77777777" w:rsidR="008C3197" w:rsidRPr="004B4A76" w:rsidRDefault="00000000" w:rsidP="004B4A76">
      <w:pPr>
        <w:pStyle w:val="2"/>
        <w:rPr>
          <w:rFonts w:ascii="宋体" w:hAnsi="宋体" w:cs="宋体"/>
        </w:rPr>
      </w:pPr>
      <w:r w:rsidRPr="004B4A76">
        <w:rPr>
          <w:rFonts w:ascii="宋体" w:hAnsi="宋体" w:cs="宋体" w:hint="eastAsia"/>
        </w:rPr>
        <w:lastRenderedPageBreak/>
        <w:t>三、服务要求</w:t>
      </w:r>
    </w:p>
    <w:p w14:paraId="17C000E3" w14:textId="77777777" w:rsidR="008C3197" w:rsidRDefault="00000000">
      <w:r>
        <w:rPr>
          <w:rFonts w:hint="eastAsia"/>
        </w:rPr>
        <w:t>★</w:t>
      </w:r>
      <w:r>
        <w:rPr>
          <w:rFonts w:hint="eastAsia"/>
        </w:rPr>
        <w:t>1</w:t>
      </w:r>
      <w:r>
        <w:rPr>
          <w:rFonts w:hint="eastAsia"/>
        </w:rPr>
        <w:t>、本项目的服务内容包括两个部分：即无线网络建设和无线网络运维。在无线网络建设期内供应商提供深化设计、设备采购、设备安装、线路敷设、线路测试、设备调试、系统调试等建设服务。在运维服务期内提供设备故障处理服务、定期巡检服务、系统运维服务、系统管理服务、系统运行和培训等服务。</w:t>
      </w:r>
    </w:p>
    <w:p w14:paraId="3BEECCC5" w14:textId="77777777" w:rsidR="008C3197" w:rsidRDefault="00000000">
      <w:r>
        <w:rPr>
          <w:rFonts w:hint="eastAsia"/>
        </w:rPr>
        <w:t>★</w:t>
      </w:r>
      <w:r>
        <w:rPr>
          <w:rFonts w:hint="eastAsia"/>
        </w:rPr>
        <w:t>2</w:t>
      </w:r>
      <w:r>
        <w:rPr>
          <w:rFonts w:hint="eastAsia"/>
        </w:rPr>
        <w:t>、无线</w:t>
      </w:r>
      <w:r>
        <w:rPr>
          <w:rFonts w:hint="eastAsia"/>
        </w:rPr>
        <w:t xml:space="preserve"> WIFI </w:t>
      </w:r>
      <w:r>
        <w:rPr>
          <w:rFonts w:hint="eastAsia"/>
        </w:rPr>
        <w:t>全覆盖服务：晋阳院区提供无线</w:t>
      </w:r>
      <w:r>
        <w:rPr>
          <w:rFonts w:hint="eastAsia"/>
        </w:rPr>
        <w:t>WIFI</w:t>
      </w:r>
      <w:r>
        <w:rPr>
          <w:rFonts w:hint="eastAsia"/>
        </w:rPr>
        <w:t>全覆盖服务。</w:t>
      </w:r>
    </w:p>
    <w:p w14:paraId="53328645" w14:textId="77777777" w:rsidR="008C3197" w:rsidRDefault="00000000">
      <w:r>
        <w:rPr>
          <w:rFonts w:hint="eastAsia"/>
        </w:rPr>
        <w:t>3</w:t>
      </w:r>
      <w:r>
        <w:rPr>
          <w:rFonts w:hint="eastAsia"/>
        </w:rPr>
        <w:t>、无线网络运维服务</w:t>
      </w:r>
    </w:p>
    <w:p w14:paraId="5455E3B3" w14:textId="77777777" w:rsidR="008C3197" w:rsidRDefault="00000000">
      <w:r>
        <w:rPr>
          <w:rFonts w:hint="eastAsia"/>
        </w:rPr>
        <w:t>★</w:t>
      </w:r>
      <w:r>
        <w:rPr>
          <w:rFonts w:hint="eastAsia"/>
        </w:rPr>
        <w:t xml:space="preserve">3.1 </w:t>
      </w:r>
      <w:r>
        <w:rPr>
          <w:rFonts w:hint="eastAsia"/>
        </w:rPr>
        <w:t>在建设期和服务期内，实施人员和驻场服务人员的安全责任由供应商自行负责。</w:t>
      </w:r>
    </w:p>
    <w:p w14:paraId="7E0D33AC" w14:textId="77777777" w:rsidR="008C3197" w:rsidRDefault="00000000">
      <w:r>
        <w:rPr>
          <w:rFonts w:hint="eastAsia"/>
        </w:rPr>
        <w:t>3.2</w:t>
      </w:r>
      <w:r>
        <w:rPr>
          <w:rFonts w:hint="eastAsia"/>
        </w:rPr>
        <w:t>供应商应在中标后，在项目所在地建立运</w:t>
      </w:r>
      <w:proofErr w:type="gramStart"/>
      <w:r>
        <w:rPr>
          <w:rFonts w:hint="eastAsia"/>
        </w:rPr>
        <w:t>维保障</w:t>
      </w:r>
      <w:proofErr w:type="gramEnd"/>
      <w:r>
        <w:rPr>
          <w:rFonts w:hint="eastAsia"/>
        </w:rPr>
        <w:t>服务团队。</w:t>
      </w:r>
    </w:p>
    <w:p w14:paraId="5B845208" w14:textId="77777777" w:rsidR="008C3197" w:rsidRDefault="00000000">
      <w:r>
        <w:rPr>
          <w:rFonts w:hint="eastAsia"/>
        </w:rPr>
        <w:t>★</w:t>
      </w:r>
      <w:r>
        <w:rPr>
          <w:rFonts w:hint="eastAsia"/>
        </w:rPr>
        <w:t>3.3</w:t>
      </w:r>
      <w:r>
        <w:rPr>
          <w:rFonts w:hint="eastAsia"/>
        </w:rPr>
        <w:t>供应商在服务期内应保证设备和系统随时运行完好，及时恢复损毁设备。</w:t>
      </w:r>
    </w:p>
    <w:p w14:paraId="7E4BE32E" w14:textId="77777777" w:rsidR="008C3197" w:rsidRDefault="00000000">
      <w:r>
        <w:rPr>
          <w:rFonts w:hint="eastAsia"/>
        </w:rPr>
        <w:t>3.4</w:t>
      </w:r>
      <w:r>
        <w:rPr>
          <w:rFonts w:hint="eastAsia"/>
        </w:rPr>
        <w:t>在重大节日，重大事件处理阶段，供应商应安排驻场人员。</w:t>
      </w:r>
    </w:p>
    <w:p w14:paraId="40575997" w14:textId="5DB863AF" w:rsidR="008C3197" w:rsidRDefault="00D92ED8">
      <w:r w:rsidRPr="00EC6129">
        <w:rPr>
          <w:rFonts w:ascii="宋体" w:eastAsia="宋体" w:hAnsi="宋体" w:cs="宋体"/>
          <w:snapToGrid w:val="0"/>
          <w:color w:val="000000" w:themeColor="text1"/>
          <w:spacing w:val="-7"/>
          <w:szCs w:val="21"/>
        </w:rPr>
        <w:t>▲</w:t>
      </w:r>
      <w:r>
        <w:rPr>
          <w:rFonts w:hint="eastAsia"/>
        </w:rPr>
        <w:t>3.5</w:t>
      </w:r>
      <w:r>
        <w:rPr>
          <w:rFonts w:hint="eastAsia"/>
        </w:rPr>
        <w:t>在服务期限内供应商应每月定期对每个无线点位的网络效果进行巡检。对涉及的设备告警、性能、运行状态进行检查分析，确保系统和设备正常运行。</w:t>
      </w:r>
    </w:p>
    <w:p w14:paraId="7214D5B0" w14:textId="77777777" w:rsidR="008C3197" w:rsidRDefault="00000000">
      <w:r>
        <w:rPr>
          <w:rFonts w:hint="eastAsia"/>
        </w:rPr>
        <w:t>3.6</w:t>
      </w:r>
      <w:r>
        <w:rPr>
          <w:rFonts w:hint="eastAsia"/>
        </w:rPr>
        <w:t>对采购人有关维护和技术问题的服务请求，供应商应及时派技术维修工程师提供现场服务，进行技术调试、故障诊断和排除。</w:t>
      </w:r>
    </w:p>
    <w:p w14:paraId="2456A6FE" w14:textId="77777777" w:rsidR="008C3197" w:rsidRDefault="00000000">
      <w:r>
        <w:rPr>
          <w:rFonts w:hint="eastAsia"/>
        </w:rPr>
        <w:t>3.7</w:t>
      </w:r>
      <w:r>
        <w:rPr>
          <w:rFonts w:hint="eastAsia"/>
        </w:rPr>
        <w:t>在服务期内，成交供应商须提供</w:t>
      </w:r>
      <w:r>
        <w:rPr>
          <w:rFonts w:hint="eastAsia"/>
        </w:rPr>
        <w:t xml:space="preserve"> 7</w:t>
      </w:r>
      <w:r>
        <w:rPr>
          <w:rFonts w:hint="eastAsia"/>
        </w:rPr>
        <w:t>×</w:t>
      </w:r>
      <w:r>
        <w:rPr>
          <w:rFonts w:hint="eastAsia"/>
        </w:rPr>
        <w:t xml:space="preserve">24 </w:t>
      </w:r>
      <w:r>
        <w:rPr>
          <w:rFonts w:hint="eastAsia"/>
        </w:rPr>
        <w:t>小时无条件电话技术支持服务，成交供应商在接到采购人服务请求后，</w:t>
      </w:r>
      <w:r>
        <w:rPr>
          <w:rFonts w:hint="eastAsia"/>
        </w:rPr>
        <w:t xml:space="preserve">1 </w:t>
      </w:r>
      <w:r>
        <w:rPr>
          <w:rFonts w:hint="eastAsia"/>
        </w:rPr>
        <w:t>小时内响应请求，</w:t>
      </w:r>
      <w:r>
        <w:rPr>
          <w:rFonts w:hint="eastAsia"/>
        </w:rPr>
        <w:t xml:space="preserve">3 </w:t>
      </w:r>
      <w:r>
        <w:rPr>
          <w:rFonts w:hint="eastAsia"/>
        </w:rPr>
        <w:t>小时内技术人员到达现场，</w:t>
      </w:r>
      <w:r>
        <w:rPr>
          <w:rFonts w:hint="eastAsia"/>
        </w:rPr>
        <w:t>6</w:t>
      </w:r>
      <w:r>
        <w:rPr>
          <w:rFonts w:hint="eastAsia"/>
        </w:rPr>
        <w:t>小时内排除故障；对于在短时间内不能解决的软硬件故障，成交供应商提供应急处置方案，确保关键业务正常运行，并开展故障修复工作，直至故障完全消除，并承担由此产生的一切费用。在服务期内，所有硬件产品免费维修或更换以及软件产品免费维护或系统升级，</w:t>
      </w:r>
      <w:proofErr w:type="gramStart"/>
      <w:r>
        <w:rPr>
          <w:rFonts w:hint="eastAsia"/>
        </w:rPr>
        <w:t>由成交</w:t>
      </w:r>
      <w:proofErr w:type="gramEnd"/>
      <w:r>
        <w:rPr>
          <w:rFonts w:hint="eastAsia"/>
        </w:rPr>
        <w:t>供应商提供介质保留服务。</w:t>
      </w:r>
    </w:p>
    <w:p w14:paraId="2B512109" w14:textId="77777777" w:rsidR="008C3197" w:rsidRDefault="00000000">
      <w:r>
        <w:rPr>
          <w:rFonts w:hint="eastAsia"/>
        </w:rPr>
        <w:t>★</w:t>
      </w:r>
      <w:r>
        <w:rPr>
          <w:rFonts w:hint="eastAsia"/>
        </w:rPr>
        <w:t>4</w:t>
      </w:r>
      <w:r>
        <w:rPr>
          <w:rFonts w:hint="eastAsia"/>
        </w:rPr>
        <w:t>、供应商应负责全部设备采购、设备安装和调试、连接线缆、线缆敷设、辅材和售后服务，保证能立即运转并投入使用。</w:t>
      </w:r>
    </w:p>
    <w:p w14:paraId="626D2A0A" w14:textId="77777777" w:rsidR="008C3197" w:rsidRDefault="00000000">
      <w:r>
        <w:rPr>
          <w:rFonts w:hint="eastAsia"/>
        </w:rPr>
        <w:t>★</w:t>
      </w:r>
      <w:r>
        <w:rPr>
          <w:rFonts w:hint="eastAsia"/>
        </w:rPr>
        <w:t>5</w:t>
      </w:r>
      <w:r>
        <w:rPr>
          <w:rFonts w:hint="eastAsia"/>
        </w:rPr>
        <w:t>、因供应商提供的产品出现质量问题给采购人造成人身伤害和财产损失的，供应商应当承担赔偿责任。</w:t>
      </w:r>
      <w:r>
        <w:rPr>
          <w:rFonts w:hint="eastAsia"/>
        </w:rPr>
        <w:t>(</w:t>
      </w:r>
      <w:r>
        <w:rPr>
          <w:rFonts w:hint="eastAsia"/>
        </w:rPr>
        <w:t>投标时提供承诺函加盖供应</w:t>
      </w:r>
      <w:proofErr w:type="gramStart"/>
      <w:r>
        <w:rPr>
          <w:rFonts w:hint="eastAsia"/>
        </w:rPr>
        <w:t>商鲜章</w:t>
      </w:r>
      <w:proofErr w:type="gramEnd"/>
      <w:r>
        <w:rPr>
          <w:rFonts w:hint="eastAsia"/>
        </w:rPr>
        <w:t>)</w:t>
      </w:r>
      <w:r>
        <w:rPr>
          <w:rFonts w:hint="eastAsia"/>
        </w:rPr>
        <w:t>。</w:t>
      </w:r>
    </w:p>
    <w:p w14:paraId="10F29E53" w14:textId="77777777" w:rsidR="008C3197" w:rsidRDefault="00000000">
      <w:pPr>
        <w:rPr>
          <w:color w:val="FF0000"/>
        </w:rPr>
      </w:pPr>
      <w:r w:rsidRPr="000A774A">
        <w:rPr>
          <w:rFonts w:hint="eastAsia"/>
          <w:color w:val="000000" w:themeColor="text1"/>
        </w:rPr>
        <w:t>★</w:t>
      </w:r>
      <w:r w:rsidRPr="000A774A">
        <w:rPr>
          <w:rFonts w:hint="eastAsia"/>
          <w:color w:val="000000" w:themeColor="text1"/>
        </w:rPr>
        <w:t>6</w:t>
      </w:r>
      <w:r w:rsidRPr="000A774A">
        <w:rPr>
          <w:rFonts w:hint="eastAsia"/>
          <w:color w:val="000000" w:themeColor="text1"/>
        </w:rPr>
        <w:t>、因</w:t>
      </w:r>
      <w:r w:rsidRPr="000A774A">
        <w:rPr>
          <w:rFonts w:hint="eastAsia"/>
          <w:color w:val="000000" w:themeColor="text1"/>
        </w:rPr>
        <w:t>WIFI</w:t>
      </w:r>
      <w:r w:rsidRPr="000A774A">
        <w:rPr>
          <w:rFonts w:hint="eastAsia"/>
          <w:color w:val="000000" w:themeColor="text1"/>
        </w:rPr>
        <w:t>导致的网络安全问题，由供应商负责。（</w:t>
      </w:r>
      <w:r>
        <w:rPr>
          <w:rFonts w:hint="eastAsia"/>
        </w:rPr>
        <w:t>投标时提供承诺函加盖供应</w:t>
      </w:r>
      <w:proofErr w:type="gramStart"/>
      <w:r>
        <w:rPr>
          <w:rFonts w:hint="eastAsia"/>
        </w:rPr>
        <w:t>商鲜章</w:t>
      </w:r>
      <w:proofErr w:type="gramEnd"/>
      <w:r>
        <w:rPr>
          <w:rFonts w:hint="eastAsia"/>
          <w:color w:val="FF0000"/>
        </w:rPr>
        <w:t>）</w:t>
      </w:r>
    </w:p>
    <w:p w14:paraId="46B07DB7" w14:textId="31EC3E8F" w:rsidR="008C3197" w:rsidRDefault="00000000">
      <w:pPr>
        <w:pStyle w:val="2"/>
        <w:rPr>
          <w:rFonts w:ascii="宋体" w:hAnsi="宋体" w:cs="宋体"/>
        </w:rPr>
      </w:pPr>
      <w:r>
        <w:rPr>
          <w:rFonts w:ascii="宋体" w:hAnsi="宋体" w:cs="宋体" w:hint="eastAsia"/>
        </w:rPr>
        <w:t>★</w:t>
      </w:r>
      <w:r w:rsidR="001565FE">
        <w:rPr>
          <w:rFonts w:ascii="宋体" w:hAnsi="宋体" w:cs="宋体" w:hint="eastAsia"/>
        </w:rPr>
        <w:t>四</w:t>
      </w:r>
      <w:r>
        <w:rPr>
          <w:rFonts w:ascii="宋体" w:hAnsi="宋体" w:cs="宋体" w:hint="eastAsia"/>
        </w:rPr>
        <w:t>、商务要求</w:t>
      </w:r>
    </w:p>
    <w:p w14:paraId="7BD3ABB8" w14:textId="77777777" w:rsidR="008C3197" w:rsidRDefault="00000000">
      <w:r>
        <w:rPr>
          <w:rFonts w:hint="eastAsia"/>
        </w:rPr>
        <w:t>1</w:t>
      </w:r>
      <w:r>
        <w:rPr>
          <w:rFonts w:hint="eastAsia"/>
        </w:rPr>
        <w:t>、付款方式：合同签订支付</w:t>
      </w:r>
      <w:r>
        <w:t>5</w:t>
      </w:r>
      <w:r>
        <w:rPr>
          <w:rFonts w:hint="eastAsia"/>
        </w:rPr>
        <w:t>0%</w:t>
      </w:r>
      <w:r>
        <w:rPr>
          <w:rFonts w:hint="eastAsia"/>
        </w:rPr>
        <w:t>，验收合格一年后支付</w:t>
      </w:r>
      <w:r>
        <w:t>5</w:t>
      </w:r>
      <w:r>
        <w:rPr>
          <w:rFonts w:hint="eastAsia"/>
        </w:rPr>
        <w:t>0%</w:t>
      </w:r>
      <w:r>
        <w:rPr>
          <w:rFonts w:hint="eastAsia"/>
        </w:rPr>
        <w:t>。</w:t>
      </w:r>
    </w:p>
    <w:p w14:paraId="026FB4AC" w14:textId="77777777" w:rsidR="008C3197" w:rsidRDefault="00000000">
      <w:r>
        <w:rPr>
          <w:rFonts w:hint="eastAsia"/>
        </w:rPr>
        <w:t>2</w:t>
      </w:r>
      <w:r>
        <w:rPr>
          <w:rFonts w:hint="eastAsia"/>
        </w:rPr>
        <w:t>、合同履行期限：自合同签订之日起三年。</w:t>
      </w:r>
    </w:p>
    <w:p w14:paraId="1272E3A8" w14:textId="77777777" w:rsidR="008C3197" w:rsidRDefault="00000000">
      <w:r>
        <w:rPr>
          <w:rFonts w:hint="eastAsia"/>
        </w:rPr>
        <w:t>3</w:t>
      </w:r>
      <w:r>
        <w:rPr>
          <w:rFonts w:hint="eastAsia"/>
        </w:rPr>
        <w:t>、合同履行地点：工作地点为四川省妇幼保健院晋阳本部及采购人安排的其他服务地点。</w:t>
      </w:r>
    </w:p>
    <w:p w14:paraId="5C946E36" w14:textId="77777777" w:rsidR="008C3197" w:rsidRDefault="00000000">
      <w:r>
        <w:rPr>
          <w:rFonts w:hint="eastAsia"/>
        </w:rPr>
        <w:t>4</w:t>
      </w:r>
      <w:r>
        <w:rPr>
          <w:rFonts w:hint="eastAsia"/>
        </w:rPr>
        <w:t>、完成期限：施工期≤</w:t>
      </w:r>
      <w:r>
        <w:rPr>
          <w:rFonts w:hint="eastAsia"/>
        </w:rPr>
        <w:t>2</w:t>
      </w:r>
      <w:r>
        <w:rPr>
          <w:rFonts w:hint="eastAsia"/>
        </w:rPr>
        <w:t>个月。</w:t>
      </w:r>
    </w:p>
    <w:p w14:paraId="4554F7B7" w14:textId="77777777" w:rsidR="008C3197" w:rsidRDefault="00000000">
      <w:r>
        <w:t>5</w:t>
      </w:r>
      <w:r>
        <w:rPr>
          <w:rFonts w:hint="eastAsia"/>
        </w:rPr>
        <w:t>、质保期：从最终验收合格之日起</w:t>
      </w:r>
      <w:r>
        <w:rPr>
          <w:rFonts w:hint="eastAsia"/>
        </w:rPr>
        <w:t>3</w:t>
      </w:r>
      <w:r>
        <w:rPr>
          <w:rFonts w:hint="eastAsia"/>
        </w:rPr>
        <w:t>年。</w:t>
      </w:r>
    </w:p>
    <w:p w14:paraId="67B0091C" w14:textId="77777777" w:rsidR="008C3197" w:rsidRDefault="00000000">
      <w:r>
        <w:t>6</w:t>
      </w:r>
      <w:r>
        <w:rPr>
          <w:rFonts w:hint="eastAsia"/>
        </w:rPr>
        <w:t>、其他要求：</w:t>
      </w:r>
    </w:p>
    <w:p w14:paraId="675A6B02" w14:textId="77777777" w:rsidR="008C3197" w:rsidRDefault="00000000">
      <w:r>
        <w:t>6</w:t>
      </w:r>
      <w:r>
        <w:rPr>
          <w:rFonts w:hint="eastAsia"/>
        </w:rPr>
        <w:t>.1</w:t>
      </w:r>
      <w:r>
        <w:rPr>
          <w:rFonts w:hint="eastAsia"/>
        </w:rPr>
        <w:t>电话响应服务：全天电话响应（</w:t>
      </w:r>
      <w:r>
        <w:rPr>
          <w:rFonts w:hint="eastAsia"/>
        </w:rPr>
        <w:t>7</w:t>
      </w:r>
      <w:r>
        <w:rPr>
          <w:rFonts w:hint="eastAsia"/>
        </w:rPr>
        <w:t>×</w:t>
      </w:r>
      <w:r>
        <w:rPr>
          <w:rFonts w:hint="eastAsia"/>
        </w:rPr>
        <w:t>24</w:t>
      </w:r>
      <w:r>
        <w:rPr>
          <w:rFonts w:hint="eastAsia"/>
        </w:rPr>
        <w:t>小时，含法定节假日）。</w:t>
      </w:r>
    </w:p>
    <w:p w14:paraId="12C824E4" w14:textId="77777777" w:rsidR="008C3197" w:rsidRDefault="00000000">
      <w:r>
        <w:t>6</w:t>
      </w:r>
      <w:r>
        <w:rPr>
          <w:rFonts w:hint="eastAsia"/>
        </w:rPr>
        <w:t>.2</w:t>
      </w:r>
      <w:r>
        <w:rPr>
          <w:rFonts w:hint="eastAsia"/>
        </w:rPr>
        <w:t>如遇自然灾害、计算机病毒入侵、</w:t>
      </w:r>
      <w:proofErr w:type="gramStart"/>
      <w:r>
        <w:rPr>
          <w:rFonts w:hint="eastAsia"/>
        </w:rPr>
        <w:t>突发公卫疫情</w:t>
      </w:r>
      <w:proofErr w:type="gramEnd"/>
      <w:r>
        <w:rPr>
          <w:rFonts w:hint="eastAsia"/>
        </w:rPr>
        <w:t>等特殊情况，由信息化部根据实际情况酌情处理。</w:t>
      </w:r>
    </w:p>
    <w:p w14:paraId="233BE74B" w14:textId="77777777" w:rsidR="008C3197" w:rsidRDefault="00000000">
      <w:r>
        <w:t>6</w:t>
      </w:r>
      <w:r>
        <w:rPr>
          <w:rFonts w:hint="eastAsia"/>
        </w:rPr>
        <w:t>.3</w:t>
      </w:r>
      <w:r>
        <w:rPr>
          <w:rFonts w:hint="eastAsia"/>
        </w:rPr>
        <w:t>服务期间，如果因乙方原因造成甲方违反国家卫生行政管理部门及上级相关行政部门的规定被上级部门约谈、通报及处罚等情况发生，甲方有权对乙方进行以下处理：</w:t>
      </w:r>
      <w:r>
        <w:rPr>
          <w:rFonts w:hint="eastAsia"/>
        </w:rPr>
        <w:t>1.</w:t>
      </w:r>
      <w:r>
        <w:rPr>
          <w:rFonts w:hint="eastAsia"/>
        </w:rPr>
        <w:t>要求乙方承担甲方实际损失；</w:t>
      </w:r>
      <w:r>
        <w:rPr>
          <w:rFonts w:hint="eastAsia"/>
        </w:rPr>
        <w:t>2.</w:t>
      </w:r>
      <w:r>
        <w:rPr>
          <w:rFonts w:hint="eastAsia"/>
        </w:rPr>
        <w:t>同时，每发生一次，要求乙方承担成交金额的</w:t>
      </w:r>
      <w:r>
        <w:rPr>
          <w:rFonts w:hint="eastAsia"/>
        </w:rPr>
        <w:t>5%</w:t>
      </w:r>
      <w:r>
        <w:rPr>
          <w:rFonts w:hint="eastAsia"/>
        </w:rPr>
        <w:t>的违约金；情节严重的，每次乙方需承担成交金额的</w:t>
      </w:r>
      <w:r>
        <w:rPr>
          <w:rFonts w:hint="eastAsia"/>
        </w:rPr>
        <w:t>10%</w:t>
      </w:r>
      <w:r>
        <w:rPr>
          <w:rFonts w:hint="eastAsia"/>
        </w:rPr>
        <w:t>的违约金。乙方承担损失金额及违约金都将从合同款中</w:t>
      </w:r>
      <w:r>
        <w:rPr>
          <w:rFonts w:hint="eastAsia"/>
        </w:rPr>
        <w:lastRenderedPageBreak/>
        <w:t>扣除，扣除后不足部分由乙方补足。</w:t>
      </w:r>
    </w:p>
    <w:p w14:paraId="4C24DF05" w14:textId="77777777" w:rsidR="008C3197" w:rsidRDefault="00000000">
      <w:r>
        <w:t>6</w:t>
      </w:r>
      <w:r>
        <w:rPr>
          <w:rFonts w:hint="eastAsia"/>
        </w:rPr>
        <w:t>.4</w:t>
      </w:r>
      <w:r>
        <w:rPr>
          <w:rFonts w:hint="eastAsia"/>
        </w:rPr>
        <w:t>每半年至少组织一次工作汇报。</w:t>
      </w:r>
    </w:p>
    <w:p w14:paraId="3D8C9430" w14:textId="77777777" w:rsidR="008C3197" w:rsidRDefault="00000000">
      <w:r>
        <w:t>6</w:t>
      </w:r>
      <w:r>
        <w:rPr>
          <w:rFonts w:hint="eastAsia"/>
        </w:rPr>
        <w:t>.5</w:t>
      </w:r>
      <w:r>
        <w:rPr>
          <w:rFonts w:hint="eastAsia"/>
        </w:rPr>
        <w:t>供应商应具有类似项目履约能力。</w:t>
      </w:r>
    </w:p>
    <w:p w14:paraId="551DD951" w14:textId="77777777" w:rsidR="008C3197" w:rsidRDefault="00000000">
      <w:r>
        <w:t>7</w:t>
      </w:r>
      <w:r>
        <w:rPr>
          <w:rFonts w:hint="eastAsia"/>
        </w:rPr>
        <w:t>、产品质保及后期维护服务：</w:t>
      </w:r>
    </w:p>
    <w:p w14:paraId="7526D722" w14:textId="77777777" w:rsidR="008C3197" w:rsidRDefault="00000000">
      <w:r>
        <w:t>7</w:t>
      </w:r>
      <w:r>
        <w:rPr>
          <w:rFonts w:hint="eastAsia"/>
        </w:rPr>
        <w:t>.</w:t>
      </w:r>
      <w:r>
        <w:t>1</w:t>
      </w:r>
      <w:r>
        <w:rPr>
          <w:rFonts w:hint="eastAsia"/>
        </w:rPr>
        <w:t>采购人质保期内的网络设备因故障需原厂提供售后服务时，经采购人安排由供应商衔接原厂售后并协助完成相关服务，涉及接送</w:t>
      </w:r>
      <w:proofErr w:type="gramStart"/>
      <w:r>
        <w:rPr>
          <w:rFonts w:hint="eastAsia"/>
        </w:rPr>
        <w:t>件服务</w:t>
      </w:r>
      <w:proofErr w:type="gramEnd"/>
      <w:r>
        <w:rPr>
          <w:rFonts w:hint="eastAsia"/>
        </w:rPr>
        <w:t>由供应商负责。</w:t>
      </w:r>
    </w:p>
    <w:p w14:paraId="6E1823F7" w14:textId="77777777" w:rsidR="008C3197" w:rsidRDefault="00000000">
      <w:r>
        <w:t>7</w:t>
      </w:r>
      <w:r>
        <w:rPr>
          <w:rFonts w:hint="eastAsia"/>
        </w:rPr>
        <w:t>.</w:t>
      </w:r>
      <w:r>
        <w:t>2</w:t>
      </w:r>
      <w:r>
        <w:rPr>
          <w:rFonts w:hint="eastAsia"/>
        </w:rPr>
        <w:t>采购人质保期外的网络设备因故障修复须更换部件时，经采购人同意由供应商更换的部件，产生的费用由采购人单独支付。供应商提供更换部件的质保及服务。</w:t>
      </w:r>
    </w:p>
    <w:p w14:paraId="2F28BB3C" w14:textId="77777777" w:rsidR="008C3197" w:rsidRDefault="00000000">
      <w:r>
        <w:t>7</w:t>
      </w:r>
      <w:r>
        <w:rPr>
          <w:rFonts w:hint="eastAsia"/>
        </w:rPr>
        <w:t>.</w:t>
      </w:r>
      <w:r>
        <w:t>3</w:t>
      </w:r>
      <w:r>
        <w:rPr>
          <w:rFonts w:hint="eastAsia"/>
        </w:rPr>
        <w:t>培训要求：系统验收通过后三个月内，供应商负责为采购人培训至少</w:t>
      </w:r>
      <w:r>
        <w:rPr>
          <w:rFonts w:hint="eastAsia"/>
        </w:rPr>
        <w:t>1-2</w:t>
      </w:r>
      <w:r>
        <w:rPr>
          <w:rFonts w:hint="eastAsia"/>
        </w:rPr>
        <w:t>名系统维护人员，使维护人员能熟练规范地进行操作，能独立进行一般故障处理和日常维护。培训地点为采购人指定地点。</w:t>
      </w:r>
    </w:p>
    <w:p w14:paraId="48A3B40E" w14:textId="77777777" w:rsidR="008C3197" w:rsidRDefault="00000000">
      <w:r>
        <w:t>7.4</w:t>
      </w:r>
      <w:r>
        <w:rPr>
          <w:rFonts w:hint="eastAsia"/>
        </w:rPr>
        <w:t>每半年开展一次服务满意度问卷调查，服务满意度不低于</w:t>
      </w:r>
      <w:r>
        <w:rPr>
          <w:rFonts w:hint="eastAsia"/>
        </w:rPr>
        <w:t>95%</w:t>
      </w:r>
      <w:r>
        <w:rPr>
          <w:rFonts w:hint="eastAsia"/>
        </w:rPr>
        <w:t>。</w:t>
      </w:r>
    </w:p>
    <w:p w14:paraId="4B3F4CF6" w14:textId="77777777" w:rsidR="008C3197" w:rsidRDefault="00000000">
      <w:r>
        <w:t>8</w:t>
      </w:r>
      <w:r>
        <w:rPr>
          <w:rFonts w:hint="eastAsia"/>
        </w:rPr>
        <w:t>、履约验收：</w:t>
      </w:r>
    </w:p>
    <w:p w14:paraId="567844F8" w14:textId="77777777" w:rsidR="008C3197" w:rsidRDefault="00000000">
      <w:r>
        <w:t>8</w:t>
      </w:r>
      <w:r>
        <w:rPr>
          <w:rFonts w:hint="eastAsia"/>
        </w:rPr>
        <w:t>.1</w:t>
      </w:r>
      <w:r>
        <w:rPr>
          <w:rFonts w:hint="eastAsia"/>
        </w:rPr>
        <w:t>成交供应商与采购人将严格按照《财政部关于进一步加强政府采购需求和履约验收管理的指导意见》</w:t>
      </w:r>
      <w:r>
        <w:rPr>
          <w:rFonts w:hint="eastAsia"/>
        </w:rPr>
        <w:t>(</w:t>
      </w:r>
      <w:r>
        <w:rPr>
          <w:rFonts w:hint="eastAsia"/>
        </w:rPr>
        <w:t>财库〔</w:t>
      </w:r>
      <w:r>
        <w:rPr>
          <w:rFonts w:hint="eastAsia"/>
        </w:rPr>
        <w:t>2016</w:t>
      </w:r>
      <w:r>
        <w:rPr>
          <w:rFonts w:hint="eastAsia"/>
        </w:rPr>
        <w:t>〕</w:t>
      </w:r>
      <w:r>
        <w:rPr>
          <w:rFonts w:hint="eastAsia"/>
        </w:rPr>
        <w:t xml:space="preserve">205 </w:t>
      </w:r>
      <w:r>
        <w:rPr>
          <w:rFonts w:hint="eastAsia"/>
        </w:rPr>
        <w:t>号</w:t>
      </w:r>
      <w:r>
        <w:rPr>
          <w:rFonts w:hint="eastAsia"/>
        </w:rPr>
        <w:t>)</w:t>
      </w:r>
      <w:r>
        <w:rPr>
          <w:rFonts w:hint="eastAsia"/>
        </w:rPr>
        <w:t>的要求进行验收。</w:t>
      </w:r>
      <w:r>
        <w:rPr>
          <w:rFonts w:hint="eastAsia"/>
        </w:rPr>
        <w:t xml:space="preserve"> </w:t>
      </w:r>
    </w:p>
    <w:p w14:paraId="5EFAC27F" w14:textId="77777777" w:rsidR="008C3197" w:rsidRDefault="00000000">
      <w:r>
        <w:t>8</w:t>
      </w:r>
      <w:r>
        <w:rPr>
          <w:rFonts w:hint="eastAsia"/>
        </w:rPr>
        <w:t>.2</w:t>
      </w:r>
      <w:r>
        <w:rPr>
          <w:rFonts w:hint="eastAsia"/>
        </w:rPr>
        <w:t>以磋商文件技术参数及要求和相关行业标准为准。</w:t>
      </w:r>
    </w:p>
    <w:p w14:paraId="55046B43" w14:textId="77777777" w:rsidR="008C3197" w:rsidRDefault="00000000">
      <w:r>
        <w:t>8</w:t>
      </w:r>
      <w:r>
        <w:rPr>
          <w:rFonts w:hint="eastAsia"/>
        </w:rPr>
        <w:t>.</w:t>
      </w:r>
      <w:r>
        <w:t>3</w:t>
      </w:r>
      <w:r>
        <w:rPr>
          <w:rFonts w:hint="eastAsia"/>
        </w:rPr>
        <w:t>采购人将不定期对服务人员进行考核，考核三次不通过者，采购人有权要求供应商更换服务人员。如发生投诉，采购人及管理科室要求供应商就投诉内容积极整改，并对投诉及整改内容记录在档，整改后仍发生类似事件并给采购人或管理科室带来不利影响的，采购人将以供应商不能完全履约为由终止合同。</w:t>
      </w:r>
    </w:p>
    <w:p w14:paraId="2593BD1D" w14:textId="77777777" w:rsidR="008C3197" w:rsidRDefault="00000000">
      <w:r>
        <w:t>8</w:t>
      </w:r>
      <w:r>
        <w:rPr>
          <w:rFonts w:hint="eastAsia"/>
        </w:rPr>
        <w:t>.</w:t>
      </w:r>
      <w:r>
        <w:t>4</w:t>
      </w:r>
      <w:r>
        <w:rPr>
          <w:rFonts w:hint="eastAsia"/>
        </w:rPr>
        <w:t>供应商提供的备件必须是合法、合格、原厂商的备件，不得以其它方式替代。（供应商提供承诺函并加盖公章）</w:t>
      </w:r>
    </w:p>
    <w:p w14:paraId="7E509B12" w14:textId="0CB50840" w:rsidR="008C3197" w:rsidRPr="00CE159E" w:rsidRDefault="00000000" w:rsidP="00CE159E">
      <w:pPr>
        <w:numPr>
          <w:ilvl w:val="0"/>
          <w:numId w:val="1"/>
        </w:numPr>
      </w:pPr>
      <w:r>
        <w:rPr>
          <w:rFonts w:hint="eastAsia"/>
        </w:rPr>
        <w:t>其余事项以合同为准。</w:t>
      </w:r>
    </w:p>
    <w:p w14:paraId="755A045C" w14:textId="676F1DF7" w:rsidR="008C3197" w:rsidRDefault="001565FE">
      <w:pPr>
        <w:pStyle w:val="2"/>
        <w:rPr>
          <w:rFonts w:ascii="宋体" w:hAnsi="宋体" w:cs="宋体"/>
        </w:rPr>
      </w:pPr>
      <w:r>
        <w:rPr>
          <w:rFonts w:ascii="宋体" w:hAnsi="宋体" w:cs="宋体" w:hint="eastAsia"/>
        </w:rPr>
        <w:t>五、评分标准</w:t>
      </w:r>
    </w:p>
    <w:tbl>
      <w:tblPr>
        <w:tblStyle w:val="aa"/>
        <w:tblW w:w="8296" w:type="dxa"/>
        <w:jc w:val="center"/>
        <w:tblLook w:val="04A0" w:firstRow="1" w:lastRow="0" w:firstColumn="1" w:lastColumn="0" w:noHBand="0" w:noVBand="1"/>
      </w:tblPr>
      <w:tblGrid>
        <w:gridCol w:w="846"/>
        <w:gridCol w:w="1134"/>
        <w:gridCol w:w="5103"/>
        <w:gridCol w:w="1213"/>
      </w:tblGrid>
      <w:tr w:rsidR="00CE159E" w14:paraId="203B8446" w14:textId="77777777" w:rsidTr="000A774A">
        <w:trPr>
          <w:jc w:val="center"/>
        </w:trPr>
        <w:tc>
          <w:tcPr>
            <w:tcW w:w="846" w:type="dxa"/>
            <w:vAlign w:val="center"/>
          </w:tcPr>
          <w:p w14:paraId="3D4FEC7B" w14:textId="04746AF8" w:rsidR="00CE159E" w:rsidRPr="00CE159E" w:rsidRDefault="00CE159E" w:rsidP="00CE159E">
            <w:pPr>
              <w:jc w:val="center"/>
              <w:rPr>
                <w:sz w:val="24"/>
              </w:rPr>
            </w:pPr>
            <w:r w:rsidRPr="00CE159E">
              <w:rPr>
                <w:rFonts w:hint="eastAsia"/>
                <w:sz w:val="24"/>
              </w:rPr>
              <w:t>序号</w:t>
            </w:r>
          </w:p>
        </w:tc>
        <w:tc>
          <w:tcPr>
            <w:tcW w:w="1134" w:type="dxa"/>
            <w:vAlign w:val="center"/>
          </w:tcPr>
          <w:p w14:paraId="28679BDD" w14:textId="5B3F2EEA" w:rsidR="00CE159E" w:rsidRDefault="00CE159E" w:rsidP="00CE159E">
            <w:pPr>
              <w:jc w:val="center"/>
              <w:rPr>
                <w:b/>
                <w:bCs/>
                <w:sz w:val="24"/>
              </w:rPr>
            </w:pPr>
            <w:r>
              <w:rPr>
                <w:rFonts w:ascii="宋体" w:eastAsia="宋体" w:hAnsi="宋体" w:cs="宋体"/>
                <w:spacing w:val="-2"/>
                <w:sz w:val="22"/>
                <w:szCs w:val="22"/>
              </w:rPr>
              <w:t>评审项</w:t>
            </w:r>
            <w:r>
              <w:rPr>
                <w:rFonts w:ascii="宋体" w:eastAsia="宋体" w:hAnsi="宋体" w:cs="宋体"/>
                <w:spacing w:val="-1"/>
                <w:sz w:val="22"/>
                <w:szCs w:val="22"/>
              </w:rPr>
              <w:t>目</w:t>
            </w:r>
          </w:p>
        </w:tc>
        <w:tc>
          <w:tcPr>
            <w:tcW w:w="5103" w:type="dxa"/>
            <w:vAlign w:val="center"/>
          </w:tcPr>
          <w:p w14:paraId="3E2FF4DE" w14:textId="54EDC71D" w:rsidR="00CE159E" w:rsidRDefault="00CE159E" w:rsidP="00CE159E">
            <w:pPr>
              <w:jc w:val="center"/>
              <w:rPr>
                <w:b/>
                <w:bCs/>
                <w:sz w:val="24"/>
              </w:rPr>
            </w:pPr>
            <w:r>
              <w:rPr>
                <w:rFonts w:ascii="宋体" w:eastAsia="宋体" w:hAnsi="宋体" w:cs="宋体"/>
                <w:spacing w:val="-2"/>
                <w:sz w:val="22"/>
                <w:szCs w:val="22"/>
              </w:rPr>
              <w:t>评分标</w:t>
            </w:r>
            <w:r>
              <w:rPr>
                <w:rFonts w:ascii="宋体" w:eastAsia="宋体" w:hAnsi="宋体" w:cs="宋体"/>
                <w:spacing w:val="-1"/>
                <w:sz w:val="22"/>
                <w:szCs w:val="22"/>
              </w:rPr>
              <w:t>准</w:t>
            </w:r>
          </w:p>
        </w:tc>
        <w:tc>
          <w:tcPr>
            <w:tcW w:w="1213" w:type="dxa"/>
            <w:vAlign w:val="center"/>
          </w:tcPr>
          <w:p w14:paraId="50D1AC62" w14:textId="332B34AC" w:rsidR="00CE159E" w:rsidRDefault="00CE159E" w:rsidP="00CE159E">
            <w:pPr>
              <w:jc w:val="center"/>
              <w:rPr>
                <w:b/>
                <w:bCs/>
                <w:sz w:val="24"/>
              </w:rPr>
            </w:pPr>
            <w:r w:rsidRPr="00CE159E">
              <w:rPr>
                <w:rFonts w:ascii="宋体" w:eastAsia="宋体" w:hAnsi="宋体" w:cs="宋体" w:hint="eastAsia"/>
                <w:spacing w:val="-2"/>
                <w:sz w:val="22"/>
                <w:szCs w:val="22"/>
              </w:rPr>
              <w:t>备注</w:t>
            </w:r>
          </w:p>
        </w:tc>
      </w:tr>
      <w:tr w:rsidR="00CE159E" w14:paraId="7A997057" w14:textId="77777777" w:rsidTr="000A774A">
        <w:trPr>
          <w:jc w:val="center"/>
        </w:trPr>
        <w:tc>
          <w:tcPr>
            <w:tcW w:w="846" w:type="dxa"/>
            <w:vAlign w:val="center"/>
          </w:tcPr>
          <w:p w14:paraId="264E443A" w14:textId="0138706F" w:rsidR="00CE159E" w:rsidRPr="00CE159E" w:rsidRDefault="00CE159E" w:rsidP="00CE159E">
            <w:pPr>
              <w:jc w:val="center"/>
              <w:rPr>
                <w:sz w:val="24"/>
              </w:rPr>
            </w:pPr>
            <w:r w:rsidRPr="00CE159E">
              <w:rPr>
                <w:rFonts w:hint="eastAsia"/>
                <w:sz w:val="24"/>
              </w:rPr>
              <w:t>1</w:t>
            </w:r>
          </w:p>
        </w:tc>
        <w:tc>
          <w:tcPr>
            <w:tcW w:w="1134" w:type="dxa"/>
            <w:vAlign w:val="center"/>
          </w:tcPr>
          <w:p w14:paraId="2837357D" w14:textId="21F7A5B8" w:rsidR="00CE159E" w:rsidRDefault="00CE159E" w:rsidP="00CE159E">
            <w:pPr>
              <w:jc w:val="center"/>
              <w:rPr>
                <w:b/>
                <w:bCs/>
                <w:sz w:val="24"/>
              </w:rPr>
            </w:pPr>
            <w:r>
              <w:rPr>
                <w:rFonts w:ascii="宋体" w:eastAsia="宋体" w:hAnsi="宋体" w:cs="宋体"/>
                <w:spacing w:val="-6"/>
                <w:sz w:val="22"/>
                <w:szCs w:val="22"/>
              </w:rPr>
              <w:t>价</w:t>
            </w:r>
            <w:r>
              <w:rPr>
                <w:rFonts w:ascii="宋体" w:eastAsia="宋体" w:hAnsi="宋体" w:cs="宋体"/>
                <w:spacing w:val="-5"/>
                <w:sz w:val="22"/>
                <w:szCs w:val="22"/>
              </w:rPr>
              <w:t>格</w:t>
            </w:r>
            <w:r>
              <w:rPr>
                <w:rFonts w:ascii="宋体" w:eastAsia="宋体" w:hAnsi="宋体" w:cs="宋体"/>
                <w:sz w:val="22"/>
                <w:szCs w:val="22"/>
              </w:rPr>
              <w:t xml:space="preserve"> </w:t>
            </w:r>
            <w:r>
              <w:rPr>
                <w:rFonts w:ascii="宋体" w:eastAsia="宋体" w:hAnsi="宋体" w:cs="宋体"/>
                <w:spacing w:val="20"/>
                <w:sz w:val="22"/>
                <w:szCs w:val="22"/>
              </w:rPr>
              <w:t>(</w:t>
            </w:r>
            <w:r>
              <w:rPr>
                <w:rFonts w:ascii="宋体" w:eastAsia="宋体" w:hAnsi="宋体" w:cs="宋体" w:hint="eastAsia"/>
                <w:spacing w:val="17"/>
                <w:sz w:val="22"/>
                <w:szCs w:val="22"/>
              </w:rPr>
              <w:t>30</w:t>
            </w:r>
            <w:r>
              <w:rPr>
                <w:rFonts w:ascii="宋体" w:eastAsia="宋体" w:hAnsi="宋体" w:cs="宋体"/>
                <w:spacing w:val="17"/>
                <w:sz w:val="22"/>
                <w:szCs w:val="22"/>
              </w:rPr>
              <w:t>%)</w:t>
            </w:r>
          </w:p>
        </w:tc>
        <w:tc>
          <w:tcPr>
            <w:tcW w:w="5103" w:type="dxa"/>
            <w:vAlign w:val="center"/>
          </w:tcPr>
          <w:p w14:paraId="239C33E6" w14:textId="40FC877D" w:rsidR="00CE159E" w:rsidRDefault="00CE159E" w:rsidP="00CE159E">
            <w:pPr>
              <w:jc w:val="center"/>
              <w:rPr>
                <w:b/>
                <w:bCs/>
                <w:sz w:val="24"/>
              </w:rPr>
            </w:pPr>
            <w:r>
              <w:rPr>
                <w:rFonts w:ascii="宋体" w:eastAsia="宋体" w:hAnsi="宋体" w:cs="宋体"/>
                <w:spacing w:val="2"/>
                <w:sz w:val="22"/>
                <w:szCs w:val="22"/>
              </w:rPr>
              <w:t>满足</w:t>
            </w:r>
            <w:r>
              <w:rPr>
                <w:rFonts w:ascii="宋体" w:eastAsia="宋体" w:hAnsi="宋体" w:cs="宋体"/>
                <w:spacing w:val="1"/>
                <w:sz w:val="22"/>
                <w:szCs w:val="22"/>
              </w:rPr>
              <w:t>磋商文件要求且最后报价最低的价格为磋商基准</w:t>
            </w:r>
            <w:r>
              <w:rPr>
                <w:rFonts w:ascii="宋体" w:eastAsia="宋体" w:hAnsi="宋体" w:cs="宋体"/>
                <w:sz w:val="22"/>
                <w:szCs w:val="22"/>
              </w:rPr>
              <w:t xml:space="preserve"> </w:t>
            </w:r>
            <w:r>
              <w:rPr>
                <w:rFonts w:ascii="宋体" w:eastAsia="宋体" w:hAnsi="宋体" w:cs="宋体"/>
                <w:spacing w:val="2"/>
                <w:sz w:val="22"/>
                <w:szCs w:val="22"/>
              </w:rPr>
              <w:t>价，其</w:t>
            </w:r>
            <w:r>
              <w:rPr>
                <w:rFonts w:ascii="宋体" w:eastAsia="宋体" w:hAnsi="宋体" w:cs="宋体"/>
                <w:spacing w:val="1"/>
                <w:sz w:val="22"/>
                <w:szCs w:val="22"/>
              </w:rPr>
              <w:t>价格分为满分。其他供应商的价格</w:t>
            </w:r>
            <w:proofErr w:type="gramStart"/>
            <w:r>
              <w:rPr>
                <w:rFonts w:ascii="宋体" w:eastAsia="宋体" w:hAnsi="宋体" w:cs="宋体"/>
                <w:spacing w:val="1"/>
                <w:sz w:val="22"/>
                <w:szCs w:val="22"/>
              </w:rPr>
              <w:t>分统一</w:t>
            </w:r>
            <w:proofErr w:type="gramEnd"/>
            <w:r>
              <w:rPr>
                <w:rFonts w:ascii="宋体" w:eastAsia="宋体" w:hAnsi="宋体" w:cs="宋体"/>
                <w:spacing w:val="1"/>
                <w:sz w:val="22"/>
                <w:szCs w:val="22"/>
              </w:rPr>
              <w:t>按照下列</w:t>
            </w:r>
            <w:r>
              <w:rPr>
                <w:rFonts w:ascii="宋体" w:eastAsia="宋体" w:hAnsi="宋体" w:cs="宋体"/>
                <w:sz w:val="22"/>
                <w:szCs w:val="22"/>
              </w:rPr>
              <w:t xml:space="preserve"> </w:t>
            </w:r>
            <w:r>
              <w:rPr>
                <w:rFonts w:ascii="宋体" w:eastAsia="宋体" w:hAnsi="宋体" w:cs="宋体"/>
                <w:spacing w:val="3"/>
                <w:sz w:val="22"/>
                <w:szCs w:val="22"/>
              </w:rPr>
              <w:t>公式计算：最后报价得分= (基准价/最后报价)×分</w:t>
            </w:r>
            <w:r>
              <w:rPr>
                <w:rFonts w:ascii="宋体" w:eastAsia="宋体" w:hAnsi="宋体" w:cs="宋体"/>
                <w:sz w:val="22"/>
                <w:szCs w:val="22"/>
              </w:rPr>
              <w:t>值。</w:t>
            </w:r>
          </w:p>
        </w:tc>
        <w:tc>
          <w:tcPr>
            <w:tcW w:w="1213" w:type="dxa"/>
            <w:vAlign w:val="center"/>
          </w:tcPr>
          <w:p w14:paraId="3A7FB554" w14:textId="3B883781" w:rsidR="00CE159E" w:rsidRPr="00CE159E" w:rsidRDefault="00CE159E" w:rsidP="00CE159E">
            <w:pPr>
              <w:jc w:val="center"/>
              <w:rPr>
                <w:sz w:val="24"/>
              </w:rPr>
            </w:pPr>
            <w:r w:rsidRPr="00CE159E">
              <w:rPr>
                <w:rFonts w:hint="eastAsia"/>
                <w:sz w:val="24"/>
              </w:rPr>
              <w:t>共同评审</w:t>
            </w:r>
          </w:p>
        </w:tc>
      </w:tr>
      <w:tr w:rsidR="00CE159E" w14:paraId="2F554271" w14:textId="77777777" w:rsidTr="000A774A">
        <w:trPr>
          <w:jc w:val="center"/>
        </w:trPr>
        <w:tc>
          <w:tcPr>
            <w:tcW w:w="846" w:type="dxa"/>
            <w:vAlign w:val="center"/>
          </w:tcPr>
          <w:p w14:paraId="6B77BEAD" w14:textId="6D3DF89C" w:rsidR="00CE159E" w:rsidRPr="00CE159E" w:rsidRDefault="00CE159E" w:rsidP="00CE159E">
            <w:pPr>
              <w:jc w:val="center"/>
              <w:rPr>
                <w:sz w:val="24"/>
              </w:rPr>
            </w:pPr>
            <w:r w:rsidRPr="00CE159E">
              <w:rPr>
                <w:rFonts w:hint="eastAsia"/>
                <w:sz w:val="24"/>
              </w:rPr>
              <w:t>2</w:t>
            </w:r>
          </w:p>
        </w:tc>
        <w:tc>
          <w:tcPr>
            <w:tcW w:w="1134" w:type="dxa"/>
            <w:vAlign w:val="center"/>
          </w:tcPr>
          <w:p w14:paraId="11C9EF26" w14:textId="1371C84B" w:rsidR="00CE159E" w:rsidRDefault="00CE159E" w:rsidP="00CE159E">
            <w:pPr>
              <w:widowControl/>
              <w:spacing w:before="78"/>
              <w:ind w:left="88"/>
              <w:jc w:val="center"/>
              <w:rPr>
                <w:rFonts w:ascii="宋体" w:eastAsia="宋体" w:hAnsi="宋体" w:cs="宋体"/>
                <w:sz w:val="22"/>
                <w:szCs w:val="22"/>
              </w:rPr>
            </w:pPr>
            <w:r>
              <w:rPr>
                <w:rFonts w:ascii="宋体" w:eastAsia="宋体" w:hAnsi="宋体" w:cs="宋体"/>
                <w:spacing w:val="-2"/>
                <w:sz w:val="22"/>
                <w:szCs w:val="22"/>
              </w:rPr>
              <w:t>服务技术</w:t>
            </w:r>
            <w:r>
              <w:rPr>
                <w:rFonts w:ascii="宋体" w:eastAsia="宋体" w:hAnsi="宋体" w:cs="宋体"/>
                <w:spacing w:val="-4"/>
                <w:sz w:val="22"/>
                <w:szCs w:val="22"/>
              </w:rPr>
              <w:t>要</w:t>
            </w:r>
            <w:r>
              <w:rPr>
                <w:rFonts w:ascii="宋体" w:eastAsia="宋体" w:hAnsi="宋体" w:cs="宋体"/>
                <w:spacing w:val="-2"/>
                <w:sz w:val="22"/>
                <w:szCs w:val="22"/>
              </w:rPr>
              <w:t>求</w:t>
            </w:r>
          </w:p>
          <w:p w14:paraId="05D6AA8C" w14:textId="14E3969D" w:rsidR="00CE159E" w:rsidRDefault="00CE159E" w:rsidP="00CE159E">
            <w:pPr>
              <w:jc w:val="center"/>
              <w:rPr>
                <w:b/>
                <w:bCs/>
                <w:sz w:val="24"/>
              </w:rPr>
            </w:pPr>
            <w:r>
              <w:rPr>
                <w:rFonts w:ascii="宋体" w:eastAsia="宋体" w:hAnsi="宋体" w:cs="宋体"/>
                <w:spacing w:val="15"/>
                <w:sz w:val="22"/>
                <w:szCs w:val="22"/>
              </w:rPr>
              <w:t>(</w:t>
            </w:r>
            <w:r w:rsidR="00827D80">
              <w:rPr>
                <w:rFonts w:ascii="宋体" w:eastAsia="宋体" w:hAnsi="宋体" w:cs="宋体"/>
                <w:spacing w:val="15"/>
                <w:sz w:val="22"/>
                <w:szCs w:val="22"/>
              </w:rPr>
              <w:t>34</w:t>
            </w:r>
            <w:r>
              <w:rPr>
                <w:rFonts w:ascii="宋体" w:eastAsia="宋体" w:hAnsi="宋体" w:cs="宋体"/>
                <w:spacing w:val="15"/>
                <w:sz w:val="22"/>
                <w:szCs w:val="22"/>
              </w:rPr>
              <w:t>%</w:t>
            </w:r>
            <w:r>
              <w:rPr>
                <w:rFonts w:ascii="宋体" w:eastAsia="宋体" w:hAnsi="宋体" w:cs="宋体"/>
                <w:spacing w:val="14"/>
                <w:sz w:val="22"/>
                <w:szCs w:val="22"/>
              </w:rPr>
              <w:t>)</w:t>
            </w:r>
          </w:p>
        </w:tc>
        <w:tc>
          <w:tcPr>
            <w:tcW w:w="5103" w:type="dxa"/>
            <w:vAlign w:val="center"/>
          </w:tcPr>
          <w:p w14:paraId="32E6AC17" w14:textId="3AA1DDCA" w:rsidR="00CE159E" w:rsidRDefault="00CE159E" w:rsidP="00CE159E">
            <w:pPr>
              <w:widowControl/>
              <w:spacing w:before="158"/>
              <w:jc w:val="center"/>
              <w:rPr>
                <w:rFonts w:ascii="宋体" w:eastAsia="宋体" w:hAnsi="宋体" w:cs="宋体"/>
                <w:sz w:val="22"/>
                <w:szCs w:val="22"/>
              </w:rPr>
            </w:pPr>
            <w:r>
              <w:rPr>
                <w:rFonts w:ascii="宋体" w:eastAsia="宋体" w:hAnsi="宋体" w:cs="宋体"/>
                <w:spacing w:val="-8"/>
                <w:sz w:val="22"/>
                <w:szCs w:val="22"/>
              </w:rPr>
              <w:t>1</w:t>
            </w:r>
            <w:r>
              <w:rPr>
                <w:rFonts w:ascii="宋体" w:eastAsia="宋体" w:hAnsi="宋体" w:cs="宋体"/>
                <w:spacing w:val="-6"/>
                <w:sz w:val="22"/>
                <w:szCs w:val="22"/>
              </w:rPr>
              <w:t>、完全满足采购文件服务技术要求的得</w:t>
            </w:r>
            <w:r w:rsidR="00827D80">
              <w:rPr>
                <w:rFonts w:ascii="宋体" w:eastAsia="宋体" w:hAnsi="宋体" w:cs="宋体"/>
                <w:spacing w:val="-6"/>
                <w:sz w:val="22"/>
                <w:szCs w:val="22"/>
              </w:rPr>
              <w:t>34</w:t>
            </w:r>
            <w:r>
              <w:rPr>
                <w:rFonts w:ascii="宋体" w:eastAsia="宋体" w:hAnsi="宋体" w:cs="宋体"/>
                <w:spacing w:val="-6"/>
                <w:sz w:val="22"/>
                <w:szCs w:val="22"/>
              </w:rPr>
              <w:t>分。</w:t>
            </w:r>
          </w:p>
          <w:p w14:paraId="5664B47D" w14:textId="77777777" w:rsidR="00CE159E" w:rsidRDefault="00CE159E" w:rsidP="00CE159E">
            <w:pPr>
              <w:widowControl/>
              <w:spacing w:before="188"/>
              <w:ind w:right="24"/>
              <w:jc w:val="center"/>
              <w:rPr>
                <w:rFonts w:ascii="宋体" w:eastAsia="宋体" w:hAnsi="宋体" w:cs="宋体"/>
                <w:sz w:val="22"/>
                <w:szCs w:val="22"/>
              </w:rPr>
            </w:pPr>
            <w:r>
              <w:rPr>
                <w:rFonts w:ascii="宋体" w:eastAsia="宋体" w:hAnsi="宋体" w:cs="宋体"/>
                <w:spacing w:val="-14"/>
                <w:sz w:val="22"/>
                <w:szCs w:val="22"/>
              </w:rPr>
              <w:t>2、</w:t>
            </w:r>
            <w:r>
              <w:rPr>
                <w:rFonts w:ascii="宋体" w:eastAsia="宋体" w:hAnsi="宋体" w:cs="宋体"/>
                <w:spacing w:val="-11"/>
                <w:sz w:val="22"/>
                <w:szCs w:val="22"/>
              </w:rPr>
              <w:t>带</w:t>
            </w:r>
            <w:r>
              <w:rPr>
                <w:rFonts w:ascii="宋体" w:eastAsia="宋体" w:hAnsi="宋体" w:cs="宋体"/>
                <w:spacing w:val="-7"/>
                <w:sz w:val="22"/>
                <w:szCs w:val="22"/>
              </w:rPr>
              <w:t>▲号项，每有一项负偏离扣5分</w:t>
            </w:r>
            <w:r>
              <w:rPr>
                <w:rFonts w:ascii="宋体" w:eastAsia="宋体" w:hAnsi="宋体" w:cs="宋体"/>
                <w:spacing w:val="-19"/>
                <w:sz w:val="22"/>
                <w:szCs w:val="22"/>
              </w:rPr>
              <w:t>。</w:t>
            </w:r>
          </w:p>
          <w:p w14:paraId="6BDAE376" w14:textId="0B125FDD" w:rsidR="00CE159E" w:rsidRDefault="00CE159E" w:rsidP="00CE159E">
            <w:pPr>
              <w:jc w:val="center"/>
              <w:rPr>
                <w:b/>
                <w:bCs/>
                <w:sz w:val="24"/>
              </w:rPr>
            </w:pPr>
            <w:r>
              <w:rPr>
                <w:rFonts w:ascii="宋体" w:eastAsia="宋体" w:hAnsi="宋体" w:cs="宋体"/>
                <w:spacing w:val="-12"/>
                <w:position w:val="13"/>
                <w:sz w:val="22"/>
                <w:szCs w:val="22"/>
              </w:rPr>
              <w:t>3</w:t>
            </w:r>
            <w:r>
              <w:rPr>
                <w:rFonts w:ascii="宋体" w:eastAsia="宋体" w:hAnsi="宋体" w:cs="宋体"/>
                <w:spacing w:val="-8"/>
                <w:position w:val="13"/>
                <w:sz w:val="22"/>
                <w:szCs w:val="22"/>
              </w:rPr>
              <w:t>、非▲号项，每有一项负偏离扣1分</w:t>
            </w:r>
          </w:p>
        </w:tc>
        <w:tc>
          <w:tcPr>
            <w:tcW w:w="1213" w:type="dxa"/>
            <w:vAlign w:val="center"/>
          </w:tcPr>
          <w:p w14:paraId="4755265E" w14:textId="70566D7F" w:rsidR="00CE159E" w:rsidRDefault="00CE159E" w:rsidP="00CE159E">
            <w:pPr>
              <w:jc w:val="center"/>
              <w:rPr>
                <w:b/>
                <w:bCs/>
                <w:sz w:val="24"/>
              </w:rPr>
            </w:pPr>
            <w:r w:rsidRPr="00CE159E">
              <w:rPr>
                <w:rFonts w:hint="eastAsia"/>
                <w:sz w:val="24"/>
              </w:rPr>
              <w:t>共同评审</w:t>
            </w:r>
          </w:p>
        </w:tc>
      </w:tr>
      <w:tr w:rsidR="00CE159E" w14:paraId="0CFF4EBC" w14:textId="77777777" w:rsidTr="000A774A">
        <w:trPr>
          <w:jc w:val="center"/>
        </w:trPr>
        <w:tc>
          <w:tcPr>
            <w:tcW w:w="846" w:type="dxa"/>
            <w:vAlign w:val="center"/>
          </w:tcPr>
          <w:p w14:paraId="74E2B4A7" w14:textId="7D7771E7" w:rsidR="00CE159E" w:rsidRPr="00CE159E" w:rsidRDefault="00CE159E" w:rsidP="00CE159E">
            <w:pPr>
              <w:jc w:val="center"/>
              <w:rPr>
                <w:sz w:val="24"/>
              </w:rPr>
            </w:pPr>
            <w:r w:rsidRPr="00CE159E">
              <w:rPr>
                <w:rFonts w:hint="eastAsia"/>
                <w:sz w:val="24"/>
              </w:rPr>
              <w:t>3</w:t>
            </w:r>
          </w:p>
        </w:tc>
        <w:tc>
          <w:tcPr>
            <w:tcW w:w="1134" w:type="dxa"/>
            <w:vAlign w:val="center"/>
          </w:tcPr>
          <w:p w14:paraId="5D31A52C" w14:textId="2DC421BA" w:rsidR="00CE159E" w:rsidRDefault="00CE159E" w:rsidP="00CE159E">
            <w:pPr>
              <w:jc w:val="center"/>
              <w:rPr>
                <w:b/>
                <w:bCs/>
                <w:sz w:val="24"/>
              </w:rPr>
            </w:pPr>
            <w:r>
              <w:rPr>
                <w:rFonts w:ascii="宋体" w:eastAsia="宋体" w:hAnsi="宋体" w:cs="宋体"/>
                <w:spacing w:val="-4"/>
                <w:sz w:val="22"/>
                <w:szCs w:val="22"/>
              </w:rPr>
              <w:t>服</w:t>
            </w:r>
            <w:r>
              <w:rPr>
                <w:rFonts w:ascii="宋体" w:eastAsia="宋体" w:hAnsi="宋体" w:cs="宋体"/>
                <w:spacing w:val="-2"/>
                <w:sz w:val="22"/>
                <w:szCs w:val="22"/>
              </w:rPr>
              <w:t>务方案</w:t>
            </w:r>
            <w:r>
              <w:rPr>
                <w:rFonts w:ascii="宋体" w:eastAsia="宋体" w:hAnsi="宋体" w:cs="宋体"/>
                <w:sz w:val="22"/>
                <w:szCs w:val="22"/>
              </w:rPr>
              <w:t xml:space="preserve"> </w:t>
            </w:r>
            <w:r>
              <w:rPr>
                <w:rFonts w:ascii="宋体" w:eastAsia="宋体" w:hAnsi="宋体" w:cs="宋体"/>
                <w:spacing w:val="21"/>
                <w:sz w:val="22"/>
                <w:szCs w:val="22"/>
              </w:rPr>
              <w:t>(</w:t>
            </w:r>
            <w:r w:rsidR="00827D80">
              <w:rPr>
                <w:rFonts w:ascii="宋体" w:eastAsia="宋体" w:hAnsi="宋体" w:cs="宋体"/>
                <w:spacing w:val="21"/>
                <w:sz w:val="22"/>
                <w:szCs w:val="22"/>
              </w:rPr>
              <w:t>30</w:t>
            </w:r>
            <w:r>
              <w:rPr>
                <w:rFonts w:ascii="宋体" w:eastAsia="宋体" w:hAnsi="宋体" w:cs="宋体"/>
                <w:spacing w:val="21"/>
                <w:sz w:val="22"/>
                <w:szCs w:val="22"/>
              </w:rPr>
              <w:t>%</w:t>
            </w:r>
            <w:r>
              <w:rPr>
                <w:rFonts w:ascii="宋体" w:eastAsia="宋体" w:hAnsi="宋体" w:cs="宋体"/>
                <w:spacing w:val="20"/>
                <w:sz w:val="22"/>
                <w:szCs w:val="22"/>
              </w:rPr>
              <w:t>)</w:t>
            </w:r>
          </w:p>
        </w:tc>
        <w:tc>
          <w:tcPr>
            <w:tcW w:w="5103" w:type="dxa"/>
            <w:vAlign w:val="center"/>
          </w:tcPr>
          <w:p w14:paraId="38394F13" w14:textId="46693283" w:rsidR="00CE159E" w:rsidRDefault="00CE159E" w:rsidP="00CE159E">
            <w:pPr>
              <w:jc w:val="center"/>
              <w:rPr>
                <w:b/>
                <w:bCs/>
                <w:sz w:val="24"/>
              </w:rPr>
            </w:pPr>
            <w:r>
              <w:rPr>
                <w:rFonts w:ascii="宋体" w:eastAsia="宋体" w:hAnsi="宋体" w:cs="宋体"/>
                <w:spacing w:val="2"/>
                <w:sz w:val="22"/>
                <w:szCs w:val="22"/>
              </w:rPr>
              <w:t>供应</w:t>
            </w:r>
            <w:r>
              <w:rPr>
                <w:rFonts w:ascii="宋体" w:eastAsia="宋体" w:hAnsi="宋体" w:cs="宋体"/>
                <w:spacing w:val="1"/>
                <w:sz w:val="22"/>
                <w:szCs w:val="22"/>
              </w:rPr>
              <w:t>商应针对本项目结合采购人实际情况提出服务方</w:t>
            </w:r>
            <w:r>
              <w:rPr>
                <w:rFonts w:ascii="宋体" w:eastAsia="宋体" w:hAnsi="宋体" w:cs="宋体"/>
                <w:spacing w:val="6"/>
                <w:sz w:val="22"/>
                <w:szCs w:val="22"/>
              </w:rPr>
              <w:t>案。(包含但不限于：①建设集成方案概述，②技术支持</w:t>
            </w:r>
            <w:r>
              <w:rPr>
                <w:rFonts w:ascii="宋体" w:eastAsia="宋体" w:hAnsi="宋体" w:cs="宋体"/>
                <w:spacing w:val="2"/>
                <w:sz w:val="22"/>
                <w:szCs w:val="22"/>
              </w:rPr>
              <w:t>措施，③项目进度安排</w:t>
            </w:r>
            <w:r>
              <w:rPr>
                <w:rFonts w:ascii="宋体" w:eastAsia="宋体" w:hAnsi="宋体" w:cs="宋体"/>
                <w:spacing w:val="1"/>
                <w:sz w:val="22"/>
                <w:szCs w:val="22"/>
              </w:rPr>
              <w:t>及实施保障，④服务质量保障及应</w:t>
            </w:r>
            <w:r>
              <w:rPr>
                <w:rFonts w:ascii="宋体" w:eastAsia="宋体" w:hAnsi="宋体" w:cs="宋体"/>
                <w:spacing w:val="2"/>
                <w:sz w:val="22"/>
                <w:szCs w:val="22"/>
              </w:rPr>
              <w:t>急服务预案</w:t>
            </w:r>
            <w:r>
              <w:rPr>
                <w:rFonts w:ascii="宋体" w:eastAsia="宋体" w:hAnsi="宋体" w:cs="宋体"/>
                <w:spacing w:val="1"/>
                <w:sz w:val="22"/>
                <w:szCs w:val="22"/>
              </w:rPr>
              <w:t>，⑤项目服务团队及分工，⑥售后服务及后续</w:t>
            </w:r>
            <w:r>
              <w:rPr>
                <w:rFonts w:ascii="宋体" w:eastAsia="宋体" w:hAnsi="宋体" w:cs="宋体"/>
                <w:spacing w:val="2"/>
                <w:sz w:val="22"/>
                <w:szCs w:val="22"/>
              </w:rPr>
              <w:t>培训、支</w:t>
            </w:r>
            <w:r>
              <w:rPr>
                <w:rFonts w:ascii="宋体" w:eastAsia="宋体" w:hAnsi="宋体" w:cs="宋体"/>
                <w:spacing w:val="1"/>
                <w:sz w:val="22"/>
                <w:szCs w:val="22"/>
              </w:rPr>
              <w:t>持措施等六项内容) 进行综合评审。提供以上方</w:t>
            </w:r>
            <w:r>
              <w:rPr>
                <w:rFonts w:ascii="宋体" w:eastAsia="宋体" w:hAnsi="宋体" w:cs="宋体"/>
                <w:spacing w:val="-25"/>
                <w:sz w:val="22"/>
                <w:szCs w:val="22"/>
              </w:rPr>
              <w:t>案</w:t>
            </w:r>
            <w:r>
              <w:rPr>
                <w:rFonts w:ascii="宋体" w:eastAsia="宋体" w:hAnsi="宋体" w:cs="宋体"/>
                <w:spacing w:val="-17"/>
                <w:sz w:val="22"/>
                <w:szCs w:val="22"/>
              </w:rPr>
              <w:t>得</w:t>
            </w:r>
            <w:r w:rsidR="005652F7">
              <w:rPr>
                <w:rFonts w:ascii="宋体" w:eastAsia="宋体" w:hAnsi="宋体" w:cs="宋体"/>
                <w:spacing w:val="-17"/>
                <w:sz w:val="22"/>
                <w:szCs w:val="22"/>
              </w:rPr>
              <w:t>30</w:t>
            </w:r>
            <w:r>
              <w:rPr>
                <w:rFonts w:ascii="宋体" w:eastAsia="宋体" w:hAnsi="宋体" w:cs="宋体"/>
                <w:spacing w:val="-17"/>
                <w:sz w:val="22"/>
                <w:szCs w:val="22"/>
              </w:rPr>
              <w:t>分，</w:t>
            </w:r>
            <w:r>
              <w:rPr>
                <w:rFonts w:ascii="宋体" w:eastAsia="宋体" w:hAnsi="宋体" w:cs="宋体"/>
                <w:spacing w:val="2"/>
                <w:sz w:val="22"/>
                <w:szCs w:val="22"/>
              </w:rPr>
              <w:t>每有一项缺项或</w:t>
            </w:r>
            <w:proofErr w:type="gramStart"/>
            <w:r>
              <w:rPr>
                <w:rFonts w:ascii="宋体" w:eastAsia="宋体" w:hAnsi="宋体" w:cs="宋体"/>
                <w:spacing w:val="2"/>
                <w:sz w:val="22"/>
                <w:szCs w:val="22"/>
              </w:rPr>
              <w:t>漏项扣</w:t>
            </w:r>
            <w:r w:rsidR="00827D80">
              <w:rPr>
                <w:rFonts w:ascii="宋体" w:eastAsia="宋体" w:hAnsi="宋体" w:cs="宋体"/>
                <w:spacing w:val="2"/>
                <w:sz w:val="22"/>
                <w:szCs w:val="22"/>
              </w:rPr>
              <w:t>5</w:t>
            </w:r>
            <w:r>
              <w:rPr>
                <w:rFonts w:ascii="宋体" w:eastAsia="宋体" w:hAnsi="宋体" w:cs="宋体"/>
                <w:spacing w:val="2"/>
                <w:sz w:val="22"/>
                <w:szCs w:val="22"/>
              </w:rPr>
              <w:t>分</w:t>
            </w:r>
            <w:proofErr w:type="gramEnd"/>
            <w:r>
              <w:rPr>
                <w:rFonts w:ascii="宋体" w:eastAsia="宋体" w:hAnsi="宋体" w:cs="宋体"/>
                <w:spacing w:val="2"/>
                <w:sz w:val="22"/>
                <w:szCs w:val="22"/>
              </w:rPr>
              <w:t>，每有一处缺陷扣</w:t>
            </w:r>
            <w:r w:rsidR="00827D80">
              <w:rPr>
                <w:rFonts w:ascii="宋体" w:eastAsia="宋体" w:hAnsi="宋体" w:cs="宋体"/>
                <w:spacing w:val="2"/>
                <w:sz w:val="22"/>
                <w:szCs w:val="22"/>
              </w:rPr>
              <w:lastRenderedPageBreak/>
              <w:t>2</w:t>
            </w:r>
            <w:r>
              <w:rPr>
                <w:rFonts w:ascii="宋体" w:eastAsia="宋体" w:hAnsi="宋体" w:cs="宋体"/>
                <w:spacing w:val="2"/>
                <w:sz w:val="22"/>
                <w:szCs w:val="22"/>
              </w:rPr>
              <w:t>分，扣完为止。</w:t>
            </w:r>
          </w:p>
        </w:tc>
        <w:tc>
          <w:tcPr>
            <w:tcW w:w="1213" w:type="dxa"/>
            <w:vAlign w:val="center"/>
          </w:tcPr>
          <w:p w14:paraId="099B4EAB" w14:textId="3F0401F0" w:rsidR="00CE159E" w:rsidRDefault="00CE159E" w:rsidP="00CE159E">
            <w:pPr>
              <w:jc w:val="center"/>
              <w:rPr>
                <w:b/>
                <w:bCs/>
                <w:sz w:val="24"/>
              </w:rPr>
            </w:pPr>
            <w:r w:rsidRPr="00CE159E">
              <w:rPr>
                <w:rFonts w:hint="eastAsia"/>
                <w:sz w:val="24"/>
              </w:rPr>
              <w:lastRenderedPageBreak/>
              <w:t>共同评审</w:t>
            </w:r>
          </w:p>
        </w:tc>
      </w:tr>
      <w:tr w:rsidR="00CE159E" w14:paraId="163EDB6C" w14:textId="77777777" w:rsidTr="000A774A">
        <w:trPr>
          <w:jc w:val="center"/>
        </w:trPr>
        <w:tc>
          <w:tcPr>
            <w:tcW w:w="846" w:type="dxa"/>
            <w:vAlign w:val="center"/>
          </w:tcPr>
          <w:p w14:paraId="397C29DC" w14:textId="6A59B29C" w:rsidR="00CE159E" w:rsidRPr="00CE159E" w:rsidRDefault="00CE159E" w:rsidP="00CE159E">
            <w:pPr>
              <w:jc w:val="center"/>
              <w:rPr>
                <w:sz w:val="24"/>
              </w:rPr>
            </w:pPr>
            <w:r w:rsidRPr="00CE159E">
              <w:rPr>
                <w:rFonts w:hint="eastAsia"/>
                <w:sz w:val="24"/>
              </w:rPr>
              <w:t>4</w:t>
            </w:r>
          </w:p>
        </w:tc>
        <w:tc>
          <w:tcPr>
            <w:tcW w:w="1134" w:type="dxa"/>
            <w:vAlign w:val="center"/>
          </w:tcPr>
          <w:p w14:paraId="783036D1" w14:textId="77777777" w:rsidR="00CE159E" w:rsidRDefault="00CE159E" w:rsidP="00CE159E">
            <w:pPr>
              <w:widowControl/>
              <w:spacing w:before="79"/>
              <w:ind w:left="154" w:right="87" w:hanging="66"/>
              <w:jc w:val="center"/>
              <w:rPr>
                <w:rFonts w:ascii="宋体" w:eastAsia="宋体" w:hAnsi="宋体" w:cs="宋体"/>
                <w:spacing w:val="-4"/>
                <w:sz w:val="22"/>
                <w:szCs w:val="22"/>
              </w:rPr>
            </w:pPr>
            <w:r>
              <w:rPr>
                <w:rFonts w:ascii="宋体" w:eastAsia="宋体" w:hAnsi="宋体" w:cs="宋体" w:hint="eastAsia"/>
                <w:spacing w:val="-4"/>
                <w:sz w:val="22"/>
                <w:szCs w:val="22"/>
              </w:rPr>
              <w:t>案例</w:t>
            </w:r>
          </w:p>
          <w:p w14:paraId="42F8FCE0" w14:textId="6CB3D779" w:rsidR="00CE159E" w:rsidRDefault="00CE159E" w:rsidP="00CE159E">
            <w:pPr>
              <w:jc w:val="center"/>
              <w:rPr>
                <w:b/>
                <w:bCs/>
                <w:sz w:val="24"/>
              </w:rPr>
            </w:pPr>
            <w:r>
              <w:rPr>
                <w:rFonts w:ascii="宋体" w:eastAsia="宋体" w:hAnsi="宋体" w:cs="宋体"/>
                <w:spacing w:val="21"/>
                <w:sz w:val="22"/>
                <w:szCs w:val="22"/>
              </w:rPr>
              <w:t>(</w:t>
            </w:r>
            <w:r>
              <w:rPr>
                <w:rFonts w:ascii="宋体" w:eastAsia="宋体" w:hAnsi="宋体" w:cs="宋体" w:hint="eastAsia"/>
                <w:spacing w:val="21"/>
                <w:sz w:val="22"/>
                <w:szCs w:val="22"/>
              </w:rPr>
              <w:t>6</w:t>
            </w:r>
            <w:r>
              <w:rPr>
                <w:rFonts w:ascii="宋体" w:eastAsia="宋体" w:hAnsi="宋体" w:cs="宋体"/>
                <w:spacing w:val="21"/>
                <w:sz w:val="22"/>
                <w:szCs w:val="22"/>
              </w:rPr>
              <w:t>%</w:t>
            </w:r>
            <w:r>
              <w:rPr>
                <w:rFonts w:ascii="宋体" w:eastAsia="宋体" w:hAnsi="宋体" w:cs="宋体"/>
                <w:spacing w:val="20"/>
                <w:sz w:val="22"/>
                <w:szCs w:val="22"/>
              </w:rPr>
              <w:t>)</w:t>
            </w:r>
          </w:p>
        </w:tc>
        <w:tc>
          <w:tcPr>
            <w:tcW w:w="5103" w:type="dxa"/>
            <w:vAlign w:val="center"/>
          </w:tcPr>
          <w:p w14:paraId="6B5EB329" w14:textId="298B0318" w:rsidR="00CE159E" w:rsidRDefault="00CE159E" w:rsidP="00CE159E">
            <w:pPr>
              <w:jc w:val="center"/>
              <w:rPr>
                <w:b/>
                <w:bCs/>
                <w:sz w:val="24"/>
              </w:rPr>
            </w:pPr>
            <w:r>
              <w:rPr>
                <w:rFonts w:ascii="宋体" w:eastAsia="宋体" w:hAnsi="宋体" w:cs="宋体" w:hint="eastAsia"/>
                <w:spacing w:val="2"/>
                <w:sz w:val="22"/>
                <w:szCs w:val="22"/>
              </w:rPr>
              <w:t>供应商</w:t>
            </w:r>
            <w:proofErr w:type="gramStart"/>
            <w:r>
              <w:rPr>
                <w:rFonts w:ascii="宋体" w:eastAsia="宋体" w:hAnsi="宋体" w:cs="宋体" w:hint="eastAsia"/>
                <w:spacing w:val="2"/>
                <w:sz w:val="22"/>
                <w:szCs w:val="22"/>
              </w:rPr>
              <w:t>每具有</w:t>
            </w:r>
            <w:proofErr w:type="gramEnd"/>
            <w:r>
              <w:rPr>
                <w:rFonts w:ascii="宋体" w:eastAsia="宋体" w:hAnsi="宋体" w:cs="宋体" w:hint="eastAsia"/>
                <w:spacing w:val="2"/>
                <w:sz w:val="22"/>
                <w:szCs w:val="22"/>
              </w:rPr>
              <w:t>一个2020年1月1日至投标截止日的类似服务案例的得2分，最高得6分。（需提供合同关键页复印件或中标/成交通知书复印件加盖公章）</w:t>
            </w:r>
          </w:p>
        </w:tc>
        <w:tc>
          <w:tcPr>
            <w:tcW w:w="1213" w:type="dxa"/>
            <w:vAlign w:val="center"/>
          </w:tcPr>
          <w:p w14:paraId="6E0A8F28" w14:textId="77777777" w:rsidR="00CE159E" w:rsidRDefault="00CE159E" w:rsidP="00CE159E">
            <w:pPr>
              <w:jc w:val="center"/>
              <w:rPr>
                <w:sz w:val="24"/>
              </w:rPr>
            </w:pPr>
          </w:p>
          <w:p w14:paraId="2B0C2EB9" w14:textId="32C9428B" w:rsidR="00CE159E" w:rsidRDefault="00CE159E" w:rsidP="00CE159E">
            <w:pPr>
              <w:jc w:val="center"/>
              <w:rPr>
                <w:b/>
                <w:bCs/>
                <w:sz w:val="24"/>
              </w:rPr>
            </w:pPr>
            <w:r w:rsidRPr="00CE159E">
              <w:rPr>
                <w:rFonts w:hint="eastAsia"/>
                <w:sz w:val="24"/>
              </w:rPr>
              <w:t>共同评审</w:t>
            </w:r>
          </w:p>
        </w:tc>
      </w:tr>
    </w:tbl>
    <w:p w14:paraId="7C7E68CF" w14:textId="77777777" w:rsidR="008C3197" w:rsidRPr="00CE159E" w:rsidRDefault="008C3197" w:rsidP="00CE159E">
      <w:pPr>
        <w:rPr>
          <w:b/>
          <w:bCs/>
          <w:sz w:val="24"/>
        </w:rPr>
      </w:pPr>
    </w:p>
    <w:sectPr w:rsidR="008C3197" w:rsidRPr="00CE15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BB1F8" w14:textId="77777777" w:rsidR="00272242" w:rsidRDefault="00272242" w:rsidP="0068102E">
      <w:r>
        <w:separator/>
      </w:r>
    </w:p>
  </w:endnote>
  <w:endnote w:type="continuationSeparator" w:id="0">
    <w:p w14:paraId="6ECF7FCC" w14:textId="77777777" w:rsidR="00272242" w:rsidRDefault="00272242" w:rsidP="0068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5908B" w14:textId="77777777" w:rsidR="00272242" w:rsidRDefault="00272242" w:rsidP="0068102E">
      <w:r>
        <w:separator/>
      </w:r>
    </w:p>
  </w:footnote>
  <w:footnote w:type="continuationSeparator" w:id="0">
    <w:p w14:paraId="36C65E85" w14:textId="77777777" w:rsidR="00272242" w:rsidRDefault="00272242" w:rsidP="00681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867431"/>
    <w:multiLevelType w:val="singleLevel"/>
    <w:tmpl w:val="BB867431"/>
    <w:lvl w:ilvl="0">
      <w:start w:val="9"/>
      <w:numFmt w:val="decimal"/>
      <w:suff w:val="nothing"/>
      <w:lvlText w:val="%1、"/>
      <w:lvlJc w:val="left"/>
    </w:lvl>
  </w:abstractNum>
  <w:num w:numId="1" w16cid:durableId="141195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03C"/>
    <w:rsid w:val="00035836"/>
    <w:rsid w:val="000851A9"/>
    <w:rsid w:val="0009605E"/>
    <w:rsid w:val="000A774A"/>
    <w:rsid w:val="001565FE"/>
    <w:rsid w:val="001802DB"/>
    <w:rsid w:val="001F27F3"/>
    <w:rsid w:val="00272242"/>
    <w:rsid w:val="002735EF"/>
    <w:rsid w:val="00282E5D"/>
    <w:rsid w:val="00284099"/>
    <w:rsid w:val="002C6202"/>
    <w:rsid w:val="00353D92"/>
    <w:rsid w:val="003B017F"/>
    <w:rsid w:val="003D134B"/>
    <w:rsid w:val="00413FA9"/>
    <w:rsid w:val="00431805"/>
    <w:rsid w:val="004B4A76"/>
    <w:rsid w:val="00527C85"/>
    <w:rsid w:val="005360DC"/>
    <w:rsid w:val="005652F7"/>
    <w:rsid w:val="005915A0"/>
    <w:rsid w:val="005A19BB"/>
    <w:rsid w:val="005B58AE"/>
    <w:rsid w:val="00622208"/>
    <w:rsid w:val="0068102E"/>
    <w:rsid w:val="006A05CF"/>
    <w:rsid w:val="00767077"/>
    <w:rsid w:val="00776D0D"/>
    <w:rsid w:val="007A33A8"/>
    <w:rsid w:val="007A6F79"/>
    <w:rsid w:val="007B2ADB"/>
    <w:rsid w:val="00827AA4"/>
    <w:rsid w:val="00827D80"/>
    <w:rsid w:val="008C3197"/>
    <w:rsid w:val="008C5DD9"/>
    <w:rsid w:val="00987447"/>
    <w:rsid w:val="0099724E"/>
    <w:rsid w:val="009F2830"/>
    <w:rsid w:val="00A35EEF"/>
    <w:rsid w:val="00A7598C"/>
    <w:rsid w:val="00AA27CD"/>
    <w:rsid w:val="00AC456A"/>
    <w:rsid w:val="00B32CB8"/>
    <w:rsid w:val="00B34073"/>
    <w:rsid w:val="00B44AAF"/>
    <w:rsid w:val="00BB74CB"/>
    <w:rsid w:val="00C87580"/>
    <w:rsid w:val="00CE159E"/>
    <w:rsid w:val="00CF2209"/>
    <w:rsid w:val="00D14B83"/>
    <w:rsid w:val="00D804F2"/>
    <w:rsid w:val="00D92ED8"/>
    <w:rsid w:val="00D94D04"/>
    <w:rsid w:val="00DD2FFD"/>
    <w:rsid w:val="00E32541"/>
    <w:rsid w:val="00E47D92"/>
    <w:rsid w:val="00E850B3"/>
    <w:rsid w:val="00EC6129"/>
    <w:rsid w:val="00F55342"/>
    <w:rsid w:val="00F73796"/>
    <w:rsid w:val="00FA37E5"/>
    <w:rsid w:val="00FC103C"/>
    <w:rsid w:val="04C01F05"/>
    <w:rsid w:val="07BB4B74"/>
    <w:rsid w:val="0CCE2DC9"/>
    <w:rsid w:val="1D2B19A5"/>
    <w:rsid w:val="225B775B"/>
    <w:rsid w:val="3A110490"/>
    <w:rsid w:val="3EA93285"/>
    <w:rsid w:val="723F5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613FDB"/>
  <w15:docId w15:val="{7CCE087A-6905-4C0C-B15D-7F30C800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pPr>
      <w:keepNext/>
      <w:keepLines/>
      <w:spacing w:before="260" w:after="260" w:line="413" w:lineRule="auto"/>
      <w:outlineLvl w:val="1"/>
    </w:pPr>
    <w:rPr>
      <w:rFonts w:ascii="Arial" w:eastAsia="宋体" w:hAnsi="Arial" w:cs="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a4"/>
    <w:uiPriority w:val="99"/>
    <w:unhideWhenUsed/>
    <w:qFormat/>
    <w:pPr>
      <w:spacing w:after="120"/>
    </w:p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pPr>
      <w:tabs>
        <w:tab w:val="center" w:pos="4153"/>
        <w:tab w:val="right" w:pos="8306"/>
      </w:tabs>
      <w:snapToGrid w:val="0"/>
      <w:jc w:val="center"/>
    </w:pPr>
    <w:rPr>
      <w:sz w:val="18"/>
      <w:szCs w:val="18"/>
    </w:rPr>
  </w:style>
  <w:style w:type="table" w:customStyle="1" w:styleId="TableNormal">
    <w:name w:val="Table Normal"/>
    <w:semiHidden/>
    <w:unhideWhenUsed/>
    <w:qFormat/>
    <w:rPr>
      <w:rFonts w:ascii="Arial" w:hAnsi="Arial" w:cs="Arial"/>
      <w:snapToGrid w:val="0"/>
      <w:color w:val="000000"/>
      <w:szCs w:val="21"/>
    </w:rPr>
    <w:tblPr>
      <w:tblCellMar>
        <w:top w:w="0" w:type="dxa"/>
        <w:left w:w="0" w:type="dxa"/>
        <w:bottom w:w="0" w:type="dxa"/>
        <w:right w:w="0" w:type="dxa"/>
      </w:tblCellMar>
    </w:tblPr>
  </w:style>
  <w:style w:type="character" w:customStyle="1" w:styleId="a8">
    <w:name w:val="页眉 字符"/>
    <w:basedOn w:val="a0"/>
    <w:link w:val="a7"/>
    <w:qFormat/>
    <w:rPr>
      <w:kern w:val="2"/>
      <w:sz w:val="18"/>
      <w:szCs w:val="18"/>
    </w:rPr>
  </w:style>
  <w:style w:type="character" w:customStyle="1" w:styleId="a6">
    <w:name w:val="页脚 字符"/>
    <w:basedOn w:val="a0"/>
    <w:link w:val="a5"/>
    <w:rPr>
      <w:kern w:val="2"/>
      <w:sz w:val="18"/>
      <w:szCs w:val="18"/>
    </w:rPr>
  </w:style>
  <w:style w:type="character" w:customStyle="1" w:styleId="20">
    <w:name w:val="标题 2 字符"/>
    <w:basedOn w:val="a0"/>
    <w:link w:val="2"/>
    <w:qFormat/>
    <w:rPr>
      <w:rFonts w:ascii="Arial" w:eastAsia="宋体" w:hAnsi="Arial" w:cs="Times New Roman"/>
      <w:b/>
      <w:kern w:val="2"/>
      <w:sz w:val="28"/>
      <w:szCs w:val="24"/>
    </w:rPr>
  </w:style>
  <w:style w:type="character" w:customStyle="1" w:styleId="a4">
    <w:name w:val="正文文本 字符"/>
    <w:basedOn w:val="a0"/>
    <w:link w:val="a3"/>
    <w:uiPriority w:val="99"/>
    <w:qFormat/>
    <w:rPr>
      <w:kern w:val="2"/>
      <w:sz w:val="21"/>
      <w:szCs w:val="24"/>
    </w:rPr>
  </w:style>
  <w:style w:type="paragraph" w:customStyle="1" w:styleId="a9">
    <w:name w:val="段"/>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table" w:styleId="aa">
    <w:name w:val="Table Grid"/>
    <w:basedOn w:val="a1"/>
    <w:rsid w:val="00CE1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454</Words>
  <Characters>2593</Characters>
  <Application>Microsoft Office Word</Application>
  <DocSecurity>0</DocSecurity>
  <Lines>21</Lines>
  <Paragraphs>6</Paragraphs>
  <ScaleCrop>false</ScaleCrop>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子</cp:lastModifiedBy>
  <cp:revision>17</cp:revision>
  <cp:lastPrinted>2023-09-06T06:32:00Z</cp:lastPrinted>
  <dcterms:created xsi:type="dcterms:W3CDTF">2023-08-29T09:27:00Z</dcterms:created>
  <dcterms:modified xsi:type="dcterms:W3CDTF">2023-09-06T07:30:00Z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